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88" w:type="dxa"/>
        <w:tblLayout w:type="fixed"/>
        <w:tblLook w:val="04A0" w:firstRow="1" w:lastRow="0" w:firstColumn="1" w:lastColumn="0" w:noHBand="0" w:noVBand="1"/>
      </w:tblPr>
      <w:tblGrid>
        <w:gridCol w:w="5958"/>
        <w:gridCol w:w="4230"/>
      </w:tblGrid>
      <w:tr w:rsidR="000116A5" w14:paraId="3BDC532E" w14:textId="77777777" w:rsidTr="00D205E0">
        <w:trPr>
          <w:tblHeader/>
        </w:trPr>
        <w:tc>
          <w:tcPr>
            <w:tcW w:w="5958" w:type="dxa"/>
            <w:shd w:val="clear" w:color="auto" w:fill="DAEEF3" w:themeFill="accent5" w:themeFillTint="33"/>
          </w:tcPr>
          <w:p w14:paraId="29C97005" w14:textId="0C23EB64" w:rsidR="000116A5" w:rsidRDefault="000116A5" w:rsidP="00D205E0">
            <w:pPr>
              <w:pStyle w:val="Heading1"/>
              <w:outlineLvl w:val="0"/>
            </w:pPr>
            <w:bookmarkStart w:id="0" w:name="_GoBack"/>
            <w:bookmarkEnd w:id="0"/>
            <w:r>
              <w:t xml:space="preserve">Slide Title </w:t>
            </w:r>
            <w:r w:rsidRPr="000A62FE">
              <w:t>and</w:t>
            </w:r>
            <w:r>
              <w:t xml:space="preserve"> Commentary</w:t>
            </w:r>
          </w:p>
        </w:tc>
        <w:tc>
          <w:tcPr>
            <w:tcW w:w="4230" w:type="dxa"/>
            <w:shd w:val="clear" w:color="auto" w:fill="DAEEF3" w:themeFill="accent5" w:themeFillTint="33"/>
          </w:tcPr>
          <w:p w14:paraId="2FDB2B03" w14:textId="517142E5" w:rsidR="000116A5" w:rsidRDefault="000116A5" w:rsidP="000116A5">
            <w:pPr>
              <w:pStyle w:val="Heading1"/>
              <w:outlineLvl w:val="0"/>
            </w:pPr>
            <w:r>
              <w:t>Slide Number and Slide</w:t>
            </w:r>
          </w:p>
        </w:tc>
      </w:tr>
      <w:tr w:rsidR="000116A5" w14:paraId="74DB1023" w14:textId="77777777" w:rsidTr="00AD537A">
        <w:tc>
          <w:tcPr>
            <w:tcW w:w="5958" w:type="dxa"/>
          </w:tcPr>
          <w:p w14:paraId="01201E97" w14:textId="77777777" w:rsidR="000116A5" w:rsidRPr="00697128" w:rsidRDefault="000116A5" w:rsidP="000116A5">
            <w:pPr>
              <w:pStyle w:val="Heading2"/>
              <w:outlineLvl w:val="1"/>
            </w:pPr>
            <w:r>
              <w:t>Auditing Your Briefing and Debriefing Process</w:t>
            </w:r>
          </w:p>
          <w:p w14:paraId="484240B3" w14:textId="77777777" w:rsidR="000116A5" w:rsidRDefault="000116A5" w:rsidP="000116A5">
            <w:pPr>
              <w:pStyle w:val="Heading3"/>
              <w:outlineLvl w:val="2"/>
            </w:pPr>
            <w:r w:rsidRPr="000A62FE">
              <w:t>SAY</w:t>
            </w:r>
            <w:r>
              <w:t xml:space="preserve">: </w:t>
            </w:r>
          </w:p>
          <w:p w14:paraId="5C3B3C7F" w14:textId="30B8F58F" w:rsidR="000116A5" w:rsidRDefault="000116A5" w:rsidP="00CC4140">
            <w:pPr>
              <w:pStyle w:val="Bodynormal"/>
            </w:pPr>
            <w:r>
              <w:t>Let’s continue our discussion around briefings and debriefings. The previous module, Optimizing Your Briefings and Debriefings, focused on defining them. We also discussed key elements of a successful briefing process, including a thorough system to follow up on defects identified by the surgical team.</w:t>
            </w:r>
          </w:p>
        </w:tc>
        <w:tc>
          <w:tcPr>
            <w:tcW w:w="4230" w:type="dxa"/>
          </w:tcPr>
          <w:p w14:paraId="42B14EC8" w14:textId="6CD81430" w:rsidR="000116A5" w:rsidRPr="00697128" w:rsidRDefault="000116A5" w:rsidP="00AD537A">
            <w:pPr>
              <w:spacing w:before="20" w:after="60"/>
              <w:rPr>
                <w:rFonts w:ascii="Calibri" w:hAnsi="Calibri" w:cs="Arial"/>
                <w:b/>
                <w:i/>
                <w:sz w:val="32"/>
              </w:rPr>
            </w:pPr>
            <w:r w:rsidRPr="00697128">
              <w:rPr>
                <w:rFonts w:ascii="Calibri" w:hAnsi="Calibri" w:cs="Arial"/>
                <w:b/>
                <w:i/>
                <w:sz w:val="32"/>
              </w:rPr>
              <w:t>Slide 1</w:t>
            </w:r>
          </w:p>
          <w:p w14:paraId="678CC8F3" w14:textId="69B91D19" w:rsidR="000116A5" w:rsidRDefault="00AD537A" w:rsidP="00CC4140">
            <w:pPr>
              <w:pStyle w:val="Bodynormal"/>
            </w:pPr>
            <w:r>
              <w:rPr>
                <w:noProof/>
              </w:rPr>
              <w:drawing>
                <wp:inline distT="0" distB="0" distL="0" distR="0" wp14:anchorId="1E8FA6DD" wp14:editId="5396E6DA">
                  <wp:extent cx="2560320" cy="1911213"/>
                  <wp:effectExtent l="25400" t="25400" r="30480" b="19685"/>
                  <wp:docPr id="1" name="Picture 1" descr="Macintosh HD:Users:Armstrong:Desktop:Screen Shot 2015-08-27 at 5.4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8-27 at 5.47.1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911213"/>
                          </a:xfrm>
                          <a:prstGeom prst="rect">
                            <a:avLst/>
                          </a:prstGeom>
                          <a:noFill/>
                          <a:ln>
                            <a:solidFill>
                              <a:srgbClr val="BFBFBF"/>
                            </a:solidFill>
                          </a:ln>
                        </pic:spPr>
                      </pic:pic>
                    </a:graphicData>
                  </a:graphic>
                </wp:inline>
              </w:drawing>
            </w:r>
          </w:p>
        </w:tc>
      </w:tr>
      <w:tr w:rsidR="000116A5" w14:paraId="30AE9FEA" w14:textId="77777777" w:rsidTr="00AD537A">
        <w:tc>
          <w:tcPr>
            <w:tcW w:w="5958" w:type="dxa"/>
          </w:tcPr>
          <w:p w14:paraId="272834B6" w14:textId="77777777" w:rsidR="000116A5" w:rsidRDefault="000116A5" w:rsidP="00AD537A">
            <w:pPr>
              <w:pStyle w:val="Heading2"/>
              <w:outlineLvl w:val="1"/>
            </w:pPr>
            <w:r>
              <w:t>Learning Objectives</w:t>
            </w:r>
          </w:p>
          <w:p w14:paraId="4C7AECBA" w14:textId="77777777" w:rsidR="000116A5" w:rsidRDefault="000116A5" w:rsidP="00AD537A">
            <w:pPr>
              <w:pStyle w:val="Heading3"/>
              <w:outlineLvl w:val="2"/>
            </w:pPr>
            <w:r>
              <w:t>SAY:</w:t>
            </w:r>
          </w:p>
          <w:p w14:paraId="22D887C5" w14:textId="77777777" w:rsidR="000116A5" w:rsidRDefault="000116A5" w:rsidP="00AD537A">
            <w:pPr>
              <w:pStyle w:val="Bodynormal"/>
            </w:pPr>
            <w:r>
              <w:t>Today we will recap the briefing and debriefing process. We will introduce the concept of an audit tool. Just as you can audit clinical processes, you can audit briefing and debriefing processes. This can be performed efficiently without the burden of excessive measurement.</w:t>
            </w:r>
          </w:p>
          <w:p w14:paraId="67DD4F21" w14:textId="77777777" w:rsidR="000116A5" w:rsidRDefault="000116A5" w:rsidP="00AD537A">
            <w:pPr>
              <w:pStyle w:val="Bodynormal"/>
            </w:pPr>
            <w:r>
              <w:t>Good data should drive all implementation decisions. However, it can be labor intensive and burdensome to collect that data. Today we will introduce some tools to support a streamlined audit process and use those tools to provide feedback to your operating room providers.</w:t>
            </w:r>
          </w:p>
          <w:p w14:paraId="30319887" w14:textId="77777777" w:rsidR="000116A5" w:rsidRDefault="000116A5" w:rsidP="00AD537A">
            <w:pPr>
              <w:pStyle w:val="Bodynormal"/>
            </w:pPr>
            <w:r>
              <w:t xml:space="preserve">The best way to build engagement and surgeon buy-in is to add value for them. </w:t>
            </w:r>
          </w:p>
          <w:p w14:paraId="79B55053" w14:textId="77777777" w:rsidR="000116A5" w:rsidRDefault="000116A5" w:rsidP="00AD537A">
            <w:pPr>
              <w:pStyle w:val="Heading3"/>
              <w:outlineLvl w:val="2"/>
            </w:pPr>
            <w:r>
              <w:t>ASK:</w:t>
            </w:r>
          </w:p>
          <w:p w14:paraId="3BD785D3" w14:textId="77777777" w:rsidR="000116A5" w:rsidRDefault="000116A5" w:rsidP="00AD537A">
            <w:pPr>
              <w:pStyle w:val="Bodynormal"/>
            </w:pPr>
            <w:r>
              <w:t>What are they getting out of this process?</w:t>
            </w:r>
          </w:p>
          <w:p w14:paraId="5635CB4A" w14:textId="77777777" w:rsidR="000116A5" w:rsidRDefault="000116A5" w:rsidP="00AD537A">
            <w:pPr>
              <w:pStyle w:val="Heading3"/>
              <w:outlineLvl w:val="2"/>
            </w:pPr>
            <w:r>
              <w:t>SAY:</w:t>
            </w:r>
          </w:p>
          <w:p w14:paraId="4245A0CD" w14:textId="68C4B557" w:rsidR="000116A5" w:rsidRDefault="000116A5" w:rsidP="00CC4140">
            <w:pPr>
              <w:pStyle w:val="Bodynormal"/>
            </w:pPr>
            <w:r>
              <w:t>A solid audit process will support your surgical team and coach the team on how to maximize the process with real support to elicit the best possible outcome.</w:t>
            </w:r>
          </w:p>
        </w:tc>
        <w:tc>
          <w:tcPr>
            <w:tcW w:w="4230" w:type="dxa"/>
          </w:tcPr>
          <w:p w14:paraId="5D6DB42E" w14:textId="77777777" w:rsidR="000116A5" w:rsidRDefault="000116A5" w:rsidP="000116A5">
            <w:pPr>
              <w:pStyle w:val="Heading1"/>
              <w:outlineLvl w:val="0"/>
            </w:pPr>
            <w:r w:rsidRPr="00697128">
              <w:t>Slide 2</w:t>
            </w:r>
          </w:p>
          <w:p w14:paraId="0436BA7C" w14:textId="0632348A" w:rsidR="000116A5" w:rsidRDefault="00AD537A" w:rsidP="00CC4140">
            <w:pPr>
              <w:pStyle w:val="Bodynormal"/>
            </w:pPr>
            <w:r>
              <w:rPr>
                <w:noProof/>
              </w:rPr>
              <w:drawing>
                <wp:inline distT="0" distB="0" distL="0" distR="0" wp14:anchorId="5E50A0F1" wp14:editId="22BB1F90">
                  <wp:extent cx="2540000" cy="1896745"/>
                  <wp:effectExtent l="25400" t="25400" r="25400" b="33655"/>
                  <wp:docPr id="6" name="Picture 6" descr="Macintosh HD:Users:Armstrong:Desktop:Screen Shot 2015-08-27 at 5.47.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8-27 at 5.47.2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bl>
    <w:p w14:paraId="71177240" w14:textId="590A164C" w:rsidR="0046365D" w:rsidRPr="00DA45AA" w:rsidRDefault="0002356F" w:rsidP="00CC4140">
      <w:pPr>
        <w:pStyle w:val="Bodynormal"/>
        <w:sectPr w:rsidR="0046365D" w:rsidRPr="00DA45AA" w:rsidSect="0002356F">
          <w:headerReference w:type="default" r:id="rId11"/>
          <w:footerReference w:type="even" r:id="rId12"/>
          <w:footerReference w:type="default" r:id="rId13"/>
          <w:pgSz w:w="12240" w:h="15840" w:code="1"/>
          <w:pgMar w:top="2430" w:right="720" w:bottom="1440" w:left="1440" w:header="450" w:footer="1008" w:gutter="0"/>
          <w:cols w:space="720"/>
          <w:docGrid w:linePitch="360"/>
        </w:sectPr>
      </w:pPr>
      <w:r w:rsidRPr="0002356F">
        <w:rPr>
          <w:noProof/>
        </w:rPr>
        <mc:AlternateContent>
          <mc:Choice Requires="wps">
            <w:drawing>
              <wp:anchor distT="0" distB="0" distL="114300" distR="114300" simplePos="0" relativeHeight="251659264" behindDoc="0" locked="0" layoutInCell="1" allowOverlap="1" wp14:anchorId="033D1EE0" wp14:editId="50DB9FAE">
                <wp:simplePos x="0" y="0"/>
                <wp:positionH relativeFrom="column">
                  <wp:posOffset>3867150</wp:posOffset>
                </wp:positionH>
                <wp:positionV relativeFrom="paragraph">
                  <wp:posOffset>407035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CFE161D" w14:textId="7727271A" w:rsidR="0002356F" w:rsidRDefault="0002356F" w:rsidP="0002356F">
                            <w:pPr>
                              <w:spacing w:after="0" w:line="240" w:lineRule="auto"/>
                              <w:jc w:val="right"/>
                            </w:pPr>
                            <w:r>
                              <w:t>AHRQ Pub. No. 16(1</w:t>
                            </w:r>
                            <w:r w:rsidR="00D205E0">
                              <w:t>8</w:t>
                            </w:r>
                            <w:r>
                              <w:t>)-0004-15-EF</w:t>
                            </w:r>
                          </w:p>
                          <w:p w14:paraId="66F27646" w14:textId="3413FC91" w:rsidR="0002356F" w:rsidRDefault="00D205E0" w:rsidP="0002356F">
                            <w:pPr>
                              <w:spacing w:after="0" w:line="240" w:lineRule="auto"/>
                              <w:jc w:val="right"/>
                            </w:pPr>
                            <w:r>
                              <w:t>December</w:t>
                            </w:r>
                            <w:r>
                              <w:t xml:space="preserve"> </w:t>
                            </w:r>
                            <w:r w:rsidR="0002356F">
                              <w:t>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4.5pt;margin-top:32.0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" filled="f" stroked="f">
                <v:textbox style="mso-fit-shape-to-text:t">
                  <w:txbxContent>
                    <w:p w14:paraId="4CFE161D" w14:textId="7727271A" w:rsidR="0002356F" w:rsidRDefault="0002356F" w:rsidP="0002356F">
                      <w:pPr>
                        <w:spacing w:after="0" w:line="240" w:lineRule="auto"/>
                        <w:jc w:val="right"/>
                      </w:pPr>
                      <w:r>
                        <w:t>AHRQ Pub. No. 16(1</w:t>
                      </w:r>
                      <w:r w:rsidR="00D205E0">
                        <w:t>8</w:t>
                      </w:r>
                      <w:r>
                        <w:t>)-0004-15-EF</w:t>
                      </w:r>
                    </w:p>
                    <w:p w14:paraId="66F27646" w14:textId="3413FC91" w:rsidR="0002356F" w:rsidRDefault="00D205E0" w:rsidP="0002356F">
                      <w:pPr>
                        <w:spacing w:after="0" w:line="240" w:lineRule="auto"/>
                        <w:jc w:val="right"/>
                      </w:pPr>
                      <w:r>
                        <w:t>December</w:t>
                      </w:r>
                      <w:r>
                        <w:t xml:space="preserve"> </w:t>
                      </w:r>
                      <w:r w:rsidR="0002356F">
                        <w:t>2017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1B0E45" w:rsidRPr="00697128" w14:paraId="21823837" w14:textId="77777777" w:rsidTr="001B0E45">
        <w:trPr>
          <w:tblHeader/>
        </w:trPr>
        <w:tc>
          <w:tcPr>
            <w:tcW w:w="5958" w:type="dxa"/>
            <w:shd w:val="clear" w:color="auto" w:fill="DAEEF3" w:themeFill="accent5" w:themeFillTint="33"/>
          </w:tcPr>
          <w:p w14:paraId="7861BBB6" w14:textId="77777777" w:rsidR="001B0E45" w:rsidRPr="00697128" w:rsidRDefault="001B0E45" w:rsidP="001B0E45">
            <w:pPr>
              <w:spacing w:before="20" w:after="60"/>
              <w:rPr>
                <w:rFonts w:ascii="Calibri" w:hAnsi="Calibri" w:cs="Arial"/>
                <w:b/>
                <w:i/>
                <w:sz w:val="32"/>
              </w:rPr>
            </w:pPr>
            <w:r>
              <w:rPr>
                <w:rFonts w:ascii="Calibri" w:hAnsi="Calibri" w:cs="Arial"/>
                <w:b/>
                <w:i/>
                <w:sz w:val="32"/>
              </w:rPr>
              <w:lastRenderedPageBreak/>
              <w:t>Slide Title and Commentary</w:t>
            </w:r>
          </w:p>
        </w:tc>
        <w:tc>
          <w:tcPr>
            <w:tcW w:w="4230" w:type="dxa"/>
            <w:shd w:val="clear" w:color="auto" w:fill="DAEEF3" w:themeFill="accent5" w:themeFillTint="33"/>
          </w:tcPr>
          <w:p w14:paraId="586B2549" w14:textId="77777777" w:rsidR="001B0E45" w:rsidRPr="00697128" w:rsidRDefault="001B0E45" w:rsidP="001B0E45">
            <w:pPr>
              <w:spacing w:before="20" w:after="60"/>
              <w:rPr>
                <w:rFonts w:ascii="Calibri" w:hAnsi="Calibri" w:cs="Arial"/>
                <w:b/>
                <w:i/>
                <w:sz w:val="32"/>
              </w:rPr>
            </w:pPr>
            <w:r>
              <w:rPr>
                <w:rFonts w:ascii="Calibri" w:hAnsi="Calibri" w:cs="Arial"/>
                <w:b/>
                <w:i/>
                <w:sz w:val="32"/>
              </w:rPr>
              <w:t>Slide Number and Slide</w:t>
            </w:r>
          </w:p>
        </w:tc>
      </w:tr>
      <w:tr w:rsidR="001B0E45" w:rsidRPr="00697128" w14:paraId="51A47B13" w14:textId="77777777" w:rsidTr="001B0E45">
        <w:tc>
          <w:tcPr>
            <w:tcW w:w="5958" w:type="dxa"/>
          </w:tcPr>
          <w:p w14:paraId="1BB34F87" w14:textId="77777777" w:rsidR="001B0E45" w:rsidRDefault="001B0E45" w:rsidP="001B0E45">
            <w:pPr>
              <w:pStyle w:val="Heading2"/>
              <w:outlineLvl w:val="1"/>
            </w:pPr>
            <w:r>
              <w:t>Recapping Our Approach</w:t>
            </w:r>
          </w:p>
          <w:p w14:paraId="48FEB4B3" w14:textId="77777777" w:rsidR="001B0E45" w:rsidRDefault="001B0E45" w:rsidP="001B0E45">
            <w:pPr>
              <w:pStyle w:val="Heading3"/>
              <w:outlineLvl w:val="2"/>
            </w:pPr>
            <w:r>
              <w:t>SAY:</w:t>
            </w:r>
          </w:p>
          <w:p w14:paraId="6E671BE1" w14:textId="77777777" w:rsidR="001B0E45" w:rsidRDefault="001B0E45" w:rsidP="001B0E45">
            <w:pPr>
              <w:pStyle w:val="Bodynormal"/>
            </w:pPr>
            <w:r>
              <w:t>This safety program focuses on two types of work: technical components and adaptive or cultural components. The technical work involves evidence-based clinical practices. The adaptive work centers on cultural issues, like attitudes and values. With technical and adaptive efforts and an understanding of the science of safety, quality improvement teams can reinforce a systems approach to safety.</w:t>
            </w:r>
          </w:p>
          <w:p w14:paraId="04A57350" w14:textId="77777777" w:rsidR="001B0E45" w:rsidRPr="002C4CC0" w:rsidRDefault="001B0E45" w:rsidP="001B0E45">
            <w:pPr>
              <w:pStyle w:val="Bodynormal"/>
            </w:pPr>
            <w:r>
              <w:t>Briefings and debriefings are based on the adaptive elements of our work, but they can be very technical as well. They provide a great opportunity to build from a teamwork perspective to get people thinking about systems. A structured process provides a concrete way to improve your safety culture.</w:t>
            </w:r>
          </w:p>
        </w:tc>
        <w:tc>
          <w:tcPr>
            <w:tcW w:w="4230" w:type="dxa"/>
          </w:tcPr>
          <w:p w14:paraId="5A457F2E" w14:textId="77777777" w:rsidR="001B0E45" w:rsidRPr="00697128" w:rsidRDefault="001B0E45" w:rsidP="000116A5">
            <w:pPr>
              <w:pStyle w:val="Heading1"/>
              <w:outlineLvl w:val="0"/>
            </w:pPr>
            <w:r w:rsidRPr="00697128">
              <w:t>Slide 3</w:t>
            </w:r>
          </w:p>
          <w:p w14:paraId="372CED9D" w14:textId="0778ED03" w:rsidR="001B0E45" w:rsidRPr="00697128" w:rsidRDefault="00AD537A" w:rsidP="001B0E45">
            <w:pPr>
              <w:spacing w:before="20" w:after="60"/>
              <w:rPr>
                <w:rFonts w:ascii="Calibri" w:hAnsi="Calibri" w:cs="Arial"/>
                <w:b/>
                <w:i/>
                <w:sz w:val="32"/>
              </w:rPr>
            </w:pPr>
            <w:r>
              <w:rPr>
                <w:rFonts w:cs="Arial"/>
                <w:b/>
                <w:i/>
                <w:noProof/>
                <w:sz w:val="32"/>
              </w:rPr>
              <w:drawing>
                <wp:inline distT="0" distB="0" distL="0" distR="0" wp14:anchorId="262E2FB0" wp14:editId="5BA39449">
                  <wp:extent cx="2540000" cy="1896745"/>
                  <wp:effectExtent l="25400" t="25400" r="25400" b="33655"/>
                  <wp:docPr id="8" name="Picture 8" descr="Macintosh HD:Users:Armstrong:Desktop:Screen Shot 2015-08-27 at 5.4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8-27 at 5.47.2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2A49D472" w14:textId="77777777" w:rsidTr="00D205E0">
        <w:trPr>
          <w:trHeight w:val="7802"/>
        </w:trPr>
        <w:tc>
          <w:tcPr>
            <w:tcW w:w="5958" w:type="dxa"/>
          </w:tcPr>
          <w:p w14:paraId="2E1255FB" w14:textId="77777777" w:rsidR="001B0E45" w:rsidRDefault="001B0E45" w:rsidP="001B0E45">
            <w:pPr>
              <w:pStyle w:val="Heading3"/>
              <w:outlineLvl w:val="2"/>
            </w:pPr>
            <w:r>
              <w:t>Why Briefings and Debriefings?</w:t>
            </w:r>
          </w:p>
          <w:p w14:paraId="10793C01" w14:textId="77777777" w:rsidR="001B0E45" w:rsidRDefault="001B0E45" w:rsidP="001B0E45">
            <w:pPr>
              <w:pStyle w:val="Heading3"/>
              <w:outlineLvl w:val="2"/>
            </w:pPr>
            <w:r>
              <w:t>ASK:</w:t>
            </w:r>
          </w:p>
          <w:p w14:paraId="15FFA039" w14:textId="77777777" w:rsidR="001B0E45" w:rsidRDefault="001B0E45" w:rsidP="001B0E45">
            <w:pPr>
              <w:pStyle w:val="Bodynormal"/>
            </w:pPr>
            <w:r>
              <w:t>Why briefings and debriefings?</w:t>
            </w:r>
          </w:p>
          <w:p w14:paraId="0AB2647B" w14:textId="77777777" w:rsidR="001B0E45" w:rsidRDefault="001B0E45" w:rsidP="001B0E45">
            <w:pPr>
              <w:pStyle w:val="Heading3"/>
              <w:outlineLvl w:val="2"/>
            </w:pPr>
            <w:r>
              <w:t xml:space="preserve">SAY: </w:t>
            </w:r>
          </w:p>
          <w:p w14:paraId="78C577E1" w14:textId="77777777" w:rsidR="001B0E45" w:rsidRDefault="001B0E45" w:rsidP="001B0E45">
            <w:pPr>
              <w:pStyle w:val="Bodynormal"/>
            </w:pPr>
            <w:r>
              <w:t>While it makes sense logically and evidence supports the claim, teams across all industries perform better when they have a good plan. Plans are good when they are shared with teammates, when people understand what that plan is, when they have a sense of what’s going to happen, and when they understand how they fit into the big picture. Planning and sharing the plan allows teams to learn and improve over time.</w:t>
            </w:r>
          </w:p>
          <w:p w14:paraId="4A94F197" w14:textId="77777777" w:rsidR="001B0E45" w:rsidRDefault="001B0E45" w:rsidP="001B0E45">
            <w:pPr>
              <w:pStyle w:val="Bodynormal"/>
            </w:pPr>
            <w:r>
              <w:t>This is not a groundbreaking discovery. It is, however, fundamental to how we manage teams. Briefings and debriefings are a way to ensure our teams have good plans that everyone understands that plan.</w:t>
            </w:r>
          </w:p>
          <w:p w14:paraId="4F051BA0" w14:textId="77777777" w:rsidR="001B0E45" w:rsidRDefault="001B0E45" w:rsidP="001B0E45">
            <w:pPr>
              <w:pStyle w:val="Heading3"/>
              <w:outlineLvl w:val="2"/>
            </w:pPr>
            <w:r>
              <w:t>ASK:</w:t>
            </w:r>
          </w:p>
          <w:p w14:paraId="1201A6F0" w14:textId="77777777" w:rsidR="001B0E45" w:rsidRDefault="001B0E45" w:rsidP="001B0E45">
            <w:pPr>
              <w:pStyle w:val="Bodynormal"/>
            </w:pPr>
            <w:r>
              <w:t>Does briefing guarantee good planning or good outcomes?</w:t>
            </w:r>
          </w:p>
          <w:p w14:paraId="646E088C" w14:textId="77777777" w:rsidR="001B0E45" w:rsidRDefault="001B0E45" w:rsidP="001B0E45">
            <w:pPr>
              <w:pStyle w:val="Bodynormal"/>
            </w:pPr>
            <w:r>
              <w:t xml:space="preserve">Have you encountered briefings or debriefings on autopilot that added no value? </w:t>
            </w:r>
          </w:p>
          <w:p w14:paraId="6C4AC803" w14:textId="77777777" w:rsidR="001B0E45" w:rsidRDefault="001B0E45" w:rsidP="001B0E45">
            <w:pPr>
              <w:pStyle w:val="Heading3"/>
              <w:outlineLvl w:val="2"/>
            </w:pPr>
            <w:r>
              <w:t>SAY:</w:t>
            </w:r>
          </w:p>
          <w:p w14:paraId="0BE7FD2D" w14:textId="55E092BF" w:rsidR="001B0E45" w:rsidRPr="001771EF" w:rsidRDefault="001B0E45" w:rsidP="004A278F">
            <w:pPr>
              <w:pStyle w:val="Bodynormal"/>
            </w:pPr>
            <w:r>
              <w:t xml:space="preserve">Briefings can be checklist in nature, providing a consistent framework. The risk is when that checklist becomes an administrative task.  We go through the steps, but we are not really paying attention. Once they become rote and familiar, we are no longer mindful during tasks and the value is poor. Every </w:t>
            </w:r>
            <w:r>
              <w:lastRenderedPageBreak/>
              <w:t>checklist can present this risk.</w:t>
            </w:r>
          </w:p>
        </w:tc>
        <w:tc>
          <w:tcPr>
            <w:tcW w:w="4230" w:type="dxa"/>
          </w:tcPr>
          <w:p w14:paraId="5DE851FB" w14:textId="77777777" w:rsidR="001B0E45" w:rsidRPr="00697128" w:rsidRDefault="001B0E45" w:rsidP="000116A5">
            <w:pPr>
              <w:pStyle w:val="Heading1"/>
              <w:outlineLvl w:val="0"/>
            </w:pPr>
            <w:r w:rsidRPr="00697128">
              <w:lastRenderedPageBreak/>
              <w:t>Slide 4</w:t>
            </w:r>
          </w:p>
          <w:p w14:paraId="349DF196" w14:textId="7ECE549F" w:rsidR="001B0E45" w:rsidRPr="00820F07" w:rsidRDefault="00AD537A" w:rsidP="001B0E45">
            <w:pPr>
              <w:spacing w:before="20" w:after="60"/>
              <w:rPr>
                <w:rFonts w:cs="Arial"/>
              </w:rPr>
            </w:pPr>
            <w:r>
              <w:rPr>
                <w:rFonts w:cs="Arial"/>
                <w:noProof/>
              </w:rPr>
              <w:drawing>
                <wp:inline distT="0" distB="0" distL="0" distR="0" wp14:anchorId="585C07A9" wp14:editId="3A90971C">
                  <wp:extent cx="2540000" cy="1896745"/>
                  <wp:effectExtent l="25400" t="25400" r="25400" b="33655"/>
                  <wp:docPr id="12" name="Picture 12" descr="Macintosh HD:Users:Armstrong:Desktop:Screen Shot 2015-08-27 at 5.4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8-27 at 5.47.3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7E218CF8" w14:textId="77777777" w:rsidTr="001B0E45">
        <w:tc>
          <w:tcPr>
            <w:tcW w:w="5958" w:type="dxa"/>
          </w:tcPr>
          <w:p w14:paraId="6D67E1CB" w14:textId="77777777" w:rsidR="001B0E45" w:rsidRDefault="001B0E45" w:rsidP="001B0E45">
            <w:pPr>
              <w:pStyle w:val="Heading2"/>
              <w:outlineLvl w:val="1"/>
            </w:pPr>
            <w:r>
              <w:lastRenderedPageBreak/>
              <w:t>Briefing and Debriefing</w:t>
            </w:r>
          </w:p>
          <w:p w14:paraId="454E146B" w14:textId="77777777" w:rsidR="001B0E45" w:rsidRDefault="001B0E45" w:rsidP="001B0E45">
            <w:pPr>
              <w:pStyle w:val="Heading3"/>
              <w:outlineLvl w:val="2"/>
            </w:pPr>
            <w:r>
              <w:t>SAY:</w:t>
            </w:r>
          </w:p>
          <w:p w14:paraId="5F722775" w14:textId="77777777" w:rsidR="001B0E45" w:rsidRDefault="001B0E45" w:rsidP="001B0E45">
            <w:pPr>
              <w:pStyle w:val="Bodynormal"/>
            </w:pPr>
            <w:r>
              <w:t>Briefings and debriefings can impact our outcomes in many ways: by reducing operating room delays, reducing nursing time in the core, reducing complications, reducing surgical site infections or SSIs, or reducing mortality rates. Time spent improving communication among surgical teams improves outcomes. Briefings and debriefings reinforce all of your SSI interventions.</w:t>
            </w:r>
          </w:p>
          <w:p w14:paraId="3960A47F" w14:textId="77777777" w:rsidR="001B0E45" w:rsidRPr="00F0130F" w:rsidRDefault="001B0E45" w:rsidP="001B0E45">
            <w:pPr>
              <w:pStyle w:val="Bodynormal"/>
            </w:pPr>
            <w:r w:rsidRPr="00F0130F">
              <w:rPr>
                <w:i/>
              </w:rPr>
              <w:t>Note</w:t>
            </w:r>
            <w:r w:rsidRPr="00F0130F">
              <w:t xml:space="preserve">: </w:t>
            </w:r>
            <w:r w:rsidRPr="00F0130F">
              <w:rPr>
                <w:i/>
              </w:rPr>
              <w:t>The core is usually a storage facility for operating supplies and equipment. Operating rooms are grouped around a clean core used for sterile supply storage. It is the cleanest area of the entire operating suite. Only staff wearing appropriate surgical attire should be allowed in the core.</w:t>
            </w:r>
          </w:p>
        </w:tc>
        <w:tc>
          <w:tcPr>
            <w:tcW w:w="4230" w:type="dxa"/>
          </w:tcPr>
          <w:p w14:paraId="4B9372AE"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5</w:t>
            </w:r>
          </w:p>
          <w:p w14:paraId="72A34F2E" w14:textId="01D419FE" w:rsidR="001B0E45" w:rsidRPr="00820F07" w:rsidRDefault="00AD537A" w:rsidP="001B0E45">
            <w:pPr>
              <w:spacing w:before="20" w:after="60"/>
              <w:rPr>
                <w:rFonts w:cs="Arial"/>
              </w:rPr>
            </w:pPr>
            <w:r>
              <w:rPr>
                <w:rFonts w:cs="Arial"/>
                <w:noProof/>
              </w:rPr>
              <w:drawing>
                <wp:inline distT="0" distB="0" distL="0" distR="0" wp14:anchorId="4050BE67" wp14:editId="2CBA45B1">
                  <wp:extent cx="2540000" cy="1913255"/>
                  <wp:effectExtent l="25400" t="25400" r="25400" b="17145"/>
                  <wp:docPr id="13" name="Picture 13" descr="Macintosh HD:Users:Armstrong:Desktop:Screen Shot 2015-08-27 at 5.47.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8-27 at 5.47.4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46D68EF2" w14:textId="77777777" w:rsidTr="001B0E45">
        <w:tc>
          <w:tcPr>
            <w:tcW w:w="5958" w:type="dxa"/>
          </w:tcPr>
          <w:p w14:paraId="682A10A2" w14:textId="77777777" w:rsidR="001B0E45" w:rsidRDefault="001B0E45" w:rsidP="001B0E45">
            <w:pPr>
              <w:pStyle w:val="Heading2"/>
              <w:outlineLvl w:val="1"/>
            </w:pPr>
            <w:r>
              <w:lastRenderedPageBreak/>
              <w:t>Auditing Briefing Practices</w:t>
            </w:r>
          </w:p>
          <w:p w14:paraId="30CD1183" w14:textId="77777777" w:rsidR="001B0E45" w:rsidRDefault="001B0E45" w:rsidP="001B0E45">
            <w:pPr>
              <w:pStyle w:val="Heading3"/>
              <w:outlineLvl w:val="2"/>
            </w:pPr>
            <w:r>
              <w:t>SAY:</w:t>
            </w:r>
          </w:p>
          <w:p w14:paraId="46258F54" w14:textId="77777777" w:rsidR="001B0E45" w:rsidRDefault="001B0E45" w:rsidP="001B0E45">
            <w:pPr>
              <w:pStyle w:val="Bodynormal"/>
            </w:pPr>
            <w:r>
              <w:t>This is the four-step procedure used at The Johns Hopkins Hospital to audit briefing practices.</w:t>
            </w:r>
          </w:p>
          <w:p w14:paraId="29F860F5" w14:textId="77777777" w:rsidR="001B0E45" w:rsidRDefault="001B0E45" w:rsidP="001B0E45">
            <w:pPr>
              <w:pStyle w:val="Bodynormal"/>
            </w:pPr>
            <w:r>
              <w:t>First, the Briefing and Debriefing Audit tool is based on global best practices. It was customized to incorporate the specific elements addressed in the surgical setting. Use the audit tool as a starting place to develop one that reflects your clinical setting and bundle.</w:t>
            </w:r>
          </w:p>
          <w:p w14:paraId="38AC6FDF" w14:textId="77777777" w:rsidR="001B0E45" w:rsidRDefault="001B0E45" w:rsidP="001B0E45">
            <w:pPr>
              <w:pStyle w:val="Bodynormal"/>
            </w:pPr>
            <w:r>
              <w:t xml:space="preserve">Second, select and train observers to collect consistent data on your process. It does not require a significant investment of time. The data will be used to drive change and improve your briefing process. Decide how much information you need to collect evidence that your providers will find valid. </w:t>
            </w:r>
          </w:p>
          <w:p w14:paraId="4A4C81D2" w14:textId="77777777" w:rsidR="001B0E45" w:rsidRDefault="001B0E45" w:rsidP="001B0E45">
            <w:pPr>
              <w:pStyle w:val="Heading3"/>
              <w:outlineLvl w:val="2"/>
            </w:pPr>
            <w:r>
              <w:t>ASK:</w:t>
            </w:r>
          </w:p>
          <w:p w14:paraId="741D3DE3" w14:textId="77777777" w:rsidR="001B0E45" w:rsidRDefault="001B0E45" w:rsidP="001B0E45">
            <w:pPr>
              <w:pStyle w:val="Bodynormal"/>
            </w:pPr>
            <w:r>
              <w:t>Do you want to observe five briefings from each surgeon?</w:t>
            </w:r>
          </w:p>
          <w:p w14:paraId="20DC1D2F" w14:textId="77777777" w:rsidR="001B0E45" w:rsidRDefault="001B0E45" w:rsidP="001B0E45">
            <w:pPr>
              <w:pStyle w:val="Bodynormal"/>
            </w:pPr>
            <w:r>
              <w:t xml:space="preserve">What about all morning cases for a week? </w:t>
            </w:r>
          </w:p>
          <w:p w14:paraId="37586752" w14:textId="77777777" w:rsidR="001B0E45" w:rsidRDefault="001B0E45" w:rsidP="001B0E45">
            <w:pPr>
              <w:pStyle w:val="Bodynormal"/>
            </w:pPr>
            <w:r>
              <w:t>Would a random sample of cases throughout the month provide enough data?</w:t>
            </w:r>
          </w:p>
          <w:p w14:paraId="5580870F" w14:textId="77777777" w:rsidR="001B0E45" w:rsidRDefault="001B0E45" w:rsidP="001B0E45">
            <w:pPr>
              <w:pStyle w:val="Heading3"/>
              <w:outlineLvl w:val="2"/>
            </w:pPr>
            <w:r>
              <w:t>SAY:</w:t>
            </w:r>
          </w:p>
          <w:p w14:paraId="3ECA3539" w14:textId="77777777" w:rsidR="001B0E45" w:rsidRPr="004025E9" w:rsidRDefault="001B0E45" w:rsidP="001B0E45">
            <w:pPr>
              <w:pStyle w:val="Bodynormal"/>
            </w:pPr>
            <w:r>
              <w:t>Third, once observers have been selected and trained, make a plan and collect your data. Finally, provide feedback. Use the data to coach providers and improve the process.</w:t>
            </w:r>
          </w:p>
        </w:tc>
        <w:tc>
          <w:tcPr>
            <w:tcW w:w="4230" w:type="dxa"/>
          </w:tcPr>
          <w:p w14:paraId="6E689F53"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6</w:t>
            </w:r>
          </w:p>
          <w:p w14:paraId="3EB52844" w14:textId="526B6209" w:rsidR="001B0E45" w:rsidRPr="00820F07" w:rsidRDefault="00AD537A" w:rsidP="001B0E45">
            <w:pPr>
              <w:spacing w:before="20" w:after="60"/>
              <w:rPr>
                <w:rFonts w:cs="Arial"/>
              </w:rPr>
            </w:pPr>
            <w:r>
              <w:rPr>
                <w:rFonts w:cs="Arial"/>
                <w:noProof/>
              </w:rPr>
              <w:drawing>
                <wp:inline distT="0" distB="0" distL="0" distR="0" wp14:anchorId="340D1DF7" wp14:editId="6BD78605">
                  <wp:extent cx="2540000" cy="1896745"/>
                  <wp:effectExtent l="25400" t="25400" r="25400" b="33655"/>
                  <wp:docPr id="14" name="Picture 14" descr="Macintosh HD:Users:Armstrong:Desktop:Screen Shot 2015-08-27 at 5.47.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8-27 at 5.47.5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28637EEE" w14:textId="77777777" w:rsidTr="001B0E45">
        <w:tc>
          <w:tcPr>
            <w:tcW w:w="5958" w:type="dxa"/>
          </w:tcPr>
          <w:p w14:paraId="3036B660" w14:textId="06451E9C" w:rsidR="001B0E45" w:rsidRDefault="001B0E45" w:rsidP="001B0E45">
            <w:pPr>
              <w:pStyle w:val="Heading2"/>
              <w:outlineLvl w:val="1"/>
            </w:pPr>
            <w:r>
              <w:t>Developing a Briefing Audit Tool</w:t>
            </w:r>
          </w:p>
          <w:p w14:paraId="3DFF6042" w14:textId="77777777" w:rsidR="001B0E45" w:rsidRDefault="001B0E45" w:rsidP="001B0E45">
            <w:pPr>
              <w:pStyle w:val="Heading3"/>
              <w:outlineLvl w:val="2"/>
            </w:pPr>
            <w:r>
              <w:t>ASK:</w:t>
            </w:r>
          </w:p>
          <w:p w14:paraId="091CA696" w14:textId="77777777" w:rsidR="001B0E45" w:rsidRDefault="001B0E45" w:rsidP="001B0E45">
            <w:pPr>
              <w:pStyle w:val="Bodynormal"/>
            </w:pPr>
            <w:r>
              <w:t>How do you think briefings and debriefings should happen?</w:t>
            </w:r>
          </w:p>
          <w:p w14:paraId="2B2F7D78" w14:textId="77777777" w:rsidR="001B0E45" w:rsidRDefault="001B0E45" w:rsidP="001B0E45">
            <w:pPr>
              <w:pStyle w:val="Bodynormal"/>
            </w:pPr>
            <w:r>
              <w:t>How are they actually happening?</w:t>
            </w:r>
          </w:p>
          <w:p w14:paraId="57ED282E" w14:textId="77777777" w:rsidR="001B0E45" w:rsidRDefault="001B0E45" w:rsidP="001B0E45">
            <w:pPr>
              <w:pStyle w:val="Bodynormal"/>
            </w:pPr>
            <w:r>
              <w:t xml:space="preserve">What can we do to close that gap? </w:t>
            </w:r>
          </w:p>
          <w:p w14:paraId="402B4068" w14:textId="77777777" w:rsidR="001B0E45" w:rsidRDefault="001B0E45" w:rsidP="001B0E45">
            <w:pPr>
              <w:pStyle w:val="Heading3"/>
              <w:outlineLvl w:val="2"/>
            </w:pPr>
            <w:r>
              <w:t>SAY:</w:t>
            </w:r>
          </w:p>
          <w:p w14:paraId="5652AB80" w14:textId="77777777" w:rsidR="001B0E45" w:rsidRDefault="001B0E45" w:rsidP="001B0E45">
            <w:pPr>
              <w:pStyle w:val="Bodynormal"/>
            </w:pPr>
            <w:r>
              <w:t xml:space="preserve">After auditing early briefings, you may discover a great deal of variability. It is important to understand the expectations in order to converge on a more consistent practice. </w:t>
            </w:r>
          </w:p>
          <w:p w14:paraId="3C8A1F8C" w14:textId="77777777" w:rsidR="001B0E45" w:rsidRDefault="001B0E45" w:rsidP="001B0E45">
            <w:pPr>
              <w:pStyle w:val="Bodynormal"/>
            </w:pPr>
            <w:r>
              <w:t>First, understand the internal expectations. Identify any policies on briefings. Be prepared to question the process and paperwork in place.</w:t>
            </w:r>
          </w:p>
          <w:p w14:paraId="19E913BB" w14:textId="77777777" w:rsidR="001B0E45" w:rsidRDefault="001B0E45" w:rsidP="001B0E45">
            <w:pPr>
              <w:pStyle w:val="Heading3"/>
              <w:outlineLvl w:val="2"/>
            </w:pPr>
            <w:r>
              <w:t>ASK:</w:t>
            </w:r>
          </w:p>
          <w:p w14:paraId="1DA6A68E" w14:textId="77777777" w:rsidR="001B0E45" w:rsidRDefault="001B0E45" w:rsidP="001B0E45">
            <w:pPr>
              <w:pStyle w:val="Bodynormal"/>
            </w:pPr>
            <w:r>
              <w:t>How often are specific forms used?</w:t>
            </w:r>
          </w:p>
          <w:p w14:paraId="1D506337" w14:textId="77777777" w:rsidR="001B0E45" w:rsidRDefault="001B0E45" w:rsidP="001B0E45">
            <w:pPr>
              <w:pStyle w:val="Bodynormal"/>
            </w:pPr>
            <w:r>
              <w:lastRenderedPageBreak/>
              <w:t xml:space="preserve">Who completes those forms? </w:t>
            </w:r>
          </w:p>
          <w:p w14:paraId="2FFAEF5A" w14:textId="2A7CF1CE" w:rsidR="001B0E45" w:rsidRDefault="001B0E45" w:rsidP="001B0E45">
            <w:pPr>
              <w:pStyle w:val="Bodynormal"/>
            </w:pPr>
            <w:r>
              <w:t xml:space="preserve">Next, evaluate external expectations. We researched best practices in the literature, much of which is summarized here for your teams.  </w:t>
            </w:r>
            <w:r w:rsidR="00114FB4">
              <w:t>Staff at one h</w:t>
            </w:r>
            <w:r w:rsidR="0077087A">
              <w:t xml:space="preserve">ospital </w:t>
            </w:r>
            <w:r>
              <w:t xml:space="preserve">identified </w:t>
            </w:r>
            <w:r w:rsidR="00536F8B">
              <w:t xml:space="preserve">a </w:t>
            </w:r>
            <w:r>
              <w:t>gaping hole in</w:t>
            </w:r>
            <w:r w:rsidR="0077087A">
              <w:t xml:space="preserve"> the hospital’s</w:t>
            </w:r>
            <w:r>
              <w:t xml:space="preserve"> policy surrounding contingency plans. </w:t>
            </w:r>
            <w:r w:rsidR="0077087A">
              <w:t xml:space="preserve">The </w:t>
            </w:r>
            <w:r>
              <w:t>former p</w:t>
            </w:r>
            <w:r w:rsidR="004A278F">
              <w:t>rocess did not anticipate worst-</w:t>
            </w:r>
            <w:r>
              <w:t>case scenarios.</w:t>
            </w:r>
          </w:p>
          <w:p w14:paraId="48BD1647" w14:textId="77777777" w:rsidR="001B0E45" w:rsidRDefault="001B0E45" w:rsidP="001B0E45">
            <w:pPr>
              <w:pStyle w:val="Heading3"/>
              <w:outlineLvl w:val="2"/>
            </w:pPr>
            <w:r>
              <w:t>ASK:</w:t>
            </w:r>
          </w:p>
          <w:p w14:paraId="190C7FAE" w14:textId="573F3E40" w:rsidR="001B0E45" w:rsidRDefault="001B0E45" w:rsidP="001B0E45">
            <w:pPr>
              <w:pStyle w:val="Bodynormal"/>
            </w:pPr>
            <w:r>
              <w:t>What is the worst thing that could happen, and what are we going to do about it if it did?</w:t>
            </w:r>
          </w:p>
          <w:p w14:paraId="0F8B008B" w14:textId="77777777" w:rsidR="001B0E45" w:rsidRDefault="001B0E45" w:rsidP="001B0E45">
            <w:pPr>
              <w:pStyle w:val="Heading3"/>
              <w:outlineLvl w:val="2"/>
            </w:pPr>
            <w:r>
              <w:t>SAY:</w:t>
            </w:r>
          </w:p>
          <w:p w14:paraId="62A08F2A" w14:textId="77777777" w:rsidR="001B0E45" w:rsidRPr="00713D7F" w:rsidRDefault="001B0E45" w:rsidP="001B0E45">
            <w:pPr>
              <w:pStyle w:val="Bodynormal"/>
            </w:pPr>
            <w:r>
              <w:t>Last, make sure both internal and external expectations are incorporated into your audit tool. Either modify the tool provided in this safety program to fit your needs or modify a tool from the literature.</w:t>
            </w:r>
          </w:p>
        </w:tc>
        <w:tc>
          <w:tcPr>
            <w:tcW w:w="4230" w:type="dxa"/>
          </w:tcPr>
          <w:p w14:paraId="44A120B7"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lastRenderedPageBreak/>
              <w:t>Slide 7</w:t>
            </w:r>
          </w:p>
          <w:p w14:paraId="7470D9E1" w14:textId="1D7C1FEF" w:rsidR="001B0E45" w:rsidRPr="00820F07" w:rsidRDefault="00AD537A" w:rsidP="001B0E45">
            <w:pPr>
              <w:spacing w:before="20" w:after="60"/>
              <w:rPr>
                <w:rFonts w:cs="Arial"/>
              </w:rPr>
            </w:pPr>
            <w:r>
              <w:rPr>
                <w:rFonts w:cs="Arial"/>
                <w:noProof/>
              </w:rPr>
              <w:drawing>
                <wp:inline distT="0" distB="0" distL="0" distR="0" wp14:anchorId="29DC75A9" wp14:editId="1A683DFB">
                  <wp:extent cx="2540000" cy="1913255"/>
                  <wp:effectExtent l="25400" t="25400" r="25400" b="17145"/>
                  <wp:docPr id="16" name="Picture 16" descr="Macintosh HD:Users:Armstrong:Desktop:Screen Shot 2015-08-27 at 5.4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8-27 at 5.48.0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5D1C3EF9" w14:textId="77777777" w:rsidTr="001B0E45">
        <w:tc>
          <w:tcPr>
            <w:tcW w:w="5958" w:type="dxa"/>
          </w:tcPr>
          <w:p w14:paraId="0C094369" w14:textId="77777777" w:rsidR="001B0E45" w:rsidRDefault="001B0E45" w:rsidP="001B0E45">
            <w:pPr>
              <w:pStyle w:val="Heading2"/>
              <w:outlineLvl w:val="1"/>
            </w:pPr>
            <w:r>
              <w:lastRenderedPageBreak/>
              <w:t>Example Briefing Audit Tool</w:t>
            </w:r>
          </w:p>
          <w:p w14:paraId="5A6BC98B" w14:textId="77777777" w:rsidR="001B0E45" w:rsidRDefault="001B0E45" w:rsidP="001B0E45">
            <w:pPr>
              <w:pStyle w:val="Heading3"/>
              <w:outlineLvl w:val="2"/>
            </w:pPr>
            <w:r>
              <w:t>SAY:</w:t>
            </w:r>
          </w:p>
          <w:p w14:paraId="741FAE63" w14:textId="77777777" w:rsidR="001B0E45" w:rsidRPr="00243278" w:rsidRDefault="001B0E45" w:rsidP="001B0E45">
            <w:pPr>
              <w:pStyle w:val="Bodynormal"/>
            </w:pPr>
            <w:r>
              <w:t>This Operating Room Briefing and Debriefing Audit tool begins with space to record the name of the observer, the date and time of the observation, and the location. The tool itself has four sections: logistics, basics, specific content, and participation.</w:t>
            </w:r>
          </w:p>
        </w:tc>
        <w:tc>
          <w:tcPr>
            <w:tcW w:w="4230" w:type="dxa"/>
          </w:tcPr>
          <w:p w14:paraId="7E720472"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8</w:t>
            </w:r>
          </w:p>
          <w:p w14:paraId="77218C9C" w14:textId="2CE22F7A" w:rsidR="001B0E45" w:rsidRPr="00820F07" w:rsidRDefault="0088565C" w:rsidP="001B0E45">
            <w:pPr>
              <w:spacing w:before="20" w:after="60"/>
              <w:rPr>
                <w:rFonts w:cs="Arial"/>
              </w:rPr>
            </w:pPr>
            <w:r>
              <w:rPr>
                <w:rFonts w:cs="Arial"/>
                <w:noProof/>
              </w:rPr>
              <w:drawing>
                <wp:inline distT="0" distB="0" distL="0" distR="0" wp14:anchorId="7C441C21" wp14:editId="14FDFD4A">
                  <wp:extent cx="2548890" cy="1919605"/>
                  <wp:effectExtent l="25400" t="25400" r="16510" b="361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7 at 10.03.02 PM.png"/>
                          <pic:cNvPicPr/>
                        </pic:nvPicPr>
                        <pic:blipFill>
                          <a:blip r:embed="rId19">
                            <a:extLst>
                              <a:ext uri="{28A0092B-C50C-407E-A947-70E740481C1C}">
                                <a14:useLocalDpi xmlns:a14="http://schemas.microsoft.com/office/drawing/2010/main" val="0"/>
                              </a:ext>
                            </a:extLst>
                          </a:blip>
                          <a:stretch>
                            <a:fillRect/>
                          </a:stretch>
                        </pic:blipFill>
                        <pic:spPr>
                          <a:xfrm>
                            <a:off x="0" y="0"/>
                            <a:ext cx="2548890" cy="1919605"/>
                          </a:xfrm>
                          <a:prstGeom prst="rect">
                            <a:avLst/>
                          </a:prstGeom>
                          <a:ln>
                            <a:solidFill>
                              <a:srgbClr val="BFBFBF"/>
                            </a:solidFill>
                          </a:ln>
                        </pic:spPr>
                      </pic:pic>
                    </a:graphicData>
                  </a:graphic>
                </wp:inline>
              </w:drawing>
            </w:r>
          </w:p>
        </w:tc>
      </w:tr>
      <w:tr w:rsidR="001B0E45" w:rsidRPr="00697128" w14:paraId="1416415B" w14:textId="77777777" w:rsidTr="001B0E45">
        <w:tc>
          <w:tcPr>
            <w:tcW w:w="5958" w:type="dxa"/>
          </w:tcPr>
          <w:p w14:paraId="1FA8AB81" w14:textId="77777777" w:rsidR="001B0E45" w:rsidRDefault="001B0E45" w:rsidP="001B0E45">
            <w:pPr>
              <w:pStyle w:val="Heading2"/>
              <w:outlineLvl w:val="1"/>
            </w:pPr>
            <w:r>
              <w:t>Example Briefing Audit Tool</w:t>
            </w:r>
          </w:p>
          <w:p w14:paraId="24C82D8F" w14:textId="77777777" w:rsidR="001B0E45" w:rsidRDefault="001B0E45" w:rsidP="001B0E45">
            <w:pPr>
              <w:pStyle w:val="Heading3"/>
              <w:outlineLvl w:val="2"/>
            </w:pPr>
            <w:r>
              <w:t>SAY:</w:t>
            </w:r>
          </w:p>
          <w:p w14:paraId="2E889B8B" w14:textId="77777777" w:rsidR="001B0E45" w:rsidRPr="00243278" w:rsidRDefault="001B0E45" w:rsidP="001B0E45">
            <w:pPr>
              <w:pStyle w:val="Bodynormal"/>
            </w:pPr>
            <w:r>
              <w:t>The logistics section identifies who initiated the briefing, whether a script was used, and when the briefing occurred.</w:t>
            </w:r>
          </w:p>
        </w:tc>
        <w:tc>
          <w:tcPr>
            <w:tcW w:w="4230" w:type="dxa"/>
          </w:tcPr>
          <w:p w14:paraId="49C4001B"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9</w:t>
            </w:r>
          </w:p>
          <w:p w14:paraId="7F44F920" w14:textId="3D45DE37" w:rsidR="001B0E45" w:rsidRPr="00820F07" w:rsidRDefault="0088565C" w:rsidP="001B0E45">
            <w:pPr>
              <w:spacing w:before="20" w:after="60"/>
              <w:rPr>
                <w:rFonts w:cs="Arial"/>
              </w:rPr>
            </w:pPr>
            <w:r>
              <w:rPr>
                <w:rFonts w:cs="Arial"/>
                <w:noProof/>
              </w:rPr>
              <w:drawing>
                <wp:inline distT="0" distB="0" distL="0" distR="0" wp14:anchorId="3C6AB4D4" wp14:editId="4E4ACB33">
                  <wp:extent cx="2548890" cy="1913255"/>
                  <wp:effectExtent l="25400" t="25400" r="16510" b="171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7 at 10.03.11 PM.png"/>
                          <pic:cNvPicPr/>
                        </pic:nvPicPr>
                        <pic:blipFill>
                          <a:blip r:embed="rId20">
                            <a:extLst>
                              <a:ext uri="{28A0092B-C50C-407E-A947-70E740481C1C}">
                                <a14:useLocalDpi xmlns:a14="http://schemas.microsoft.com/office/drawing/2010/main" val="0"/>
                              </a:ext>
                            </a:extLst>
                          </a:blip>
                          <a:stretch>
                            <a:fillRect/>
                          </a:stretch>
                        </pic:blipFill>
                        <pic:spPr>
                          <a:xfrm>
                            <a:off x="0" y="0"/>
                            <a:ext cx="2548890" cy="1913255"/>
                          </a:xfrm>
                          <a:prstGeom prst="rect">
                            <a:avLst/>
                          </a:prstGeom>
                          <a:ln>
                            <a:solidFill>
                              <a:srgbClr val="BFBFBF"/>
                            </a:solidFill>
                          </a:ln>
                        </pic:spPr>
                      </pic:pic>
                    </a:graphicData>
                  </a:graphic>
                </wp:inline>
              </w:drawing>
            </w:r>
          </w:p>
        </w:tc>
      </w:tr>
      <w:tr w:rsidR="001B0E45" w:rsidRPr="00697128" w14:paraId="265216AA" w14:textId="77777777" w:rsidTr="001B0E45">
        <w:tc>
          <w:tcPr>
            <w:tcW w:w="5958" w:type="dxa"/>
          </w:tcPr>
          <w:p w14:paraId="34D5F5EF" w14:textId="77777777" w:rsidR="001B0E45" w:rsidRDefault="001B0E45" w:rsidP="001B0E45">
            <w:pPr>
              <w:pStyle w:val="Heading2"/>
              <w:outlineLvl w:val="1"/>
            </w:pPr>
            <w:r>
              <w:lastRenderedPageBreak/>
              <w:t>Example Briefing Audit Tool</w:t>
            </w:r>
          </w:p>
          <w:p w14:paraId="0F489C4E" w14:textId="77777777" w:rsidR="001B0E45" w:rsidRDefault="001B0E45" w:rsidP="001B0E45">
            <w:pPr>
              <w:pStyle w:val="Heading3"/>
              <w:outlineLvl w:val="2"/>
            </w:pPr>
            <w:r>
              <w:t>SAY:</w:t>
            </w:r>
          </w:p>
          <w:p w14:paraId="6FA124F0" w14:textId="77777777" w:rsidR="001B0E45" w:rsidRDefault="001B0E45" w:rsidP="001B0E45">
            <w:pPr>
              <w:pStyle w:val="Bodynormal"/>
            </w:pPr>
            <w:r>
              <w:t>The briefing basics section looks for several best practices. Evidence shows that having team members introduce themselves by name and role drastically improves team communication.</w:t>
            </w:r>
          </w:p>
          <w:p w14:paraId="14130BC4" w14:textId="77777777" w:rsidR="001B0E45" w:rsidRDefault="001B0E45" w:rsidP="001B0E45">
            <w:pPr>
              <w:pStyle w:val="Heading3"/>
              <w:outlineLvl w:val="2"/>
            </w:pPr>
            <w:r>
              <w:t>ASK:</w:t>
            </w:r>
          </w:p>
          <w:p w14:paraId="39B72C5B" w14:textId="77777777" w:rsidR="001B0E45" w:rsidRDefault="001B0E45" w:rsidP="001B0E45">
            <w:pPr>
              <w:pStyle w:val="Bodynormal"/>
            </w:pPr>
            <w:r>
              <w:t xml:space="preserve">How likely is it to expect a new nurse to speak up about a safety concern if she doesn’t know the people on her team and they haven’t asked anything about her relevant experience? </w:t>
            </w:r>
          </w:p>
          <w:p w14:paraId="432D63D8" w14:textId="77777777" w:rsidR="001B0E45" w:rsidRDefault="001B0E45" w:rsidP="001B0E45">
            <w:pPr>
              <w:pStyle w:val="Heading3"/>
              <w:outlineLvl w:val="2"/>
            </w:pPr>
            <w:r>
              <w:t>SAY:</w:t>
            </w:r>
          </w:p>
          <w:p w14:paraId="3F5C2591" w14:textId="5470CE1F" w:rsidR="001B0E45" w:rsidRDefault="001B0E45" w:rsidP="001B0E45">
            <w:pPr>
              <w:pStyle w:val="Bodynormal"/>
            </w:pPr>
            <w:r>
              <w:t>Not very likely. Effective briefings encourage team members to share relevant experience. For instance, the new nurse in the question above can share her name, role</w:t>
            </w:r>
            <w:r w:rsidR="00104207">
              <w:t>,</w:t>
            </w:r>
            <w:r>
              <w:t xml:space="preserve"> and expertise with the procedure. She may be new to the surgeon or new to the team, though well trained to handle the case.</w:t>
            </w:r>
          </w:p>
          <w:p w14:paraId="4D1A0C2F" w14:textId="77777777" w:rsidR="001B0E45" w:rsidRDefault="001B0E45" w:rsidP="001B0E45">
            <w:pPr>
              <w:pStyle w:val="Heading3"/>
              <w:outlineLvl w:val="2"/>
            </w:pPr>
            <w:r>
              <w:t>ASK:</w:t>
            </w:r>
          </w:p>
          <w:p w14:paraId="7B523F1D" w14:textId="77777777" w:rsidR="001B0E45" w:rsidRDefault="001B0E45" w:rsidP="001B0E45">
            <w:pPr>
              <w:pStyle w:val="Bodynormal"/>
            </w:pPr>
            <w:r>
              <w:t xml:space="preserve">Were expectations set for people to be assertive in speaking up? </w:t>
            </w:r>
          </w:p>
          <w:p w14:paraId="1D4C25C9" w14:textId="77777777" w:rsidR="001B0E45" w:rsidRPr="009A7EC9" w:rsidRDefault="001B0E45" w:rsidP="001B0E45">
            <w:pPr>
              <w:pStyle w:val="Bodynormal"/>
            </w:pPr>
            <w:r>
              <w:t>Did briefing lead explicitly ask for questions or confirmation?</w:t>
            </w:r>
          </w:p>
        </w:tc>
        <w:tc>
          <w:tcPr>
            <w:tcW w:w="4230" w:type="dxa"/>
          </w:tcPr>
          <w:p w14:paraId="0D525961"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10</w:t>
            </w:r>
          </w:p>
          <w:p w14:paraId="2B3B8B0C" w14:textId="10DA1F39" w:rsidR="001B0E45" w:rsidRPr="00820F07" w:rsidRDefault="0088565C" w:rsidP="001B0E45">
            <w:pPr>
              <w:spacing w:before="20" w:after="60"/>
              <w:rPr>
                <w:rFonts w:cs="Arial"/>
              </w:rPr>
            </w:pPr>
            <w:r>
              <w:rPr>
                <w:rFonts w:cs="Arial"/>
                <w:noProof/>
              </w:rPr>
              <w:drawing>
                <wp:inline distT="0" distB="0" distL="0" distR="0" wp14:anchorId="1AEC7EDD" wp14:editId="1B4F5A60">
                  <wp:extent cx="2548890" cy="1912620"/>
                  <wp:effectExtent l="25400" t="25400" r="16510" b="177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7 at 10.03.24 PM.png"/>
                          <pic:cNvPicPr/>
                        </pic:nvPicPr>
                        <pic:blipFill>
                          <a:blip r:embed="rId21">
                            <a:extLst>
                              <a:ext uri="{28A0092B-C50C-407E-A947-70E740481C1C}">
                                <a14:useLocalDpi xmlns:a14="http://schemas.microsoft.com/office/drawing/2010/main" val="0"/>
                              </a:ext>
                            </a:extLst>
                          </a:blip>
                          <a:stretch>
                            <a:fillRect/>
                          </a:stretch>
                        </pic:blipFill>
                        <pic:spPr>
                          <a:xfrm>
                            <a:off x="0" y="0"/>
                            <a:ext cx="2548890" cy="1912620"/>
                          </a:xfrm>
                          <a:prstGeom prst="rect">
                            <a:avLst/>
                          </a:prstGeom>
                          <a:ln>
                            <a:solidFill>
                              <a:srgbClr val="BFBFBF"/>
                            </a:solidFill>
                          </a:ln>
                        </pic:spPr>
                      </pic:pic>
                    </a:graphicData>
                  </a:graphic>
                </wp:inline>
              </w:drawing>
            </w:r>
          </w:p>
        </w:tc>
      </w:tr>
      <w:tr w:rsidR="001B0E45" w:rsidRPr="00697128" w14:paraId="3AC6EC82" w14:textId="77777777" w:rsidTr="001B0E45">
        <w:tc>
          <w:tcPr>
            <w:tcW w:w="5958" w:type="dxa"/>
          </w:tcPr>
          <w:p w14:paraId="363C404A" w14:textId="77777777" w:rsidR="001B0E45" w:rsidRDefault="001B0E45" w:rsidP="001B0E45">
            <w:pPr>
              <w:pStyle w:val="Heading2"/>
              <w:outlineLvl w:val="1"/>
            </w:pPr>
            <w:r>
              <w:t>Example Briefing Audit Tool</w:t>
            </w:r>
          </w:p>
          <w:p w14:paraId="407B2A21" w14:textId="77777777" w:rsidR="001B0E45" w:rsidRDefault="001B0E45" w:rsidP="001B0E45">
            <w:pPr>
              <w:pStyle w:val="Heading3"/>
              <w:outlineLvl w:val="2"/>
            </w:pPr>
            <w:r>
              <w:t>SAY:</w:t>
            </w:r>
          </w:p>
          <w:p w14:paraId="500C0642" w14:textId="165528E8" w:rsidR="001B0E45" w:rsidRDefault="005813F0" w:rsidP="001B0E45">
            <w:pPr>
              <w:pStyle w:val="Bodynormal"/>
            </w:pPr>
            <w:r>
              <w:t xml:space="preserve">The hospital’s </w:t>
            </w:r>
            <w:r w:rsidR="001B0E45">
              <w:t>policy is to measure specific clinical items related to the procedure, like deep vein thrombosis prophylaxis or antibiotics given, any blood product needs, and preoperative skin preparation. This section would of course need to be modified to reflect your clinical setting.</w:t>
            </w:r>
          </w:p>
          <w:p w14:paraId="7858FCBF" w14:textId="77777777" w:rsidR="001B0E45" w:rsidRPr="005A4BDE" w:rsidRDefault="001B0E45" w:rsidP="001B0E45">
            <w:pPr>
              <w:pStyle w:val="Bodynormal"/>
            </w:pPr>
          </w:p>
        </w:tc>
        <w:tc>
          <w:tcPr>
            <w:tcW w:w="4230" w:type="dxa"/>
          </w:tcPr>
          <w:p w14:paraId="08E52560"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11</w:t>
            </w:r>
          </w:p>
          <w:p w14:paraId="59D77C43" w14:textId="20100563" w:rsidR="001B0E45" w:rsidRPr="00820F07" w:rsidRDefault="0088565C" w:rsidP="001B0E45">
            <w:pPr>
              <w:spacing w:before="20" w:after="60"/>
              <w:rPr>
                <w:rFonts w:cs="Arial"/>
              </w:rPr>
            </w:pPr>
            <w:r>
              <w:rPr>
                <w:rFonts w:cs="Arial"/>
                <w:noProof/>
              </w:rPr>
              <w:drawing>
                <wp:inline distT="0" distB="0" distL="0" distR="0" wp14:anchorId="21AB5D11" wp14:editId="153A0DDF">
                  <wp:extent cx="2548890" cy="1905635"/>
                  <wp:effectExtent l="25400" t="25400" r="16510" b="247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7 at 10.03.34 PM.png"/>
                          <pic:cNvPicPr/>
                        </pic:nvPicPr>
                        <pic:blipFill>
                          <a:blip r:embed="rId22">
                            <a:extLst>
                              <a:ext uri="{28A0092B-C50C-407E-A947-70E740481C1C}">
                                <a14:useLocalDpi xmlns:a14="http://schemas.microsoft.com/office/drawing/2010/main" val="0"/>
                              </a:ext>
                            </a:extLst>
                          </a:blip>
                          <a:stretch>
                            <a:fillRect/>
                          </a:stretch>
                        </pic:blipFill>
                        <pic:spPr>
                          <a:xfrm>
                            <a:off x="0" y="0"/>
                            <a:ext cx="2548890" cy="1905635"/>
                          </a:xfrm>
                          <a:prstGeom prst="rect">
                            <a:avLst/>
                          </a:prstGeom>
                          <a:ln>
                            <a:solidFill>
                              <a:srgbClr val="BFBFBF"/>
                            </a:solidFill>
                          </a:ln>
                        </pic:spPr>
                      </pic:pic>
                    </a:graphicData>
                  </a:graphic>
                </wp:inline>
              </w:drawing>
            </w:r>
          </w:p>
        </w:tc>
      </w:tr>
      <w:tr w:rsidR="001B0E45" w:rsidRPr="00697128" w14:paraId="0C494B2C" w14:textId="77777777" w:rsidTr="00D205E0">
        <w:trPr>
          <w:trHeight w:val="2312"/>
        </w:trPr>
        <w:tc>
          <w:tcPr>
            <w:tcW w:w="5958" w:type="dxa"/>
          </w:tcPr>
          <w:p w14:paraId="7C6C0CB7" w14:textId="77777777" w:rsidR="001B0E45" w:rsidRDefault="001B0E45" w:rsidP="001B0E45">
            <w:pPr>
              <w:pStyle w:val="Heading2"/>
              <w:outlineLvl w:val="1"/>
            </w:pPr>
            <w:r>
              <w:lastRenderedPageBreak/>
              <w:t>Example Briefing Audit Tool</w:t>
            </w:r>
          </w:p>
          <w:p w14:paraId="5830D259" w14:textId="77777777" w:rsidR="001B0E45" w:rsidRDefault="001B0E45" w:rsidP="001B0E45">
            <w:pPr>
              <w:pStyle w:val="Heading3"/>
              <w:outlineLvl w:val="2"/>
            </w:pPr>
            <w:r>
              <w:t>SAY:</w:t>
            </w:r>
          </w:p>
          <w:p w14:paraId="64028290" w14:textId="77777777" w:rsidR="001B0E45" w:rsidRDefault="001B0E45" w:rsidP="001B0E45">
            <w:pPr>
              <w:pStyle w:val="Bodynormal"/>
            </w:pPr>
            <w:r>
              <w:t>The participation section aims to capture individual engagement in the briefing discussion. If you have participated in or seen many briefings, you may have found a circulator nurse reading through the checklist while the rest of the team continues multitasking with other activities. Picture a monotonous recitation with no verbal interaction. That briefing is on the low end of the quality briefing spectrum.</w:t>
            </w:r>
          </w:p>
          <w:p w14:paraId="4F57AD2C" w14:textId="77777777" w:rsidR="001B0E45" w:rsidRDefault="001B0E45" w:rsidP="001B0E45">
            <w:pPr>
              <w:pStyle w:val="Heading3"/>
              <w:outlineLvl w:val="2"/>
            </w:pPr>
            <w:r>
              <w:t>ASK:</w:t>
            </w:r>
          </w:p>
          <w:p w14:paraId="719B492C" w14:textId="77777777" w:rsidR="001B0E45" w:rsidRDefault="001B0E45" w:rsidP="001B0E45">
            <w:pPr>
              <w:pStyle w:val="Bodynormal"/>
            </w:pPr>
            <w:r>
              <w:t>How engaged are the care team members?</w:t>
            </w:r>
          </w:p>
          <w:p w14:paraId="6D53152B" w14:textId="77777777" w:rsidR="001B0E45" w:rsidRDefault="001B0E45" w:rsidP="001B0E45">
            <w:pPr>
              <w:pStyle w:val="Bodynormal"/>
            </w:pPr>
            <w:r>
              <w:t>First, are the surgeon, the anesthesiologist, the circulator nurse, et cetera, present?</w:t>
            </w:r>
          </w:p>
          <w:p w14:paraId="275FF9F3" w14:textId="77777777" w:rsidR="001B0E45" w:rsidRDefault="001B0E45" w:rsidP="001B0E45">
            <w:pPr>
              <w:pStyle w:val="Bodynormal"/>
            </w:pPr>
            <w:r>
              <w:t xml:space="preserve">Did the attending surgeon </w:t>
            </w:r>
            <w:proofErr w:type="gramStart"/>
            <w:r>
              <w:t>pause</w:t>
            </w:r>
            <w:proofErr w:type="gramEnd"/>
            <w:r>
              <w:t xml:space="preserve"> all competing activities?</w:t>
            </w:r>
          </w:p>
          <w:p w14:paraId="2804A556" w14:textId="77777777" w:rsidR="001B0E45" w:rsidRDefault="001B0E45" w:rsidP="001B0E45">
            <w:pPr>
              <w:pStyle w:val="Bodynormal"/>
            </w:pPr>
            <w:r>
              <w:t>Did the resident speak to the group?</w:t>
            </w:r>
          </w:p>
          <w:p w14:paraId="5547A7B6" w14:textId="77777777" w:rsidR="001B0E45" w:rsidRDefault="001B0E45" w:rsidP="001B0E45">
            <w:pPr>
              <w:pStyle w:val="Bodynormal"/>
            </w:pPr>
            <w:r>
              <w:t>Did the scrub nurse participate?</w:t>
            </w:r>
          </w:p>
          <w:p w14:paraId="38F9D84B" w14:textId="77777777" w:rsidR="001B0E45" w:rsidRDefault="001B0E45" w:rsidP="001B0E45">
            <w:pPr>
              <w:pStyle w:val="Bodynormal"/>
            </w:pPr>
            <w:r>
              <w:t>Did anyone raise an issue or ask a clarifying question?</w:t>
            </w:r>
          </w:p>
          <w:p w14:paraId="63EB93A7" w14:textId="77777777" w:rsidR="001B0E45" w:rsidRDefault="001B0E45" w:rsidP="001B0E45">
            <w:pPr>
              <w:pStyle w:val="Heading3"/>
              <w:outlineLvl w:val="2"/>
            </w:pPr>
            <w:r>
              <w:t>SAY:</w:t>
            </w:r>
          </w:p>
          <w:p w14:paraId="5F8C68C6" w14:textId="77777777" w:rsidR="001B0E45" w:rsidRPr="005A4BDE" w:rsidRDefault="001B0E45" w:rsidP="001B0E45">
            <w:pPr>
              <w:pStyle w:val="Bodynormal"/>
            </w:pPr>
            <w:r>
              <w:t>Record each role that speaks up and verbalizes absolutely anything in this process—that counts as participation. The goal is to get a gross and measurable sense of how engaged and interactive the care team is during the briefing. The initial data may not be flattering, but it is useful in coaching and targeting improvement efforts.</w:t>
            </w:r>
          </w:p>
        </w:tc>
        <w:tc>
          <w:tcPr>
            <w:tcW w:w="4230" w:type="dxa"/>
          </w:tcPr>
          <w:p w14:paraId="289C5E7B"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12</w:t>
            </w:r>
          </w:p>
          <w:p w14:paraId="11E15367" w14:textId="04D561CE" w:rsidR="001B0E45" w:rsidRPr="008B42DB" w:rsidRDefault="00255AD9" w:rsidP="001B0E45">
            <w:pPr>
              <w:spacing w:before="20" w:after="60"/>
              <w:rPr>
                <w:rFonts w:ascii="Lucida Grande" w:hAnsi="Lucida Grande" w:cs="Lucida Grande"/>
              </w:rPr>
            </w:pPr>
            <w:r>
              <w:rPr>
                <w:rFonts w:ascii="Lucida Grande" w:hAnsi="Lucida Grande" w:cs="Lucida Grande"/>
                <w:noProof/>
              </w:rPr>
              <w:drawing>
                <wp:inline distT="0" distB="0" distL="0" distR="0" wp14:anchorId="0915D276" wp14:editId="3705F0AE">
                  <wp:extent cx="2548890" cy="19119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2.jpg"/>
                          <pic:cNvPicPr/>
                        </pic:nvPicPr>
                        <pic:blipFill>
                          <a:blip r:embed="rId23">
                            <a:extLst>
                              <a:ext uri="{28A0092B-C50C-407E-A947-70E740481C1C}">
                                <a14:useLocalDpi xmlns:a14="http://schemas.microsoft.com/office/drawing/2010/main" val="0"/>
                              </a:ext>
                            </a:extLst>
                          </a:blip>
                          <a:stretch>
                            <a:fillRect/>
                          </a:stretch>
                        </pic:blipFill>
                        <pic:spPr>
                          <a:xfrm>
                            <a:off x="0" y="0"/>
                            <a:ext cx="2548890" cy="1911985"/>
                          </a:xfrm>
                          <a:prstGeom prst="rect">
                            <a:avLst/>
                          </a:prstGeom>
                        </pic:spPr>
                      </pic:pic>
                    </a:graphicData>
                  </a:graphic>
                </wp:inline>
              </w:drawing>
            </w:r>
          </w:p>
        </w:tc>
      </w:tr>
      <w:tr w:rsidR="001B0E45" w:rsidRPr="00697128" w14:paraId="19103DE6" w14:textId="77777777" w:rsidTr="001B0E45">
        <w:tc>
          <w:tcPr>
            <w:tcW w:w="5958" w:type="dxa"/>
          </w:tcPr>
          <w:p w14:paraId="72D585A9" w14:textId="77777777" w:rsidR="001B0E45" w:rsidRDefault="001B0E45" w:rsidP="001B0E45">
            <w:pPr>
              <w:pStyle w:val="Heading2"/>
              <w:outlineLvl w:val="1"/>
            </w:pPr>
            <w:r>
              <w:t>Training Observers</w:t>
            </w:r>
          </w:p>
          <w:p w14:paraId="0475AAD2" w14:textId="77777777" w:rsidR="001B0E45" w:rsidRDefault="001B0E45" w:rsidP="001B0E45">
            <w:pPr>
              <w:pStyle w:val="Heading3"/>
              <w:outlineLvl w:val="2"/>
            </w:pPr>
            <w:r>
              <w:t xml:space="preserve">SAY: </w:t>
            </w:r>
          </w:p>
          <w:p w14:paraId="3126E8AC" w14:textId="77777777" w:rsidR="001B0E45" w:rsidRDefault="001B0E45" w:rsidP="001B0E45">
            <w:pPr>
              <w:pStyle w:val="Bodynormal"/>
            </w:pPr>
            <w:r>
              <w:t xml:space="preserve">The first step in training observers is to select observers. The concise audit tool looks for concrete information. Your observers will not have to make many judgment calls, but rather will be looking for discrete tasks. Good observers will be those who have the time and interest. </w:t>
            </w:r>
          </w:p>
          <w:p w14:paraId="3CB8D2AB" w14:textId="77777777" w:rsidR="001B0E45" w:rsidRDefault="001B0E45" w:rsidP="001B0E45">
            <w:pPr>
              <w:pStyle w:val="Heading3"/>
              <w:outlineLvl w:val="2"/>
            </w:pPr>
            <w:r>
              <w:t>SAY:</w:t>
            </w:r>
          </w:p>
          <w:p w14:paraId="1976CF34" w14:textId="77777777" w:rsidR="001B0E45" w:rsidRPr="005358E8" w:rsidRDefault="001B0E45" w:rsidP="001B0E45">
            <w:pPr>
              <w:pStyle w:val="Bodynormal"/>
            </w:pPr>
            <w:r>
              <w:t xml:space="preserve">To familiarize your newly appointed observers with the audit tool, walk them through each section on the form. Describe what you are looking for and give them the chance to ask questions. Consider a dry run either with a reenactment or a video of a briefing. We also had success with scoring a few briefings in pairs and talking about any differences. Strive for </w:t>
            </w:r>
            <w:r>
              <w:lastRenderedPageBreak/>
              <w:t xml:space="preserve">consistent expectations. </w:t>
            </w:r>
          </w:p>
        </w:tc>
        <w:tc>
          <w:tcPr>
            <w:tcW w:w="4230" w:type="dxa"/>
          </w:tcPr>
          <w:p w14:paraId="7DF7B2A3"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lastRenderedPageBreak/>
              <w:t>Slide 13</w:t>
            </w:r>
          </w:p>
          <w:p w14:paraId="228D12A0" w14:textId="132E8C9E" w:rsidR="001B0E45" w:rsidRPr="00820F07" w:rsidRDefault="00A72B61" w:rsidP="001B0E45">
            <w:pPr>
              <w:spacing w:before="20" w:after="60"/>
              <w:rPr>
                <w:rFonts w:cs="Arial"/>
              </w:rPr>
            </w:pPr>
            <w:r>
              <w:rPr>
                <w:rFonts w:cs="Arial"/>
                <w:noProof/>
              </w:rPr>
              <w:drawing>
                <wp:inline distT="0" distB="0" distL="0" distR="0" wp14:anchorId="001C8C74" wp14:editId="1E78E894">
                  <wp:extent cx="2540000" cy="1913255"/>
                  <wp:effectExtent l="25400" t="25400" r="25400" b="17145"/>
                  <wp:docPr id="21" name="Picture 21" descr="Macintosh HD:Users:Armstrong:Desktop:Screen Shot 2015-08-27 at 5.5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8-27 at 5.53.0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0197C053" w14:textId="77777777" w:rsidTr="001B0E45">
        <w:tc>
          <w:tcPr>
            <w:tcW w:w="5958" w:type="dxa"/>
          </w:tcPr>
          <w:p w14:paraId="1F2355C2" w14:textId="77777777" w:rsidR="001B0E45" w:rsidRDefault="001B0E45" w:rsidP="001B0E45">
            <w:pPr>
              <w:pStyle w:val="Heading2"/>
              <w:outlineLvl w:val="1"/>
            </w:pPr>
            <w:r>
              <w:lastRenderedPageBreak/>
              <w:t>Training Observers</w:t>
            </w:r>
          </w:p>
          <w:p w14:paraId="299DA59B" w14:textId="77777777" w:rsidR="001B0E45" w:rsidRDefault="001B0E45" w:rsidP="001B0E45">
            <w:pPr>
              <w:pStyle w:val="Heading3"/>
              <w:outlineLvl w:val="2"/>
            </w:pPr>
            <w:r>
              <w:t>SAY:</w:t>
            </w:r>
          </w:p>
          <w:p w14:paraId="1FE6F2A5" w14:textId="77777777" w:rsidR="001B0E45" w:rsidRDefault="001B0E45" w:rsidP="001B0E45">
            <w:pPr>
              <w:pStyle w:val="Bodynormal"/>
            </w:pPr>
            <w:r>
              <w:t>Nurses, medical students, volunteers, psychologists, physicians, and technicians have been observers with strong data results. It comes down to using what you have available. Observers tend to find the process interesting and informative.</w:t>
            </w:r>
          </w:p>
          <w:p w14:paraId="79F7546B" w14:textId="7B65721D" w:rsidR="001B0E45" w:rsidRPr="00E16692" w:rsidRDefault="001B0E45" w:rsidP="00B7065F">
            <w:pPr>
              <w:pStyle w:val="Bodynormal"/>
            </w:pPr>
            <w:r>
              <w:t xml:space="preserve">This chart shows </w:t>
            </w:r>
            <w:r w:rsidR="00B7065F">
              <w:t>an example of a hospital’s</w:t>
            </w:r>
            <w:r>
              <w:t xml:space="preserve"> reliability data for observers that performed audits on briefing and debriefing sessions. Most sections yielded high reliability with little time investment and training. The basics and specific content sections achieved high mean kappa results above 0.8, or in other words, the observers agreed with each over 80 percent of the time. This included the highly clinical elements of the case, which was a nice surprise. It proved more difficult to discriminate the participation. Observing whether people were pausing, speaking up and participating was harder. The </w:t>
            </w:r>
            <w:r w:rsidR="00B7065F">
              <w:t>briefing basics and specific content</w:t>
            </w:r>
            <w:r>
              <w:t xml:space="preserve"> sections obtain</w:t>
            </w:r>
            <w:r w:rsidR="00B7065F">
              <w:t>ed</w:t>
            </w:r>
            <w:r>
              <w:t xml:space="preserve"> higher reliability. This table validated the data so that frontline providers found the audit data meaningful.</w:t>
            </w:r>
          </w:p>
        </w:tc>
        <w:tc>
          <w:tcPr>
            <w:tcW w:w="4230" w:type="dxa"/>
          </w:tcPr>
          <w:p w14:paraId="46D3E3B1" w14:textId="77777777" w:rsidR="00A72B61" w:rsidRDefault="001B0E45" w:rsidP="001B0E45">
            <w:pPr>
              <w:spacing w:before="20" w:after="60"/>
              <w:rPr>
                <w:rFonts w:ascii="Calibri" w:hAnsi="Calibri" w:cs="Arial"/>
                <w:b/>
                <w:i/>
                <w:sz w:val="32"/>
              </w:rPr>
            </w:pPr>
            <w:r w:rsidRPr="00697128">
              <w:rPr>
                <w:rFonts w:ascii="Calibri" w:hAnsi="Calibri" w:cs="Arial"/>
                <w:b/>
                <w:i/>
                <w:sz w:val="32"/>
              </w:rPr>
              <w:t>Slide 14</w:t>
            </w:r>
          </w:p>
          <w:p w14:paraId="206E7AB8" w14:textId="49D2D38B" w:rsidR="001B0E45" w:rsidRPr="00697128" w:rsidRDefault="00A72B61" w:rsidP="001B0E45">
            <w:pPr>
              <w:spacing w:before="20" w:after="60"/>
              <w:rPr>
                <w:rFonts w:ascii="Calibri" w:hAnsi="Calibri" w:cs="Arial"/>
                <w:b/>
                <w:i/>
                <w:sz w:val="32"/>
              </w:rPr>
            </w:pPr>
            <w:r>
              <w:rPr>
                <w:rFonts w:cs="Arial"/>
                <w:b/>
                <w:i/>
                <w:noProof/>
                <w:sz w:val="32"/>
              </w:rPr>
              <w:drawing>
                <wp:inline distT="0" distB="0" distL="0" distR="0" wp14:anchorId="40EBB3C2" wp14:editId="225C8450">
                  <wp:extent cx="2540000" cy="1913255"/>
                  <wp:effectExtent l="25400" t="25400" r="25400" b="17145"/>
                  <wp:docPr id="28" name="Picture 28" descr="Macintosh HD:Users:Armstrong:Desktop:Screen Shot 2015-08-27 at 5.5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8-27 at 5.53.15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p w14:paraId="4966A369" w14:textId="380A57F5" w:rsidR="001B0E45" w:rsidRPr="00964DB3" w:rsidRDefault="001B0E45" w:rsidP="001B0E45">
            <w:pPr>
              <w:spacing w:before="20" w:after="60"/>
              <w:rPr>
                <w:rFonts w:cs="Lucida Grande"/>
                <w:color w:val="000000"/>
              </w:rPr>
            </w:pPr>
          </w:p>
        </w:tc>
      </w:tr>
      <w:tr w:rsidR="001B0E45" w:rsidRPr="00697128" w14:paraId="7092298A" w14:textId="77777777" w:rsidTr="001B0E45">
        <w:tc>
          <w:tcPr>
            <w:tcW w:w="5958" w:type="dxa"/>
          </w:tcPr>
          <w:p w14:paraId="35B9E713" w14:textId="77777777" w:rsidR="001B0E45" w:rsidRDefault="001B0E45" w:rsidP="001B0E45">
            <w:pPr>
              <w:pStyle w:val="Heading2"/>
              <w:outlineLvl w:val="1"/>
            </w:pPr>
            <w:r>
              <w:t>Collect Data</w:t>
            </w:r>
          </w:p>
          <w:p w14:paraId="37E2A337" w14:textId="77777777" w:rsidR="001B0E45" w:rsidRDefault="001B0E45" w:rsidP="001B0E45">
            <w:pPr>
              <w:pStyle w:val="Heading3"/>
              <w:outlineLvl w:val="2"/>
            </w:pPr>
            <w:r>
              <w:t>ASK:</w:t>
            </w:r>
          </w:p>
          <w:p w14:paraId="0C9C35B9" w14:textId="77777777" w:rsidR="001B0E45" w:rsidRDefault="001B0E45" w:rsidP="001B0E45">
            <w:pPr>
              <w:pStyle w:val="Bodynormal"/>
            </w:pPr>
            <w:r>
              <w:t>How many observers do you need? That’s really how much data you want to collect</w:t>
            </w:r>
          </w:p>
          <w:p w14:paraId="5FC5AB49" w14:textId="77777777" w:rsidR="001B0E45" w:rsidRDefault="001B0E45" w:rsidP="001B0E45">
            <w:pPr>
              <w:pStyle w:val="Bodynormal"/>
            </w:pPr>
            <w:r>
              <w:t>How do you determine how much data to collect? How much, where to look and start improvement efforts?</w:t>
            </w:r>
          </w:p>
          <w:p w14:paraId="3D48E863" w14:textId="77777777" w:rsidR="001B0E45" w:rsidRDefault="001B0E45" w:rsidP="001B0E45">
            <w:pPr>
              <w:pStyle w:val="Heading3"/>
              <w:outlineLvl w:val="2"/>
            </w:pPr>
            <w:r>
              <w:t>SAY:</w:t>
            </w:r>
          </w:p>
          <w:p w14:paraId="3107E1C7" w14:textId="77777777" w:rsidR="001B0E45" w:rsidRDefault="001B0E45" w:rsidP="001B0E45">
            <w:pPr>
              <w:pStyle w:val="Bodynormal"/>
            </w:pPr>
            <w:r>
              <w:t xml:space="preserve">Identifying staff available to observe audits and collect data can be a challenge. Be prepared to work within the boundaries of your current project team. Successful hospital teams often start small and grow into a bigger initiative over time. Once teams start achieving visible results, it is easier for management to support those efforts with more concrete resources. Start small with a single service or a specific number of surgeons and anchor your observations around that focused group. As an example, we evaluated a few cases for each surgeon. By evaluating several surgeons, we were able to learn about the current processes. </w:t>
            </w:r>
          </w:p>
          <w:p w14:paraId="166D5188" w14:textId="77777777" w:rsidR="001B0E45" w:rsidRPr="00366042" w:rsidRDefault="001B0E45" w:rsidP="001B0E45">
            <w:pPr>
              <w:pStyle w:val="Bodynormal"/>
            </w:pPr>
            <w:r>
              <w:t xml:space="preserve">For the first pass of observations, we started with the first case of the day. While this biases the initial data some, it is easier to </w:t>
            </w:r>
            <w:r>
              <w:lastRenderedPageBreak/>
              <w:t xml:space="preserve">manage logistically. Early cases tend to start on time, so your observer is not hanging around waiting for the case to start. After collecting the predetermined observations </w:t>
            </w:r>
            <w:proofErr w:type="gramStart"/>
            <w:r>
              <w:t>either by count, surgeon, or time period, enter and</w:t>
            </w:r>
            <w:proofErr w:type="gramEnd"/>
            <w:r>
              <w:t xml:space="preserve"> analyze the data.</w:t>
            </w:r>
          </w:p>
        </w:tc>
        <w:tc>
          <w:tcPr>
            <w:tcW w:w="4230" w:type="dxa"/>
          </w:tcPr>
          <w:p w14:paraId="7ADD97C2"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lastRenderedPageBreak/>
              <w:t>Slide 15</w:t>
            </w:r>
          </w:p>
          <w:p w14:paraId="2213E703" w14:textId="28F61854" w:rsidR="001B0E45" w:rsidRPr="00820F07" w:rsidRDefault="00A72B61" w:rsidP="001B0E45">
            <w:pPr>
              <w:spacing w:before="20" w:after="60"/>
              <w:rPr>
                <w:rFonts w:cs="Arial"/>
              </w:rPr>
            </w:pPr>
            <w:r>
              <w:rPr>
                <w:rFonts w:cs="Arial"/>
                <w:noProof/>
              </w:rPr>
              <w:drawing>
                <wp:inline distT="0" distB="0" distL="0" distR="0" wp14:anchorId="525D0D60" wp14:editId="66A39681">
                  <wp:extent cx="2540000" cy="1896745"/>
                  <wp:effectExtent l="25400" t="25400" r="25400" b="33655"/>
                  <wp:docPr id="31" name="Picture 31" descr="Macintosh HD:Users:Armstrong:Desktop:Screen Shot 2015-08-27 at 5.53.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8-27 at 5.53.23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0F3C0A82" w14:textId="77777777" w:rsidTr="001B0E45">
        <w:tc>
          <w:tcPr>
            <w:tcW w:w="5958" w:type="dxa"/>
          </w:tcPr>
          <w:p w14:paraId="32508FF7" w14:textId="77777777" w:rsidR="001B0E45" w:rsidRDefault="001B0E45" w:rsidP="001B0E45">
            <w:pPr>
              <w:pStyle w:val="Heading2"/>
              <w:outlineLvl w:val="1"/>
            </w:pPr>
            <w:r>
              <w:lastRenderedPageBreak/>
              <w:t>Briefing Basics</w:t>
            </w:r>
          </w:p>
          <w:p w14:paraId="57AFC1E2" w14:textId="77777777" w:rsidR="001B0E45" w:rsidRDefault="001B0E45" w:rsidP="001B0E45">
            <w:pPr>
              <w:pStyle w:val="Heading3"/>
              <w:outlineLvl w:val="2"/>
            </w:pPr>
            <w:r>
              <w:t>SAY:</w:t>
            </w:r>
          </w:p>
          <w:p w14:paraId="0CADDC10" w14:textId="3CA3E884" w:rsidR="001B0E45" w:rsidRDefault="001B0E45" w:rsidP="001B0E45">
            <w:pPr>
              <w:pStyle w:val="Bodynormal"/>
            </w:pPr>
            <w:r>
              <w:t>This is an example of results from a surgical briefing audit. For the purposes of this exercise, 64 case briefings across 4 different service lines were audited. It covers a wide cross-section of the surgical providers and provide</w:t>
            </w:r>
            <w:r w:rsidR="00104207">
              <w:t>s a lot of variation. While these</w:t>
            </w:r>
            <w:r>
              <w:t xml:space="preserve"> data </w:t>
            </w:r>
            <w:r w:rsidR="00104207">
              <w:t>are</w:t>
            </w:r>
            <w:r>
              <w:t xml:space="preserve"> not flattering, </w:t>
            </w:r>
            <w:r w:rsidR="00104207">
              <w:t>they are</w:t>
            </w:r>
            <w:r>
              <w:t xml:space="preserve"> representative of current briefing practices in many hospitals nationwide. We have a lot of work to do on just the basics. </w:t>
            </w:r>
          </w:p>
          <w:p w14:paraId="04E006F1" w14:textId="77777777" w:rsidR="001B0E45" w:rsidRPr="00B64329" w:rsidRDefault="001B0E45" w:rsidP="001B0E45">
            <w:pPr>
              <w:pStyle w:val="Bodynormal"/>
            </w:pPr>
            <w:r>
              <w:t xml:space="preserve">This group introduced by name and role between 40 percent and 50 percent. Minimal cases stated critical goals or contingency plans. A very low 20 percent of the cases provided an opportunity for questions. Worse still, in none of the 64 cases did anyone explicitly make a statement about being assertive, speaking up during the case, or setting that tone for the care team. We know this is important, but it’s tough to make happen. It only happens with </w:t>
            </w:r>
            <w:proofErr w:type="gramStart"/>
            <w:r>
              <w:t>mindful</w:t>
            </w:r>
            <w:proofErr w:type="gramEnd"/>
            <w:r>
              <w:t xml:space="preserve"> execution of best practices, coaching and continual focus on, and team openness to process improvement. </w:t>
            </w:r>
          </w:p>
        </w:tc>
        <w:tc>
          <w:tcPr>
            <w:tcW w:w="4230" w:type="dxa"/>
          </w:tcPr>
          <w:p w14:paraId="2176F6B6"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16</w:t>
            </w:r>
          </w:p>
          <w:p w14:paraId="6BE36F91" w14:textId="018204D9" w:rsidR="001B0E45" w:rsidRPr="00820F07" w:rsidRDefault="00A72B61" w:rsidP="001B0E45">
            <w:pPr>
              <w:spacing w:before="20" w:after="60"/>
              <w:rPr>
                <w:rFonts w:cs="Arial"/>
              </w:rPr>
            </w:pPr>
            <w:r>
              <w:rPr>
                <w:rFonts w:cs="Arial"/>
                <w:noProof/>
              </w:rPr>
              <w:drawing>
                <wp:inline distT="0" distB="0" distL="0" distR="0" wp14:anchorId="7631B30B" wp14:editId="0342C269">
                  <wp:extent cx="2540000" cy="1913255"/>
                  <wp:effectExtent l="25400" t="25400" r="25400" b="17145"/>
                  <wp:docPr id="33" name="Picture 33" descr="Macintosh HD:Users:Armstrong:Desktop:Screen Shot 2015-08-27 at 5.5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8-27 at 5.53.31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0AECA255" w14:textId="77777777" w:rsidTr="001B0E45">
        <w:tc>
          <w:tcPr>
            <w:tcW w:w="5958" w:type="dxa"/>
          </w:tcPr>
          <w:p w14:paraId="0D6BE862" w14:textId="77777777" w:rsidR="001B0E45" w:rsidRDefault="001B0E45" w:rsidP="001B0E45">
            <w:pPr>
              <w:pStyle w:val="Heading2"/>
              <w:outlineLvl w:val="1"/>
            </w:pPr>
            <w:r>
              <w:t>Specific Briefing Content</w:t>
            </w:r>
          </w:p>
          <w:p w14:paraId="7FBEB231" w14:textId="77777777" w:rsidR="001B0E45" w:rsidRDefault="001B0E45" w:rsidP="001B0E45">
            <w:pPr>
              <w:pStyle w:val="Heading3"/>
              <w:outlineLvl w:val="2"/>
            </w:pPr>
            <w:r>
              <w:t>ASK:</w:t>
            </w:r>
          </w:p>
          <w:p w14:paraId="51C703A7" w14:textId="77777777" w:rsidR="001B0E45" w:rsidRDefault="001B0E45" w:rsidP="001B0E45">
            <w:pPr>
              <w:pStyle w:val="Bodynormal"/>
            </w:pPr>
            <w:r>
              <w:t xml:space="preserve">Yes or no? </w:t>
            </w:r>
          </w:p>
          <w:p w14:paraId="5AE3EF43" w14:textId="77777777" w:rsidR="001B0E45" w:rsidRDefault="001B0E45" w:rsidP="001B0E45">
            <w:pPr>
              <w:pStyle w:val="Bodynormal"/>
            </w:pPr>
            <w:r>
              <w:t xml:space="preserve">Did they talk about any of these specific content pieces to manage the clinical work for the case? </w:t>
            </w:r>
          </w:p>
          <w:p w14:paraId="755ED61F" w14:textId="77777777" w:rsidR="001B0E45" w:rsidRDefault="001B0E45" w:rsidP="001B0E45">
            <w:pPr>
              <w:pStyle w:val="Heading3"/>
              <w:outlineLvl w:val="2"/>
            </w:pPr>
            <w:r>
              <w:t>SAY:</w:t>
            </w:r>
          </w:p>
          <w:p w14:paraId="52495BF8" w14:textId="77777777" w:rsidR="001B0E45" w:rsidRDefault="001B0E45" w:rsidP="001B0E45">
            <w:pPr>
              <w:pStyle w:val="Bodynormal"/>
            </w:pPr>
            <w:r>
              <w:t>In this sample audit of briefing practices, several items are covered in a high percentage of cases. Things at the bottom of the slide are patient procedure insight. These should be happening all of the time, and it is scary that they are not. It is possible that some of the content was covered loosely before the formally observed briefing, but it was often not explicitly performed with the entire team present.</w:t>
            </w:r>
          </w:p>
          <w:p w14:paraId="635A2AE8" w14:textId="771BF075" w:rsidR="001B0E45" w:rsidRDefault="001B0E45" w:rsidP="001B0E45">
            <w:pPr>
              <w:pStyle w:val="Bodynormal"/>
            </w:pPr>
            <w:r>
              <w:t xml:space="preserve">Some things are done universally, like deep vein thrombosis prophylaxis and allergies. The audit found that for almost all cases that gave antibiotics the surgical team discussed it formally, and that no surgical teams discussed antibiotic </w:t>
            </w:r>
            <w:proofErr w:type="spellStart"/>
            <w:r>
              <w:lastRenderedPageBreak/>
              <w:t>redosing</w:t>
            </w:r>
            <w:proofErr w:type="spellEnd"/>
            <w:r>
              <w:t>. Many others categories scored extremely low: blood availability, access issues, and airway risk.</w:t>
            </w:r>
          </w:p>
          <w:p w14:paraId="152D031D" w14:textId="77777777" w:rsidR="001B0E45" w:rsidRDefault="001B0E45" w:rsidP="001B0E45">
            <w:pPr>
              <w:pStyle w:val="Bodynormal"/>
            </w:pPr>
            <w:r>
              <w:t>For this example, we must recognize the potential misfit between the briefing process and the workflow. All of these steps happen before the case begins, or prior to incision. It is perhaps too late at this point to discuss airway risk and even access issues. So this data prompted a lot of discussion for this team to make the briefing process effective. Effective is defined as discussing the important information with the right team members present at the right point in the case.</w:t>
            </w:r>
          </w:p>
          <w:p w14:paraId="7ADD3A89" w14:textId="77777777" w:rsidR="001B0E45" w:rsidRPr="008669FF" w:rsidRDefault="001B0E45" w:rsidP="001B0E45">
            <w:pPr>
              <w:pStyle w:val="Bodynormal"/>
            </w:pPr>
            <w:r>
              <w:t>In summary, the first round of auditing briefings provided phenomenal learning opportunities for the teams and prompted good discussions on how to improve the current practice around briefings.</w:t>
            </w:r>
          </w:p>
        </w:tc>
        <w:tc>
          <w:tcPr>
            <w:tcW w:w="4230" w:type="dxa"/>
          </w:tcPr>
          <w:p w14:paraId="141B9328" w14:textId="77777777" w:rsidR="001B0E45" w:rsidRDefault="001B0E45" w:rsidP="001B0E45">
            <w:pPr>
              <w:spacing w:before="20" w:after="60"/>
              <w:rPr>
                <w:rFonts w:ascii="Calibri" w:hAnsi="Calibri" w:cs="Arial"/>
                <w:b/>
                <w:i/>
                <w:sz w:val="32"/>
              </w:rPr>
            </w:pPr>
            <w:r w:rsidRPr="00697128">
              <w:rPr>
                <w:rFonts w:ascii="Calibri" w:hAnsi="Calibri" w:cs="Arial"/>
                <w:b/>
                <w:i/>
                <w:sz w:val="32"/>
              </w:rPr>
              <w:lastRenderedPageBreak/>
              <w:t>Slide 17</w:t>
            </w:r>
          </w:p>
          <w:p w14:paraId="00E922E7" w14:textId="5F0786EB" w:rsidR="001B0E45" w:rsidRPr="003D0B11" w:rsidRDefault="00A72B61" w:rsidP="001B0E45">
            <w:pPr>
              <w:spacing w:before="20" w:after="60"/>
              <w:rPr>
                <w:rFonts w:ascii="Calibri" w:hAnsi="Calibri" w:cs="Arial"/>
                <w:b/>
                <w:i/>
                <w:sz w:val="32"/>
              </w:rPr>
            </w:pPr>
            <w:r>
              <w:rPr>
                <w:rFonts w:cs="Arial"/>
                <w:b/>
                <w:i/>
                <w:noProof/>
                <w:sz w:val="32"/>
              </w:rPr>
              <w:drawing>
                <wp:inline distT="0" distB="0" distL="0" distR="0" wp14:anchorId="56809FA9" wp14:editId="4449826B">
                  <wp:extent cx="2540000" cy="1896745"/>
                  <wp:effectExtent l="25400" t="25400" r="25400" b="33655"/>
                  <wp:docPr id="38" name="Picture 38" descr="Macintosh HD:Users:Armstrong:Desktop:Screen Shot 2015-08-27 at 5.5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8-27 at 5.53.41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13705A82" w14:textId="77777777" w:rsidTr="001B0E45">
        <w:tc>
          <w:tcPr>
            <w:tcW w:w="5958" w:type="dxa"/>
          </w:tcPr>
          <w:p w14:paraId="331C4304" w14:textId="77777777" w:rsidR="001B0E45" w:rsidRDefault="001B0E45" w:rsidP="001B0E45">
            <w:pPr>
              <w:pStyle w:val="Heading2"/>
              <w:outlineLvl w:val="1"/>
            </w:pPr>
            <w:r>
              <w:lastRenderedPageBreak/>
              <w:t>Participation: Pausing Other Tasks</w:t>
            </w:r>
          </w:p>
          <w:p w14:paraId="5E43AEE8" w14:textId="77777777" w:rsidR="001B0E45" w:rsidRDefault="001B0E45" w:rsidP="001B0E45">
            <w:pPr>
              <w:pStyle w:val="Heading3"/>
              <w:outlineLvl w:val="2"/>
            </w:pPr>
            <w:r>
              <w:t>SAY:</w:t>
            </w:r>
          </w:p>
          <w:p w14:paraId="6599D02F" w14:textId="77777777" w:rsidR="001B0E45" w:rsidRPr="00A12C20" w:rsidRDefault="001B0E45" w:rsidP="001B0E45">
            <w:pPr>
              <w:pStyle w:val="Bodynormal"/>
            </w:pPr>
            <w:r>
              <w:t xml:space="preserve">The data also isolated interesting behavior regarding participation in the briefing. It shows who attends and who </w:t>
            </w:r>
            <w:proofErr w:type="gramStart"/>
            <w:r>
              <w:t>pauses</w:t>
            </w:r>
            <w:proofErr w:type="gramEnd"/>
            <w:r>
              <w:t xml:space="preserve"> competing tasks. Almost across the board, only in 20 percent of the cases did the scrub nurse pause what he or she was doing and focus on the briefing. Circulator nurses almost always </w:t>
            </w:r>
            <w:proofErr w:type="gramStart"/>
            <w:r>
              <w:t>paused</w:t>
            </w:r>
            <w:proofErr w:type="gramEnd"/>
            <w:r>
              <w:t xml:space="preserve"> other tasks. Typically, one anesthesia team member was present and almost always </w:t>
            </w:r>
            <w:proofErr w:type="gramStart"/>
            <w:r>
              <w:t>paused</w:t>
            </w:r>
            <w:proofErr w:type="gramEnd"/>
            <w:r>
              <w:t xml:space="preserve"> other tasks. The blue on those three anesthesia rows means one of them wasn’t present. Both the surgical resident and the attending surgeon have some room to improve in participation during briefings; too often their attention was on other tasks.</w:t>
            </w:r>
          </w:p>
        </w:tc>
        <w:tc>
          <w:tcPr>
            <w:tcW w:w="4230" w:type="dxa"/>
          </w:tcPr>
          <w:p w14:paraId="58D491C2"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18</w:t>
            </w:r>
          </w:p>
          <w:p w14:paraId="6DE8B4E3" w14:textId="2EA0E14C" w:rsidR="001B0E45" w:rsidRPr="00820F07" w:rsidRDefault="00A72B61" w:rsidP="001B0E45">
            <w:pPr>
              <w:spacing w:before="20" w:after="60"/>
              <w:rPr>
                <w:rFonts w:cs="Arial"/>
                <w:noProof/>
              </w:rPr>
            </w:pPr>
            <w:r>
              <w:rPr>
                <w:rFonts w:cs="Arial"/>
                <w:noProof/>
              </w:rPr>
              <w:drawing>
                <wp:inline distT="0" distB="0" distL="0" distR="0" wp14:anchorId="45E9A9A1" wp14:editId="42DB4D83">
                  <wp:extent cx="2540000" cy="1896745"/>
                  <wp:effectExtent l="25400" t="25400" r="25400" b="33655"/>
                  <wp:docPr id="44" name="Picture 44" descr="Macintosh HD:Users:Armstrong:Desktop:Screen Shot 2015-08-27 at 5.5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8-27 at 5.53.49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3433CDEB" w14:textId="77777777" w:rsidTr="001B0E45">
        <w:tc>
          <w:tcPr>
            <w:tcW w:w="5958" w:type="dxa"/>
          </w:tcPr>
          <w:p w14:paraId="584CF262" w14:textId="77777777" w:rsidR="001B0E45" w:rsidRDefault="001B0E45" w:rsidP="001B0E45">
            <w:pPr>
              <w:pStyle w:val="Heading2"/>
              <w:outlineLvl w:val="1"/>
            </w:pPr>
            <w:r>
              <w:t>Participation: Contributing To Briefing</w:t>
            </w:r>
          </w:p>
          <w:p w14:paraId="1AFB8C8B" w14:textId="77777777" w:rsidR="001B0E45" w:rsidRDefault="001B0E45" w:rsidP="001B0E45">
            <w:pPr>
              <w:pStyle w:val="Heading3"/>
              <w:outlineLvl w:val="2"/>
            </w:pPr>
            <w:r>
              <w:t>ASK:</w:t>
            </w:r>
          </w:p>
          <w:p w14:paraId="3F4B7C66" w14:textId="77777777" w:rsidR="001B0E45" w:rsidRDefault="001B0E45" w:rsidP="001B0E45">
            <w:pPr>
              <w:pStyle w:val="Bodynormal"/>
            </w:pPr>
            <w:r>
              <w:t xml:space="preserve">Who is contributing to the briefing? </w:t>
            </w:r>
          </w:p>
          <w:p w14:paraId="4DF02EF8" w14:textId="77777777" w:rsidR="001B0E45" w:rsidRDefault="001B0E45" w:rsidP="001B0E45">
            <w:pPr>
              <w:pStyle w:val="Bodynormal"/>
            </w:pPr>
            <w:r>
              <w:t>Did those present and focused on the briefing actually say anything?</w:t>
            </w:r>
          </w:p>
          <w:p w14:paraId="1246B8BD" w14:textId="77777777" w:rsidR="001B0E45" w:rsidRDefault="001B0E45" w:rsidP="001B0E45">
            <w:pPr>
              <w:pStyle w:val="Heading3"/>
              <w:outlineLvl w:val="2"/>
            </w:pPr>
            <w:r>
              <w:t>SAY:</w:t>
            </w:r>
          </w:p>
          <w:p w14:paraId="3E29D991" w14:textId="77777777" w:rsidR="001B0E45" w:rsidRPr="00240645" w:rsidRDefault="001B0E45" w:rsidP="001B0E45">
            <w:pPr>
              <w:pStyle w:val="Bodynormal"/>
            </w:pPr>
            <w:r>
              <w:t xml:space="preserve">The circulator nurse, of course, consistently contributes, as this role leads the briefing. However, attending surgeons and surgical residents could be far more engaged in the process. Scrub technicians and scrub nurses rarely engaged in the process; they should have information to share important things to learn about the case. Again, the audit provides good input to the team about which professionals need to be active </w:t>
            </w:r>
            <w:r>
              <w:lastRenderedPageBreak/>
              <w:t>in the briefing process.</w:t>
            </w:r>
          </w:p>
        </w:tc>
        <w:tc>
          <w:tcPr>
            <w:tcW w:w="4230" w:type="dxa"/>
          </w:tcPr>
          <w:p w14:paraId="668C5E46"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lastRenderedPageBreak/>
              <w:t>Slide 19</w:t>
            </w:r>
          </w:p>
          <w:p w14:paraId="32099206" w14:textId="24B4AF7C" w:rsidR="001B0E45" w:rsidRPr="00820F07" w:rsidRDefault="00A72B61" w:rsidP="001B0E45">
            <w:pPr>
              <w:spacing w:before="20" w:after="60"/>
              <w:rPr>
                <w:rFonts w:cs="Lucida Grande"/>
                <w:color w:val="000000"/>
              </w:rPr>
            </w:pPr>
            <w:r>
              <w:rPr>
                <w:rFonts w:cs="Lucida Grande"/>
                <w:noProof/>
                <w:color w:val="000000"/>
              </w:rPr>
              <w:drawing>
                <wp:inline distT="0" distB="0" distL="0" distR="0" wp14:anchorId="4D3141E8" wp14:editId="787FF144">
                  <wp:extent cx="2540000" cy="1913255"/>
                  <wp:effectExtent l="25400" t="25400" r="25400" b="17145"/>
                  <wp:docPr id="45" name="Picture 45" descr="Macintosh HD:Users:Armstrong:Desktop:Screen Shot 2015-08-27 at 5.5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8-27 at 5.53.57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3EACCE0F" w14:textId="77777777" w:rsidTr="001B0E45">
        <w:tc>
          <w:tcPr>
            <w:tcW w:w="5958" w:type="dxa"/>
          </w:tcPr>
          <w:p w14:paraId="426F6CC3" w14:textId="77777777" w:rsidR="001B0E45" w:rsidRDefault="001B0E45" w:rsidP="001B0E45">
            <w:pPr>
              <w:pStyle w:val="Heading2"/>
              <w:outlineLvl w:val="1"/>
            </w:pPr>
            <w:r>
              <w:lastRenderedPageBreak/>
              <w:t>Provide Feedback</w:t>
            </w:r>
          </w:p>
          <w:p w14:paraId="47AC5E1D" w14:textId="77777777" w:rsidR="001B0E45" w:rsidRDefault="001B0E45" w:rsidP="001B0E45">
            <w:pPr>
              <w:pStyle w:val="Heading3"/>
              <w:outlineLvl w:val="2"/>
            </w:pPr>
            <w:r>
              <w:t>SAY:</w:t>
            </w:r>
          </w:p>
          <w:p w14:paraId="3AA3603E" w14:textId="77777777" w:rsidR="001B0E45" w:rsidRDefault="001B0E45" w:rsidP="001B0E45">
            <w:pPr>
              <w:pStyle w:val="Bodynormal"/>
            </w:pPr>
            <w:r>
              <w:t>Your team can audit briefings without a significant investment of time or resources. Training and collecting data can be performed relatively quickly and will yield interesting data relevant to your providers. Rather than focusing on theoretical briefings, your data will generate insights and ideas to jumpstart your discussions about your process. This is the ultimate goal, to clarify any disconnects between the current practice and best practice.</w:t>
            </w:r>
          </w:p>
          <w:p w14:paraId="28AFFEF8" w14:textId="77777777" w:rsidR="001B0E45" w:rsidRDefault="001B0E45" w:rsidP="001B0E45">
            <w:pPr>
              <w:pStyle w:val="Bodynormal"/>
            </w:pPr>
            <w:r>
              <w:t xml:space="preserve">Share your audit data at safety meetings and with the surgical teams. Display charts in common areas for all frontline providers. </w:t>
            </w:r>
          </w:p>
          <w:p w14:paraId="02D53EC6" w14:textId="77777777" w:rsidR="001B0E45" w:rsidRPr="00B85BE9" w:rsidRDefault="001B0E45" w:rsidP="001B0E45">
            <w:pPr>
              <w:pStyle w:val="Bodynormal"/>
            </w:pPr>
            <w:r>
              <w:t>Use the data to improve your briefings. It can drive coaching efforts and reinforce desired behaviors. Armed with evidence about current practices, you can revise and refine expectations in policies, processes, and checklists.</w:t>
            </w:r>
          </w:p>
        </w:tc>
        <w:tc>
          <w:tcPr>
            <w:tcW w:w="4230" w:type="dxa"/>
          </w:tcPr>
          <w:p w14:paraId="49D5DAC4"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20</w:t>
            </w:r>
          </w:p>
          <w:p w14:paraId="2C366AD2" w14:textId="65FFA7CE" w:rsidR="001B0E45" w:rsidRPr="00820F07" w:rsidRDefault="00A72B61" w:rsidP="001B0E45">
            <w:pPr>
              <w:spacing w:before="20" w:after="60"/>
              <w:rPr>
                <w:rFonts w:cs="Lucida Grande"/>
                <w:color w:val="000000"/>
              </w:rPr>
            </w:pPr>
            <w:r>
              <w:rPr>
                <w:rFonts w:cs="Lucida Grande"/>
                <w:noProof/>
                <w:color w:val="000000"/>
              </w:rPr>
              <w:drawing>
                <wp:inline distT="0" distB="0" distL="0" distR="0" wp14:anchorId="64CAF7FE" wp14:editId="318A5299">
                  <wp:extent cx="2540000" cy="1896745"/>
                  <wp:effectExtent l="25400" t="25400" r="25400" b="33655"/>
                  <wp:docPr id="46" name="Picture 46" descr="Macintosh HD:Users:Armstrong:Desktop:Screen Shot 2015-08-27 at 5.5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8-27 at 5.54.07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76376848" w14:textId="77777777" w:rsidTr="00D205E0">
        <w:trPr>
          <w:trHeight w:val="6200"/>
        </w:trPr>
        <w:tc>
          <w:tcPr>
            <w:tcW w:w="5958" w:type="dxa"/>
          </w:tcPr>
          <w:p w14:paraId="0669F224" w14:textId="77777777" w:rsidR="001B0E45" w:rsidRPr="0078653C" w:rsidRDefault="001B0E45" w:rsidP="001B0E45">
            <w:pPr>
              <w:pStyle w:val="Heading2"/>
              <w:outlineLvl w:val="1"/>
            </w:pPr>
            <w:r>
              <w:t>References</w:t>
            </w:r>
          </w:p>
        </w:tc>
        <w:tc>
          <w:tcPr>
            <w:tcW w:w="4230" w:type="dxa"/>
          </w:tcPr>
          <w:p w14:paraId="297AF6A4" w14:textId="77777777" w:rsidR="001B0E45" w:rsidRDefault="001B0E45" w:rsidP="001B0E45">
            <w:pPr>
              <w:spacing w:before="20" w:after="60"/>
              <w:rPr>
                <w:rFonts w:ascii="Calibri" w:hAnsi="Calibri" w:cs="Arial"/>
                <w:b/>
                <w:i/>
                <w:sz w:val="32"/>
              </w:rPr>
            </w:pPr>
            <w:r w:rsidRPr="00697128">
              <w:rPr>
                <w:rFonts w:ascii="Calibri" w:hAnsi="Calibri" w:cs="Arial"/>
                <w:b/>
                <w:i/>
                <w:sz w:val="32"/>
              </w:rPr>
              <w:t>Slide 21</w:t>
            </w:r>
          </w:p>
          <w:p w14:paraId="6D54C7D1" w14:textId="4C059496" w:rsidR="001B0E45" w:rsidRPr="00697128" w:rsidRDefault="00A72B61" w:rsidP="001B0E45">
            <w:pPr>
              <w:spacing w:before="20" w:after="60"/>
              <w:rPr>
                <w:rFonts w:ascii="Calibri" w:hAnsi="Calibri" w:cs="Arial"/>
                <w:b/>
                <w:i/>
                <w:sz w:val="32"/>
              </w:rPr>
            </w:pPr>
            <w:r>
              <w:rPr>
                <w:rFonts w:cs="Arial"/>
                <w:b/>
                <w:i/>
                <w:noProof/>
                <w:sz w:val="32"/>
              </w:rPr>
              <w:drawing>
                <wp:inline distT="0" distB="0" distL="0" distR="0" wp14:anchorId="64917331" wp14:editId="19254906">
                  <wp:extent cx="2540000" cy="1896745"/>
                  <wp:effectExtent l="25400" t="25400" r="25400" b="33655"/>
                  <wp:docPr id="47" name="Picture 47" descr="Macintosh HD:Users:Armstrong:Desktop:Screen Shot 2015-08-27 at 5.5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8-27 at 5.54.2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p w14:paraId="68829FC0" w14:textId="77777777" w:rsidR="001B0E45" w:rsidRPr="00820F07" w:rsidRDefault="001B0E45" w:rsidP="001B0E45">
            <w:pPr>
              <w:spacing w:before="20" w:after="60"/>
              <w:rPr>
                <w:rFonts w:cs="Lucida Grande"/>
                <w:color w:val="000000"/>
              </w:rPr>
            </w:pPr>
          </w:p>
        </w:tc>
      </w:tr>
      <w:tr w:rsidR="001B0E45" w:rsidRPr="00697128" w14:paraId="599F9C17" w14:textId="77777777" w:rsidTr="001B0E45">
        <w:tc>
          <w:tcPr>
            <w:tcW w:w="5958" w:type="dxa"/>
          </w:tcPr>
          <w:p w14:paraId="46A882B3" w14:textId="77777777" w:rsidR="001B0E45" w:rsidRDefault="001B0E45" w:rsidP="001B0E45">
            <w:pPr>
              <w:pStyle w:val="Heading2"/>
              <w:outlineLvl w:val="1"/>
            </w:pPr>
            <w:r>
              <w:lastRenderedPageBreak/>
              <w:t>Hospital Case Study</w:t>
            </w:r>
          </w:p>
          <w:p w14:paraId="49AAE046" w14:textId="77777777" w:rsidR="001B0E45" w:rsidRPr="00955EFD" w:rsidRDefault="001B0E45" w:rsidP="001B0E45">
            <w:pPr>
              <w:pStyle w:val="Bodynormal"/>
            </w:pPr>
            <w:r>
              <w:t xml:space="preserve"> </w:t>
            </w:r>
          </w:p>
        </w:tc>
        <w:tc>
          <w:tcPr>
            <w:tcW w:w="4230" w:type="dxa"/>
          </w:tcPr>
          <w:p w14:paraId="3B6AAFB4"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22</w:t>
            </w:r>
          </w:p>
          <w:p w14:paraId="06E350CE" w14:textId="15D575EC" w:rsidR="001B0E45" w:rsidRPr="00820F07" w:rsidRDefault="00DD6BF6" w:rsidP="001B0E45">
            <w:pPr>
              <w:spacing w:before="20" w:after="60"/>
              <w:rPr>
                <w:rFonts w:cs="Arial"/>
                <w:noProof/>
              </w:rPr>
            </w:pPr>
            <w:r>
              <w:rPr>
                <w:rFonts w:cs="Arial"/>
                <w:noProof/>
              </w:rPr>
              <w:drawing>
                <wp:inline distT="0" distB="0" distL="0" distR="0" wp14:anchorId="2DE50657" wp14:editId="3C87262F">
                  <wp:extent cx="2540000" cy="1896745"/>
                  <wp:effectExtent l="25400" t="25400" r="25400" b="33655"/>
                  <wp:docPr id="48" name="Picture 48" descr="Macintosh HD:Users:Armstrong:Desktop:Screen Shot 2015-08-27 at 9.25.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8-27 at 9.25.52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67030D2F" w14:textId="77777777" w:rsidTr="001B0E45">
        <w:tc>
          <w:tcPr>
            <w:tcW w:w="5958" w:type="dxa"/>
          </w:tcPr>
          <w:p w14:paraId="5B341378" w14:textId="77777777" w:rsidR="001B0E45" w:rsidRDefault="001B0E45" w:rsidP="001B0E45">
            <w:pPr>
              <w:pStyle w:val="Heading2"/>
              <w:outlineLvl w:val="1"/>
            </w:pPr>
            <w:r>
              <w:t>Debriefing Form: One Team’s Approach</w:t>
            </w:r>
          </w:p>
          <w:p w14:paraId="77DBB8C2" w14:textId="77777777" w:rsidR="001B0E45" w:rsidRDefault="001B0E45" w:rsidP="001B0E45">
            <w:pPr>
              <w:pStyle w:val="Heading3"/>
              <w:outlineLvl w:val="2"/>
            </w:pPr>
            <w:r>
              <w:t>SAY:</w:t>
            </w:r>
          </w:p>
          <w:p w14:paraId="434BE655" w14:textId="61B52EE3" w:rsidR="001B0E45" w:rsidRDefault="001B0E45" w:rsidP="001B0E45">
            <w:pPr>
              <w:pStyle w:val="Bodynormal"/>
            </w:pPr>
            <w:r>
              <w:t xml:space="preserve">The debriefing form is a two-sided form. </w:t>
            </w:r>
            <w:r w:rsidR="001E4C5D">
              <w:t>It is i</w:t>
            </w:r>
            <w:r>
              <w:t>nitiated in the preoperative area</w:t>
            </w:r>
            <w:r w:rsidR="001E4C5D">
              <w:t>.  T</w:t>
            </w:r>
            <w:r>
              <w:t>he preoperative nurse will start documentation with the checklist. It serves as a communication tool for the operating room nurse, who reviews it to begin an assessment. The operating room nurse takes this form to the operating room and uses the second side for the debriefing. The debriefing form captures things that need improvement, any issues, and good catches.</w:t>
            </w:r>
          </w:p>
          <w:p w14:paraId="51D02E75" w14:textId="60F53CF2" w:rsidR="001B0E45" w:rsidRDefault="001B0E45" w:rsidP="001B0E45">
            <w:pPr>
              <w:pStyle w:val="Bodynormal"/>
            </w:pPr>
            <w:r>
              <w:t>After the debriefing is complete, the nurse takes the patient to the postoperative area and performs the handoff. The nurse takes the form and drops it off in a bin at the front desk. The forms are collected entered into a spreadsheet. The operating room charge nurse reviews the debriefing comments, paying particular attention to issues that require immediate attention from management. In addition</w:t>
            </w:r>
            <w:r w:rsidR="00104207">
              <w:t>,</w:t>
            </w:r>
            <w:r>
              <w:t xml:space="preserve"> the process for </w:t>
            </w:r>
            <w:proofErr w:type="spellStart"/>
            <w:r>
              <w:t>followup</w:t>
            </w:r>
            <w:proofErr w:type="spellEnd"/>
            <w:r>
              <w:t xml:space="preserve"> action begins on </w:t>
            </w:r>
            <w:proofErr w:type="spellStart"/>
            <w:r>
              <w:t>nonurgent</w:t>
            </w:r>
            <w:proofErr w:type="spellEnd"/>
            <w:r>
              <w:t xml:space="preserve"> issues.</w:t>
            </w:r>
          </w:p>
          <w:p w14:paraId="3A9327B4" w14:textId="77777777" w:rsidR="001B0E45" w:rsidRDefault="001B0E45" w:rsidP="001B0E45">
            <w:pPr>
              <w:pStyle w:val="Bodynormal"/>
            </w:pPr>
            <w:r>
              <w:t>The information is easy to filter into categories on the spreadsheet. Any specialty-specific comments are presented to the appropriate groups with surgeons present. All comments are reviewed in weekly meetings with the charge nurse. Issues are shared with management and operating room staff during morning huddles. It is a transparent process.</w:t>
            </w:r>
          </w:p>
          <w:p w14:paraId="3A66FF21" w14:textId="3C89832A" w:rsidR="001B0E45" w:rsidRPr="000B45AF" w:rsidRDefault="001B0E45" w:rsidP="00536F8B">
            <w:pPr>
              <w:pStyle w:val="Bodynormal"/>
            </w:pPr>
            <w:r>
              <w:t xml:space="preserve">Debriefing results are posted on </w:t>
            </w:r>
            <w:r w:rsidR="00536F8B">
              <w:t xml:space="preserve">the </w:t>
            </w:r>
            <w:r>
              <w:t>department communication board, so every staff member, surgeon, and resident can review all comments. This ensures that their voices are heard.</w:t>
            </w:r>
          </w:p>
        </w:tc>
        <w:tc>
          <w:tcPr>
            <w:tcW w:w="4230" w:type="dxa"/>
          </w:tcPr>
          <w:p w14:paraId="1C566D8E" w14:textId="77777777" w:rsidR="001B0E45" w:rsidRPr="00697128" w:rsidRDefault="001B0E45" w:rsidP="001B0E45">
            <w:pPr>
              <w:spacing w:before="60" w:after="60"/>
              <w:rPr>
                <w:rFonts w:ascii="Calibri" w:hAnsi="Calibri" w:cs="Arial"/>
                <w:b/>
                <w:i/>
                <w:sz w:val="32"/>
              </w:rPr>
            </w:pPr>
            <w:r w:rsidRPr="00697128">
              <w:rPr>
                <w:rFonts w:ascii="Calibri" w:hAnsi="Calibri" w:cs="Arial"/>
                <w:b/>
                <w:i/>
                <w:sz w:val="32"/>
              </w:rPr>
              <w:t>Slide 23</w:t>
            </w:r>
          </w:p>
          <w:p w14:paraId="3AB5AEE3" w14:textId="766A3B1C" w:rsidR="001B0E45" w:rsidRPr="00820F07" w:rsidRDefault="00DD6BF6" w:rsidP="001B0E45">
            <w:pPr>
              <w:spacing w:before="20" w:after="60"/>
              <w:rPr>
                <w:rFonts w:cs="Arial"/>
                <w:i/>
                <w:noProof/>
              </w:rPr>
            </w:pPr>
            <w:r>
              <w:rPr>
                <w:rFonts w:cs="Arial"/>
                <w:i/>
                <w:noProof/>
              </w:rPr>
              <w:drawing>
                <wp:inline distT="0" distB="0" distL="0" distR="0" wp14:anchorId="25E56976" wp14:editId="51449192">
                  <wp:extent cx="2540000" cy="1913255"/>
                  <wp:effectExtent l="25400" t="25400" r="25400" b="17145"/>
                  <wp:docPr id="49" name="Picture 49" descr="Macintosh HD:Users:Armstrong:Desktop:Screen Shot 2015-08-27 at 9.26.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8-27 at 9.26.04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4A107557" w14:textId="77777777" w:rsidTr="001B0E45">
        <w:tc>
          <w:tcPr>
            <w:tcW w:w="5958" w:type="dxa"/>
          </w:tcPr>
          <w:p w14:paraId="7B1DB24A" w14:textId="77777777" w:rsidR="001B0E45" w:rsidRDefault="001B0E45" w:rsidP="001B0E45">
            <w:pPr>
              <w:pStyle w:val="Heading2"/>
              <w:outlineLvl w:val="1"/>
            </w:pPr>
            <w:r>
              <w:lastRenderedPageBreak/>
              <w:t>Debriefing Process</w:t>
            </w:r>
          </w:p>
          <w:p w14:paraId="3D4DC881" w14:textId="77777777" w:rsidR="001B0E45" w:rsidRDefault="001B0E45" w:rsidP="001B0E45">
            <w:pPr>
              <w:pStyle w:val="Heading3"/>
              <w:outlineLvl w:val="2"/>
            </w:pPr>
            <w:r>
              <w:t>SAY:</w:t>
            </w:r>
          </w:p>
          <w:p w14:paraId="6C11CE02" w14:textId="77777777" w:rsidR="001B0E45" w:rsidRPr="008531D2" w:rsidRDefault="001B0E45" w:rsidP="001B0E45">
            <w:pPr>
              <w:pStyle w:val="Bodynormal"/>
            </w:pPr>
            <w:r>
              <w:t>Here is an overview of the debriefing process.</w:t>
            </w:r>
          </w:p>
        </w:tc>
        <w:tc>
          <w:tcPr>
            <w:tcW w:w="4230" w:type="dxa"/>
          </w:tcPr>
          <w:p w14:paraId="02191812" w14:textId="77777777" w:rsidR="001B0E45" w:rsidRPr="00697128" w:rsidRDefault="001B0E45" w:rsidP="001B0E45">
            <w:pPr>
              <w:spacing w:before="60" w:after="60"/>
              <w:rPr>
                <w:rFonts w:ascii="Calibri" w:hAnsi="Calibri" w:cs="Arial"/>
                <w:b/>
                <w:i/>
                <w:sz w:val="32"/>
              </w:rPr>
            </w:pPr>
            <w:r w:rsidRPr="00697128">
              <w:rPr>
                <w:rFonts w:ascii="Calibri" w:hAnsi="Calibri" w:cs="Arial"/>
                <w:b/>
                <w:i/>
                <w:sz w:val="32"/>
              </w:rPr>
              <w:t>Slide 24</w:t>
            </w:r>
          </w:p>
          <w:p w14:paraId="17BD090A" w14:textId="1F2CE0E5" w:rsidR="001B0E45" w:rsidRPr="00820F07" w:rsidRDefault="00DD6BF6" w:rsidP="001B0E45">
            <w:pPr>
              <w:spacing w:before="20" w:after="60"/>
              <w:rPr>
                <w:rFonts w:cs="Arial"/>
                <w:noProof/>
              </w:rPr>
            </w:pPr>
            <w:r>
              <w:rPr>
                <w:rFonts w:cs="Arial"/>
                <w:noProof/>
              </w:rPr>
              <w:drawing>
                <wp:inline distT="0" distB="0" distL="0" distR="0" wp14:anchorId="30DF7B9A" wp14:editId="3367BF87">
                  <wp:extent cx="2540000" cy="1896745"/>
                  <wp:effectExtent l="25400" t="25400" r="25400" b="33655"/>
                  <wp:docPr id="50" name="Picture 50" descr="Macintosh HD:Users:Armstrong:Desktop:Screen Shot 2015-08-27 at 9.2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8-27 at 9.26.12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0B8049C0" w14:textId="77777777" w:rsidTr="001B0E45">
        <w:tc>
          <w:tcPr>
            <w:tcW w:w="5958" w:type="dxa"/>
          </w:tcPr>
          <w:p w14:paraId="747257A1" w14:textId="77777777" w:rsidR="001B0E45" w:rsidRDefault="001B0E45" w:rsidP="001B0E45">
            <w:pPr>
              <w:pStyle w:val="Heading2"/>
              <w:outlineLvl w:val="1"/>
            </w:pPr>
            <w:r>
              <w:t>Debriefing Process</w:t>
            </w:r>
          </w:p>
          <w:p w14:paraId="6198B133" w14:textId="77777777" w:rsidR="001B0E45" w:rsidRDefault="001B0E45" w:rsidP="001B0E45">
            <w:pPr>
              <w:pStyle w:val="Heading3"/>
              <w:outlineLvl w:val="2"/>
            </w:pPr>
            <w:r>
              <w:t>SAY:</w:t>
            </w:r>
          </w:p>
          <w:p w14:paraId="39D2D927" w14:textId="77777777" w:rsidR="001B0E45" w:rsidRPr="00BD5D65" w:rsidRDefault="001B0E45" w:rsidP="001B0E45">
            <w:r>
              <w:t xml:space="preserve">Here is a breakdown of the </w:t>
            </w:r>
            <w:proofErr w:type="spellStart"/>
            <w:r>
              <w:t>followup</w:t>
            </w:r>
            <w:proofErr w:type="spellEnd"/>
            <w:r>
              <w:t xml:space="preserve"> process for debriefing comments.</w:t>
            </w:r>
          </w:p>
        </w:tc>
        <w:tc>
          <w:tcPr>
            <w:tcW w:w="4230" w:type="dxa"/>
          </w:tcPr>
          <w:p w14:paraId="68E18F06" w14:textId="77777777" w:rsidR="001B0E45" w:rsidRPr="00697128" w:rsidRDefault="001B0E45" w:rsidP="001B0E45">
            <w:pPr>
              <w:spacing w:before="60" w:after="60"/>
              <w:rPr>
                <w:rFonts w:ascii="Calibri" w:hAnsi="Calibri" w:cs="Arial"/>
                <w:b/>
                <w:i/>
                <w:sz w:val="32"/>
              </w:rPr>
            </w:pPr>
            <w:r w:rsidRPr="00697128">
              <w:rPr>
                <w:rFonts w:ascii="Calibri" w:hAnsi="Calibri" w:cs="Arial"/>
                <w:b/>
                <w:i/>
                <w:sz w:val="32"/>
              </w:rPr>
              <w:t>Slide 25</w:t>
            </w:r>
          </w:p>
          <w:p w14:paraId="3038BB90" w14:textId="48CED83C" w:rsidR="001B0E45" w:rsidRPr="00820F07" w:rsidRDefault="00DD6BF6" w:rsidP="001B0E45">
            <w:pPr>
              <w:spacing w:before="20" w:after="60"/>
              <w:rPr>
                <w:rFonts w:cs="Arial"/>
                <w:noProof/>
              </w:rPr>
            </w:pPr>
            <w:r>
              <w:rPr>
                <w:rFonts w:cs="Arial"/>
                <w:noProof/>
              </w:rPr>
              <w:drawing>
                <wp:inline distT="0" distB="0" distL="0" distR="0" wp14:anchorId="3625158F" wp14:editId="12D7C4F7">
                  <wp:extent cx="2540000" cy="1913255"/>
                  <wp:effectExtent l="25400" t="25400" r="25400" b="17145"/>
                  <wp:docPr id="51" name="Picture 51" descr="Macintosh HD:Users:Armstrong:Desktop:Screen Shot 2015-08-27 at 9.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8-27 at 9.26.22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49DAE785" w14:textId="77777777" w:rsidTr="001B0E45">
        <w:tc>
          <w:tcPr>
            <w:tcW w:w="5958" w:type="dxa"/>
          </w:tcPr>
          <w:p w14:paraId="5399F456" w14:textId="77777777" w:rsidR="001B0E45" w:rsidRDefault="001B0E45" w:rsidP="001B0E45">
            <w:pPr>
              <w:pStyle w:val="Heading2"/>
              <w:outlineLvl w:val="1"/>
            </w:pPr>
            <w:r>
              <w:t>Examples of Debriefing Comments</w:t>
            </w:r>
          </w:p>
          <w:p w14:paraId="543F59D0" w14:textId="77777777" w:rsidR="001B0E45" w:rsidRDefault="001B0E45" w:rsidP="001B0E45">
            <w:pPr>
              <w:pStyle w:val="Heading3"/>
              <w:outlineLvl w:val="2"/>
            </w:pPr>
            <w:r>
              <w:t>SAY:</w:t>
            </w:r>
          </w:p>
          <w:p w14:paraId="1D6560D9" w14:textId="77777777" w:rsidR="001B0E45" w:rsidRDefault="001B0E45" w:rsidP="001B0E45">
            <w:pPr>
              <w:pStyle w:val="Bodynormal"/>
            </w:pPr>
            <w:r>
              <w:t>This process includes a section for items that need improvement as well as things that went well. Often, the comments are positive and document appreciations. Examples include staff coming in to support a complex case, helping to set up a room that was an add-on. Nurses have even thanked surgeons for communicating the needs and expectations for the case well, allowing everyone to be prepared. They also acknowledge other departments, like the emergency department for prepping the patient so well and efficiently.</w:t>
            </w:r>
          </w:p>
          <w:p w14:paraId="554127F8" w14:textId="77777777" w:rsidR="001B0E45" w:rsidRPr="00BD5D65" w:rsidRDefault="001B0E45" w:rsidP="001B0E45">
            <w:pPr>
              <w:pStyle w:val="Bodynormal"/>
            </w:pPr>
            <w:r>
              <w:t xml:space="preserve">Comments sometimes relate to labeling specimens properly, checking accuracy of procedure name, identifying patients with religious-based care choices, checking consents, and matching schedules, as well as noting instrument and equipment needs. </w:t>
            </w:r>
            <w:r>
              <w:lastRenderedPageBreak/>
              <w:t>Many of these issues are time sensitive, making it especially important to catch in time. In the event of a single piece of equipment needed in multiple cases, arrangements need to be made to adjust case schedules.</w:t>
            </w:r>
          </w:p>
        </w:tc>
        <w:tc>
          <w:tcPr>
            <w:tcW w:w="4230" w:type="dxa"/>
          </w:tcPr>
          <w:p w14:paraId="3FA72558"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lastRenderedPageBreak/>
              <w:t>Slide 26</w:t>
            </w:r>
          </w:p>
          <w:p w14:paraId="0A50690E" w14:textId="4719CA6C" w:rsidR="001B0E45" w:rsidRPr="00820F07" w:rsidRDefault="00DD6BF6" w:rsidP="001B0E45">
            <w:pPr>
              <w:spacing w:before="20" w:after="60"/>
              <w:rPr>
                <w:rFonts w:cs="Arial"/>
                <w:b/>
                <w:i/>
              </w:rPr>
            </w:pPr>
            <w:r>
              <w:rPr>
                <w:rFonts w:cs="Arial"/>
                <w:b/>
                <w:i/>
                <w:noProof/>
              </w:rPr>
              <w:drawing>
                <wp:inline distT="0" distB="0" distL="0" distR="0" wp14:anchorId="366562D4" wp14:editId="362D6DD8">
                  <wp:extent cx="2540000" cy="1913255"/>
                  <wp:effectExtent l="25400" t="25400" r="25400" b="17145"/>
                  <wp:docPr id="52" name="Picture 52" descr="Macintosh HD:Users:Armstrong:Desktop:Screen Shot 2015-08-27 at 9.2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8-27 at 9.26.37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1CBF1A8F" w14:textId="77777777" w:rsidTr="001B0E45">
        <w:tc>
          <w:tcPr>
            <w:tcW w:w="5958" w:type="dxa"/>
          </w:tcPr>
          <w:p w14:paraId="6DF0C450" w14:textId="77777777" w:rsidR="001B0E45" w:rsidRDefault="001B0E45" w:rsidP="001B0E45">
            <w:pPr>
              <w:pStyle w:val="Heading2"/>
              <w:outlineLvl w:val="1"/>
            </w:pPr>
            <w:r>
              <w:lastRenderedPageBreak/>
              <w:t>Examples of Debriefing Comments</w:t>
            </w:r>
          </w:p>
          <w:p w14:paraId="48A81996" w14:textId="77777777" w:rsidR="001B0E45" w:rsidRDefault="001B0E45" w:rsidP="001B0E45">
            <w:pPr>
              <w:pStyle w:val="Heading3"/>
              <w:outlineLvl w:val="2"/>
            </w:pPr>
            <w:r>
              <w:t xml:space="preserve">SAY: </w:t>
            </w:r>
          </w:p>
          <w:p w14:paraId="73EA7850" w14:textId="77777777" w:rsidR="001B0E45" w:rsidRPr="00961AD6" w:rsidRDefault="001B0E45" w:rsidP="001B0E45">
            <w:pPr>
              <w:pStyle w:val="Bodynormal"/>
            </w:pPr>
            <w:r>
              <w:t>Debriefing uncovered many examples of defects and safety issues: scheduling errors, radiology delays, inferior equipment, inefficient or insufficient instruments, and outdated preference cards.</w:t>
            </w:r>
          </w:p>
        </w:tc>
        <w:tc>
          <w:tcPr>
            <w:tcW w:w="4230" w:type="dxa"/>
          </w:tcPr>
          <w:p w14:paraId="051699B1"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27</w:t>
            </w:r>
          </w:p>
          <w:p w14:paraId="4F12BBE5" w14:textId="40E24141" w:rsidR="001B0E45" w:rsidRPr="00820F07" w:rsidRDefault="00DD6BF6" w:rsidP="001B0E45">
            <w:pPr>
              <w:spacing w:before="20" w:after="60"/>
              <w:rPr>
                <w:rFonts w:cs="Arial"/>
                <w:b/>
                <w:i/>
              </w:rPr>
            </w:pPr>
            <w:r>
              <w:rPr>
                <w:rFonts w:cs="Arial"/>
                <w:b/>
                <w:i/>
                <w:noProof/>
              </w:rPr>
              <w:drawing>
                <wp:inline distT="0" distB="0" distL="0" distR="0" wp14:anchorId="553721E3" wp14:editId="53FBFB90">
                  <wp:extent cx="2540000" cy="1913255"/>
                  <wp:effectExtent l="25400" t="25400" r="25400" b="17145"/>
                  <wp:docPr id="53" name="Picture 53" descr="Macintosh HD:Users:Armstrong:Desktop:Screen Shot 2015-08-27 at 9.2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mstrong:Desktop:Screen Shot 2015-08-27 at 9.26.46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4BE1FF3C" w14:textId="77777777" w:rsidTr="001B0E45">
        <w:tc>
          <w:tcPr>
            <w:tcW w:w="5958" w:type="dxa"/>
          </w:tcPr>
          <w:p w14:paraId="6A6A95AC" w14:textId="77777777" w:rsidR="001B0E45" w:rsidRDefault="001B0E45" w:rsidP="001B0E45">
            <w:pPr>
              <w:pStyle w:val="Heading2"/>
              <w:outlineLvl w:val="1"/>
            </w:pPr>
            <w:r>
              <w:t>Examples of Debriefing Comments</w:t>
            </w:r>
          </w:p>
          <w:p w14:paraId="15FCCA65" w14:textId="77777777" w:rsidR="001B0E45" w:rsidRDefault="001B0E45" w:rsidP="001B0E45">
            <w:pPr>
              <w:pStyle w:val="Heading3"/>
              <w:outlineLvl w:val="2"/>
            </w:pPr>
            <w:r>
              <w:t>SAY:</w:t>
            </w:r>
          </w:p>
          <w:p w14:paraId="1DED2F2E" w14:textId="3059A2D7" w:rsidR="001B0E45" w:rsidRDefault="001B0E45" w:rsidP="001B0E45">
            <w:pPr>
              <w:pStyle w:val="Bodynormal"/>
            </w:pPr>
            <w:r>
              <w:t xml:space="preserve">One unit had issues with incorrect procedures in the electronic scheduling system. The scheduler is depended on </w:t>
            </w:r>
            <w:r w:rsidR="001E4C5D">
              <w:t xml:space="preserve">to </w:t>
            </w:r>
            <w:r>
              <w:t>communicate the correct procedure. Several cases were booked as an open case instead of the correct laparoscopic case, and vice versa. Because they require different equipment, this type of mistake causes chaos right before the case.</w:t>
            </w:r>
          </w:p>
          <w:p w14:paraId="2F37AAD0" w14:textId="12D5DF90" w:rsidR="001B0E45" w:rsidRDefault="001B0E45" w:rsidP="001B0E45">
            <w:pPr>
              <w:pStyle w:val="Bodynormal"/>
            </w:pPr>
            <w:r>
              <w:t>Sometimes surgeons change</w:t>
            </w:r>
            <w:r w:rsidR="004B7502">
              <w:t>d</w:t>
            </w:r>
            <w:r>
              <w:t xml:space="preserve"> a procedure or add</w:t>
            </w:r>
            <w:r w:rsidR="004B7502">
              <w:t>ed</w:t>
            </w:r>
            <w:r>
              <w:t xml:space="preserve"> procedures. It might mean additional equipment or supplies, or different patient positioning. Sometimes patients w</w:t>
            </w:r>
            <w:r w:rsidR="004B7502">
              <w:t>ere</w:t>
            </w:r>
            <w:r>
              <w:t xml:space="preserve"> positioned supine when the procedure required prone. There were also laterality errors. Scheduling indicate</w:t>
            </w:r>
            <w:r w:rsidR="004B7502">
              <w:t>d</w:t>
            </w:r>
            <w:r>
              <w:t xml:space="preserve"> one side, but the patient or the x-rays indicate</w:t>
            </w:r>
            <w:r w:rsidR="004B7502">
              <w:t>d</w:t>
            </w:r>
            <w:r>
              <w:t xml:space="preserve"> a discrepancy.</w:t>
            </w:r>
          </w:p>
          <w:p w14:paraId="05A0C2C3" w14:textId="31EE428C" w:rsidR="001B0E45" w:rsidRDefault="001B0E45" w:rsidP="001B0E45">
            <w:pPr>
              <w:pStyle w:val="Bodynormal"/>
            </w:pPr>
            <w:r>
              <w:t>When incorrect instruments or supplies are picked</w:t>
            </w:r>
            <w:proofErr w:type="gramStart"/>
            <w:r>
              <w:t>,  it</w:t>
            </w:r>
            <w:proofErr w:type="gramEnd"/>
            <w:r>
              <w:t xml:space="preserve"> can lead to delays. Team members may have to leave the operating room to get the appropriate equipment or possibly convert what is already opened for the case.  </w:t>
            </w:r>
          </w:p>
          <w:p w14:paraId="035C541D" w14:textId="77777777" w:rsidR="001B0E45" w:rsidRDefault="001B0E45" w:rsidP="001B0E45">
            <w:pPr>
              <w:pStyle w:val="Bodynormal"/>
            </w:pPr>
            <w:r>
              <w:t>Debriefing uncovered safety issues regarding staff scheduling. For instance, when a case finished, sometimes assistance was not available to transfer a patient from bed to gurney or adjust a patient from prone to supine position.</w:t>
            </w:r>
          </w:p>
          <w:p w14:paraId="08138287" w14:textId="77777777" w:rsidR="001B0E45" w:rsidRPr="00465BBE" w:rsidRDefault="001B0E45" w:rsidP="001B0E45">
            <w:pPr>
              <w:pStyle w:val="Bodynormal"/>
            </w:pPr>
            <w:r>
              <w:t xml:space="preserve">The </w:t>
            </w:r>
            <w:proofErr w:type="spellStart"/>
            <w:r>
              <w:t>followup</w:t>
            </w:r>
            <w:proofErr w:type="spellEnd"/>
            <w:r>
              <w:t xml:space="preserve"> action involved sharing the downstream effects of </w:t>
            </w:r>
            <w:r>
              <w:lastRenderedPageBreak/>
              <w:t>poor scheduling. More accurate supply needs and preparation for surgery would result in fewer delays. These issues are addressed at surgeon meetings, management meetings, and quality improvement meetings. Positive results were achieved through safety team initiatives in this area.</w:t>
            </w:r>
          </w:p>
        </w:tc>
        <w:tc>
          <w:tcPr>
            <w:tcW w:w="4230" w:type="dxa"/>
          </w:tcPr>
          <w:p w14:paraId="6F832C0A"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lastRenderedPageBreak/>
              <w:t>Slide 28</w:t>
            </w:r>
          </w:p>
          <w:p w14:paraId="163D61EA" w14:textId="5CE3612F" w:rsidR="001B0E45" w:rsidRPr="00820F07" w:rsidRDefault="00DD6BF6" w:rsidP="001B0E45">
            <w:pPr>
              <w:spacing w:before="20" w:after="60"/>
              <w:rPr>
                <w:rFonts w:cs="Arial"/>
              </w:rPr>
            </w:pPr>
            <w:r>
              <w:rPr>
                <w:rFonts w:cs="Arial"/>
                <w:noProof/>
              </w:rPr>
              <w:drawing>
                <wp:inline distT="0" distB="0" distL="0" distR="0" wp14:anchorId="55CC3950" wp14:editId="4FC241D7">
                  <wp:extent cx="2540000" cy="1913255"/>
                  <wp:effectExtent l="25400" t="25400" r="25400" b="17145"/>
                  <wp:docPr id="54" name="Picture 54" descr="Macintosh HD:Users:Armstrong:Desktop:Screen Shot 2015-08-27 at 9.2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8-27 at 9.26.58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05A7657A" w14:textId="77777777" w:rsidTr="001B0E45">
        <w:tc>
          <w:tcPr>
            <w:tcW w:w="5958" w:type="dxa"/>
          </w:tcPr>
          <w:p w14:paraId="38098799" w14:textId="77777777" w:rsidR="001B0E45" w:rsidRDefault="001B0E45" w:rsidP="001B0E45">
            <w:pPr>
              <w:pStyle w:val="Heading2"/>
              <w:outlineLvl w:val="1"/>
            </w:pPr>
            <w:r>
              <w:lastRenderedPageBreak/>
              <w:t>Examples of Debriefing Comments</w:t>
            </w:r>
          </w:p>
          <w:p w14:paraId="60A3DA83" w14:textId="77777777" w:rsidR="001B0E45" w:rsidRPr="006033C4" w:rsidRDefault="001B0E45" w:rsidP="001B0E45">
            <w:pPr>
              <w:pStyle w:val="Heading3"/>
              <w:outlineLvl w:val="2"/>
            </w:pPr>
            <w:r w:rsidRPr="006033C4">
              <w:t>SAY:</w:t>
            </w:r>
          </w:p>
          <w:p w14:paraId="0902BCF1" w14:textId="2BF60B3E" w:rsidR="001B0E45" w:rsidRPr="006033C4" w:rsidRDefault="001B0E45" w:rsidP="001B0E45">
            <w:pPr>
              <w:pStyle w:val="Bodynormal"/>
            </w:pPr>
            <w:r w:rsidRPr="006033C4">
              <w:t>When the ra</w:t>
            </w:r>
            <w:r>
              <w:t>diology department changed the</w:t>
            </w:r>
            <w:r w:rsidRPr="006033C4">
              <w:t xml:space="preserve"> process for calling a technician, the surgery department experienced excessive delays getting </w:t>
            </w:r>
            <w:r>
              <w:t>x</w:t>
            </w:r>
            <w:r w:rsidRPr="006033C4">
              <w:t xml:space="preserve">-rays in the </w:t>
            </w:r>
            <w:r>
              <w:t xml:space="preserve">operating </w:t>
            </w:r>
            <w:r w:rsidRPr="006033C4">
              <w:t>room during cases. Prior to the change, surgery call</w:t>
            </w:r>
            <w:r w:rsidR="004B7502">
              <w:t>ed</w:t>
            </w:r>
            <w:r w:rsidRPr="006033C4">
              <w:t xml:space="preserve"> radiology</w:t>
            </w:r>
            <w:r>
              <w:t xml:space="preserve"> and</w:t>
            </w:r>
            <w:r w:rsidRPr="006033C4">
              <w:t xml:space="preserve"> request</w:t>
            </w:r>
            <w:r w:rsidR="004B7502">
              <w:t>ed</w:t>
            </w:r>
            <w:r w:rsidRPr="006033C4">
              <w:t xml:space="preserve"> a technician, and a technician w</w:t>
            </w:r>
            <w:r w:rsidR="004B7502">
              <w:t>as</w:t>
            </w:r>
            <w:r w:rsidRPr="006033C4">
              <w:t xml:space="preserve"> sent. Rather than hav</w:t>
            </w:r>
            <w:r>
              <w:t>e someone answer the phone, the radiology department</w:t>
            </w:r>
            <w:r w:rsidRPr="006033C4">
              <w:t xml:space="preserve"> switched to an answering machine and pager system. Unfortunately, the responsiveness was lacking and cases stall</w:t>
            </w:r>
            <w:r w:rsidR="004B7502">
              <w:t>ed</w:t>
            </w:r>
            <w:r w:rsidRPr="006033C4">
              <w:t xml:space="preserve"> waiting for radiology. Surgeons and teams got upset as patients remained under anesthesia longer. </w:t>
            </w:r>
          </w:p>
          <w:p w14:paraId="49172BDD" w14:textId="191A1906" w:rsidR="001B0E45" w:rsidRPr="00BD6EDF" w:rsidRDefault="001B0E45" w:rsidP="004B7502">
            <w:pPr>
              <w:pStyle w:val="Bodynormal"/>
            </w:pPr>
            <w:r>
              <w:t>With</w:t>
            </w:r>
            <w:r w:rsidRPr="006033C4">
              <w:t xml:space="preserve"> </w:t>
            </w:r>
            <w:r>
              <w:t xml:space="preserve">detailed </w:t>
            </w:r>
            <w:r w:rsidRPr="006033C4">
              <w:t>tracking data from the debriefing process, the radiology department was highly responsive to the surgical complaints. The</w:t>
            </w:r>
            <w:r>
              <w:t xml:space="preserve"> process was</w:t>
            </w:r>
            <w:r w:rsidRPr="006033C4">
              <w:t xml:space="preserve"> updated </w:t>
            </w:r>
            <w:r>
              <w:t>to accommodate the eme</w:t>
            </w:r>
            <w:r w:rsidRPr="006033C4">
              <w:t xml:space="preserve">rgent needs of </w:t>
            </w:r>
            <w:r>
              <w:t>the</w:t>
            </w:r>
            <w:r w:rsidRPr="006033C4">
              <w:t xml:space="preserve"> surgical teams</w:t>
            </w:r>
            <w:r>
              <w:t>,</w:t>
            </w:r>
            <w:r w:rsidRPr="006033C4">
              <w:t xml:space="preserve"> and </w:t>
            </w:r>
            <w:r>
              <w:t>no delays have been</w:t>
            </w:r>
            <w:r w:rsidRPr="006033C4">
              <w:t xml:space="preserve"> experienced since it was implemented.</w:t>
            </w:r>
          </w:p>
        </w:tc>
        <w:tc>
          <w:tcPr>
            <w:tcW w:w="4230" w:type="dxa"/>
          </w:tcPr>
          <w:p w14:paraId="5E27F9A7" w14:textId="3EA17115" w:rsidR="00DD6BF6" w:rsidRDefault="001B0E45" w:rsidP="001B0E45">
            <w:pPr>
              <w:spacing w:before="20" w:after="60"/>
              <w:rPr>
                <w:rFonts w:ascii="Calibri" w:hAnsi="Calibri" w:cs="Arial"/>
                <w:b/>
                <w:i/>
                <w:sz w:val="32"/>
              </w:rPr>
            </w:pPr>
            <w:r w:rsidRPr="00697128">
              <w:rPr>
                <w:rFonts w:ascii="Calibri" w:hAnsi="Calibri" w:cs="Arial"/>
                <w:b/>
                <w:i/>
                <w:sz w:val="32"/>
              </w:rPr>
              <w:t>Slide 29</w:t>
            </w:r>
          </w:p>
          <w:p w14:paraId="5F1768B8" w14:textId="6B37FE69" w:rsidR="001B0E45" w:rsidRPr="00697128" w:rsidRDefault="00DD6BF6" w:rsidP="001B0E45">
            <w:pPr>
              <w:spacing w:before="20" w:after="60"/>
              <w:rPr>
                <w:rFonts w:ascii="Calibri" w:hAnsi="Calibri" w:cs="Arial"/>
                <w:b/>
                <w:i/>
                <w:sz w:val="32"/>
              </w:rPr>
            </w:pPr>
            <w:r>
              <w:rPr>
                <w:rFonts w:cs="Arial"/>
                <w:b/>
                <w:i/>
                <w:noProof/>
                <w:sz w:val="32"/>
              </w:rPr>
              <w:drawing>
                <wp:inline distT="0" distB="0" distL="0" distR="0" wp14:anchorId="15681183" wp14:editId="3FB81E33">
                  <wp:extent cx="2540000" cy="1913255"/>
                  <wp:effectExtent l="25400" t="25400" r="25400" b="17145"/>
                  <wp:docPr id="55" name="Picture 55" descr="Macintosh HD:Users:Armstrong:Desktop:Screen Shot 2015-08-27 at 9.2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rmstrong:Desktop:Screen Shot 2015-08-27 at 9.27.08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p w14:paraId="20194CE3" w14:textId="77777777" w:rsidR="001B0E45" w:rsidRPr="00820F07" w:rsidRDefault="001B0E45" w:rsidP="001B0E45">
            <w:pPr>
              <w:spacing w:before="20" w:after="60"/>
              <w:rPr>
                <w:rFonts w:cs="Lucida Grande"/>
                <w:color w:val="000000"/>
              </w:rPr>
            </w:pPr>
          </w:p>
        </w:tc>
      </w:tr>
      <w:tr w:rsidR="001B0E45" w:rsidRPr="00697128" w14:paraId="1935FDA3" w14:textId="77777777" w:rsidTr="00D205E0">
        <w:trPr>
          <w:trHeight w:val="5075"/>
        </w:trPr>
        <w:tc>
          <w:tcPr>
            <w:tcW w:w="5958" w:type="dxa"/>
          </w:tcPr>
          <w:p w14:paraId="01ECB7F7" w14:textId="77777777" w:rsidR="001B0E45" w:rsidRDefault="001B0E45" w:rsidP="001B0E45">
            <w:pPr>
              <w:pStyle w:val="Heading2"/>
              <w:outlineLvl w:val="1"/>
            </w:pPr>
            <w:r>
              <w:t>Examples of Debriefing Comments</w:t>
            </w:r>
          </w:p>
          <w:p w14:paraId="715A2C82" w14:textId="77777777" w:rsidR="001B0E45" w:rsidRDefault="001B0E45" w:rsidP="001B0E45">
            <w:pPr>
              <w:pStyle w:val="Heading3"/>
              <w:outlineLvl w:val="2"/>
            </w:pPr>
            <w:r>
              <w:t>SAY:</w:t>
            </w:r>
          </w:p>
          <w:p w14:paraId="2B6A76C2" w14:textId="79D4586E" w:rsidR="001B0E45" w:rsidRDefault="001B0E45" w:rsidP="001B0E45">
            <w:pPr>
              <w:pStyle w:val="Bodynormal"/>
            </w:pPr>
            <w:r>
              <w:t xml:space="preserve">Disposable light handles caused issues as well. The surgeons were unhappy with a new soft plastic handle; the previous product was rigid. They cited an increased likelihood </w:t>
            </w:r>
            <w:r w:rsidR="004B7502">
              <w:t>of</w:t>
            </w:r>
            <w:r>
              <w:t xml:space="preserve"> contamination and struggled to install the light handles during cases.  </w:t>
            </w:r>
            <w:r w:rsidR="001E4C5D">
              <w:t xml:space="preserve">There was </w:t>
            </w:r>
            <w:r>
              <w:t>even one case where the light handle fell onto the sterile field.</w:t>
            </w:r>
          </w:p>
          <w:p w14:paraId="2E5AC0E0" w14:textId="77777777" w:rsidR="001B0E45" w:rsidRPr="00183A2A" w:rsidRDefault="001B0E45" w:rsidP="001B0E45">
            <w:pPr>
              <w:pStyle w:val="Bodynormal"/>
            </w:pPr>
            <w:r>
              <w:t>The handle vendor was contacted with the concerns. The vendor shared a rigid handle option that was tried in one operating room. Staff and surgeons tried it and liked it. Then the disposable lights in each operating room were converted to the rigid handles.</w:t>
            </w:r>
          </w:p>
        </w:tc>
        <w:tc>
          <w:tcPr>
            <w:tcW w:w="4230" w:type="dxa"/>
          </w:tcPr>
          <w:p w14:paraId="6AA62764"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30</w:t>
            </w:r>
          </w:p>
          <w:p w14:paraId="03421541" w14:textId="59B6341A" w:rsidR="001B0E45" w:rsidRPr="00820F07" w:rsidRDefault="00DD6BF6" w:rsidP="001B0E45">
            <w:pPr>
              <w:spacing w:before="20" w:after="60"/>
              <w:rPr>
                <w:rFonts w:cs="Arial"/>
                <w:b/>
                <w:i/>
              </w:rPr>
            </w:pPr>
            <w:r>
              <w:rPr>
                <w:rFonts w:cs="Arial"/>
                <w:b/>
                <w:i/>
                <w:noProof/>
              </w:rPr>
              <w:drawing>
                <wp:inline distT="0" distB="0" distL="0" distR="0" wp14:anchorId="79D7E1B4" wp14:editId="40639391">
                  <wp:extent cx="2540000" cy="1896745"/>
                  <wp:effectExtent l="25400" t="25400" r="25400" b="33655"/>
                  <wp:docPr id="56" name="Picture 56" descr="Macintosh HD:Users:Armstrong:Desktop:Screen Shot 2015-08-27 at 9.2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rmstrong:Desktop:Screen Shot 2015-08-27 at 9.27.18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1B0E45" w:rsidRPr="00697128" w14:paraId="1A1FEDA7" w14:textId="77777777" w:rsidTr="001B0E45">
        <w:tc>
          <w:tcPr>
            <w:tcW w:w="5958" w:type="dxa"/>
          </w:tcPr>
          <w:p w14:paraId="47501156" w14:textId="77777777" w:rsidR="001B0E45" w:rsidRDefault="001B0E45" w:rsidP="001B0E45">
            <w:pPr>
              <w:pStyle w:val="Heading2"/>
              <w:outlineLvl w:val="1"/>
            </w:pPr>
            <w:r>
              <w:lastRenderedPageBreak/>
              <w:t>Examples of Debriefing Comments</w:t>
            </w:r>
          </w:p>
          <w:p w14:paraId="65B5E6C8" w14:textId="77777777" w:rsidR="001B0E45" w:rsidRDefault="001B0E45" w:rsidP="001B0E45">
            <w:pPr>
              <w:pStyle w:val="Heading3"/>
              <w:outlineLvl w:val="2"/>
            </w:pPr>
            <w:r>
              <w:t xml:space="preserve">SAY: </w:t>
            </w:r>
          </w:p>
          <w:p w14:paraId="0E637EFF" w14:textId="6B9CED16" w:rsidR="001B0E45" w:rsidRDefault="001B0E45" w:rsidP="001B0E45">
            <w:pPr>
              <w:pStyle w:val="Bodynormal"/>
            </w:pPr>
            <w:r>
              <w:t xml:space="preserve">The instrument tray problem has proven slow to change. Often the count sheet in the tray </w:t>
            </w:r>
            <w:r w:rsidR="001E4C5D">
              <w:t xml:space="preserve">did </w:t>
            </w:r>
            <w:r>
              <w:t xml:space="preserve">not match the number of instruments in the tray. Sometimes even the types and sizes of instruments </w:t>
            </w:r>
            <w:r w:rsidR="001E4C5D">
              <w:t>did</w:t>
            </w:r>
            <w:r>
              <w:t xml:space="preserve"> not match. It was frustrating for the surgical teams.</w:t>
            </w:r>
          </w:p>
          <w:p w14:paraId="1A0BA52D" w14:textId="0723C4EF" w:rsidR="001B0E45" w:rsidRDefault="001B0E45" w:rsidP="001B0E45">
            <w:pPr>
              <w:pStyle w:val="Bodynormal"/>
            </w:pPr>
            <w:r>
              <w:t xml:space="preserve">Working with the sterile processing department management, it was clear that the staff </w:t>
            </w:r>
            <w:r w:rsidR="001E4C5D">
              <w:t>was</w:t>
            </w:r>
            <w:r>
              <w:t xml:space="preserve"> supposed to inventory the items instrument by instrument. However, the management discovered that the staff technicians found a loophole that </w:t>
            </w:r>
            <w:r w:rsidR="004B7502">
              <w:t>let</w:t>
            </w:r>
            <w:r>
              <w:t xml:space="preserve"> them check all instruments at once without selecting each individual instrument. A fix to that system issue is underway to enforce the individual inventory process.</w:t>
            </w:r>
          </w:p>
          <w:p w14:paraId="4BCC6D17" w14:textId="0246C15F" w:rsidR="001B0E45" w:rsidRPr="00AC68C5" w:rsidRDefault="001B0E45" w:rsidP="00F74083">
            <w:pPr>
              <w:pStyle w:val="Bodynormal"/>
            </w:pPr>
            <w:r>
              <w:t xml:space="preserve">While the safety team works through the solution from a technology standpoint, the sterile processing management also took steps to identify staffing issues contributing to the problem—is it a particular shift or certain staff members, and are specific sets causing more issues, and why? The management is drilling down on the issue from multiple angles </w:t>
            </w:r>
            <w:r w:rsidR="00F74083">
              <w:t xml:space="preserve">in order </w:t>
            </w:r>
            <w:r>
              <w:t>to increase the accuracy of their sets.</w:t>
            </w:r>
          </w:p>
        </w:tc>
        <w:tc>
          <w:tcPr>
            <w:tcW w:w="4230" w:type="dxa"/>
          </w:tcPr>
          <w:p w14:paraId="7C81D89A"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31</w:t>
            </w:r>
          </w:p>
          <w:p w14:paraId="1C5F9691" w14:textId="5DBC1401" w:rsidR="001B0E45" w:rsidRPr="00820F07" w:rsidRDefault="00DD6BF6" w:rsidP="001B0E45">
            <w:pPr>
              <w:spacing w:before="20" w:after="60"/>
              <w:rPr>
                <w:rFonts w:cs="Arial"/>
                <w:b/>
                <w:i/>
              </w:rPr>
            </w:pPr>
            <w:r>
              <w:rPr>
                <w:rFonts w:cs="Arial"/>
                <w:b/>
                <w:i/>
                <w:noProof/>
              </w:rPr>
              <w:drawing>
                <wp:inline distT="0" distB="0" distL="0" distR="0" wp14:anchorId="2FB759A3" wp14:editId="7DEAD0DE">
                  <wp:extent cx="2540000" cy="1913255"/>
                  <wp:effectExtent l="25400" t="25400" r="25400" b="17145"/>
                  <wp:docPr id="57" name="Picture 57" descr="Macintosh HD:Users:Armstrong:Desktop:Screen Shot 2015-08-27 at 9.27.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rmstrong:Desktop:Screen Shot 2015-08-27 at 9.27.27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B0E45" w:rsidRPr="00697128" w14:paraId="08281812" w14:textId="77777777" w:rsidTr="001B0E45">
        <w:tc>
          <w:tcPr>
            <w:tcW w:w="5958" w:type="dxa"/>
          </w:tcPr>
          <w:p w14:paraId="55ECE341" w14:textId="77777777" w:rsidR="001B0E45" w:rsidRDefault="001B0E45" w:rsidP="001B0E45">
            <w:pPr>
              <w:pStyle w:val="Heading2"/>
              <w:outlineLvl w:val="1"/>
            </w:pPr>
            <w:r>
              <w:t>Examples of Debriefing Comments</w:t>
            </w:r>
          </w:p>
          <w:p w14:paraId="7BD7084E" w14:textId="77777777" w:rsidR="001B0E45" w:rsidRDefault="001B0E45" w:rsidP="001B0E45">
            <w:pPr>
              <w:pStyle w:val="Heading3"/>
              <w:outlineLvl w:val="2"/>
            </w:pPr>
            <w:r>
              <w:t>SAY:</w:t>
            </w:r>
          </w:p>
          <w:p w14:paraId="0366946C" w14:textId="6F7503FE" w:rsidR="001B0E45" w:rsidRDefault="001B0E45" w:rsidP="001B0E45">
            <w:pPr>
              <w:pStyle w:val="Bodynormal"/>
            </w:pPr>
            <w:r>
              <w:t>One of the most difficult areas to manage has been the preference card system, due to the large number of procedures and surgeons. Incorrect supplies and instruments impact and delay cases. Surgeons often would get frustrated because a requested change for one case did not automatically transfer to future cases. It was unrealistic to expect the team scrambling to prepare for the current case to address long-term system issues. The lack of a procedure to capture the evolution of equipment needs was leading to big teamwork issues.</w:t>
            </w:r>
          </w:p>
          <w:p w14:paraId="11589EEC" w14:textId="77777777" w:rsidR="001B0E45" w:rsidRPr="00D70D48" w:rsidRDefault="001B0E45" w:rsidP="001B0E45">
            <w:pPr>
              <w:pStyle w:val="Bodynormal"/>
            </w:pPr>
            <w:r>
              <w:t>One surgical nurse was allowed protected time to update preference cards. Specialty team leads also work on their preference cards. In addition, a core pick system was implemented for common procedures. Regardless of surgeon, each common procedure pulled from this core list. Then each individual surgeon could add specialty items if requested. Rather than creating a new card for every surgeon and for every type of procedure, the core picks standardize equipment for the common procedures.</w:t>
            </w:r>
          </w:p>
        </w:tc>
        <w:tc>
          <w:tcPr>
            <w:tcW w:w="4230" w:type="dxa"/>
          </w:tcPr>
          <w:p w14:paraId="0FD5733E"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32</w:t>
            </w:r>
          </w:p>
          <w:p w14:paraId="0AB2CB26" w14:textId="00836362" w:rsidR="001B0E45" w:rsidRPr="00820F07" w:rsidRDefault="00DD6BF6" w:rsidP="001B0E45">
            <w:pPr>
              <w:spacing w:before="20" w:after="60"/>
              <w:rPr>
                <w:rFonts w:cs="Arial"/>
                <w:b/>
                <w:i/>
              </w:rPr>
            </w:pPr>
            <w:r>
              <w:rPr>
                <w:rFonts w:cs="Arial"/>
                <w:b/>
                <w:i/>
                <w:noProof/>
              </w:rPr>
              <w:drawing>
                <wp:inline distT="0" distB="0" distL="0" distR="0" wp14:anchorId="0369C952" wp14:editId="1303F5BF">
                  <wp:extent cx="2421467" cy="1896745"/>
                  <wp:effectExtent l="25400" t="25400" r="17145" b="33655"/>
                  <wp:docPr id="58" name="Picture 58" descr="Macintosh HD:Users:Armstrong:Desktop:Screen Shot 2015-08-27 at 9.2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rmstrong:Desktop:Screen Shot 2015-08-27 at 9.27.37 PM.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4667"/>
                          <a:stretch/>
                        </pic:blipFill>
                        <pic:spPr bwMode="auto">
                          <a:xfrm>
                            <a:off x="0" y="0"/>
                            <a:ext cx="2421467" cy="1896745"/>
                          </a:xfrm>
                          <a:prstGeom prst="rect">
                            <a:avLst/>
                          </a:prstGeom>
                          <a:noFill/>
                          <a:ln w="9525"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B0E45" w:rsidRPr="00697128" w14:paraId="706ABA19" w14:textId="77777777" w:rsidTr="001B0E45">
        <w:tc>
          <w:tcPr>
            <w:tcW w:w="5958" w:type="dxa"/>
          </w:tcPr>
          <w:p w14:paraId="053024EA" w14:textId="77777777" w:rsidR="001B0E45" w:rsidRDefault="001B0E45" w:rsidP="001B0E45">
            <w:pPr>
              <w:pStyle w:val="Heading2"/>
              <w:outlineLvl w:val="1"/>
            </w:pPr>
            <w:r>
              <w:lastRenderedPageBreak/>
              <w:t>Debriefing Process</w:t>
            </w:r>
          </w:p>
          <w:p w14:paraId="2304C53B" w14:textId="77777777" w:rsidR="001B0E45" w:rsidRDefault="001B0E45" w:rsidP="001B0E45">
            <w:pPr>
              <w:pStyle w:val="Heading3"/>
              <w:outlineLvl w:val="2"/>
            </w:pPr>
            <w:r>
              <w:t xml:space="preserve">SAY: </w:t>
            </w:r>
          </w:p>
          <w:p w14:paraId="090F1FF6" w14:textId="77777777" w:rsidR="001B0E45" w:rsidRPr="00A866F9" w:rsidRDefault="001B0E45" w:rsidP="001B0E45">
            <w:pPr>
              <w:pStyle w:val="Bodynormal"/>
            </w:pPr>
            <w:r>
              <w:t>Here is a recap of the debriefing process.</w:t>
            </w:r>
          </w:p>
        </w:tc>
        <w:tc>
          <w:tcPr>
            <w:tcW w:w="4230" w:type="dxa"/>
          </w:tcPr>
          <w:p w14:paraId="2449C456" w14:textId="77777777" w:rsidR="001B0E45" w:rsidRPr="00697128" w:rsidRDefault="001B0E45" w:rsidP="001B0E45">
            <w:pPr>
              <w:spacing w:before="20" w:after="60"/>
              <w:rPr>
                <w:rFonts w:ascii="Calibri" w:hAnsi="Calibri" w:cs="Arial"/>
                <w:b/>
                <w:i/>
                <w:sz w:val="32"/>
              </w:rPr>
            </w:pPr>
            <w:r w:rsidRPr="00697128">
              <w:rPr>
                <w:rFonts w:ascii="Calibri" w:hAnsi="Calibri" w:cs="Arial"/>
                <w:b/>
                <w:i/>
                <w:sz w:val="32"/>
              </w:rPr>
              <w:t>Slide 33</w:t>
            </w:r>
          </w:p>
          <w:p w14:paraId="3CFDD1E9" w14:textId="48FAC90E" w:rsidR="001B0E45" w:rsidRPr="00820F07" w:rsidRDefault="00DD6BF6" w:rsidP="001B0E45">
            <w:pPr>
              <w:spacing w:before="20" w:after="60"/>
              <w:rPr>
                <w:rFonts w:cs="Arial"/>
                <w:b/>
                <w:i/>
              </w:rPr>
            </w:pPr>
            <w:r>
              <w:rPr>
                <w:rFonts w:cs="Arial"/>
                <w:b/>
                <w:i/>
                <w:noProof/>
              </w:rPr>
              <w:drawing>
                <wp:inline distT="0" distB="0" distL="0" distR="0" wp14:anchorId="028C2079" wp14:editId="1C179A6D">
                  <wp:extent cx="2540000" cy="1896745"/>
                  <wp:effectExtent l="25400" t="25400" r="25400" b="33655"/>
                  <wp:docPr id="59" name="Picture 59" descr="Macintosh HD:Users:Armstrong:Desktop:Screen Shot 2015-08-27 at 9.2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rmstrong:Desktop:Screen Shot 2015-08-27 at 9.26.12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bl>
    <w:p w14:paraId="5FE19B80" w14:textId="6B2D28B3" w:rsidR="0046365D" w:rsidRPr="00DA45AA" w:rsidRDefault="0046365D" w:rsidP="00DD6BF6">
      <w:pPr>
        <w:pStyle w:val="Heading1"/>
      </w:pPr>
    </w:p>
    <w:sectPr w:rsidR="0046365D" w:rsidRPr="00DA45AA" w:rsidSect="0002356F">
      <w:headerReference w:type="default" r:id="rId44"/>
      <w:footerReference w:type="default" r:id="rId45"/>
      <w:pgSz w:w="12240" w:h="15840" w:code="1"/>
      <w:pgMar w:top="1440" w:right="1440" w:bottom="1440" w:left="1440" w:header="720" w:footer="10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333368" w15:done="0"/>
  <w15:commentEx w15:paraId="6BB0C036" w15:done="0"/>
  <w15:commentEx w15:paraId="1CD7A225" w15:done="0"/>
  <w15:commentEx w15:paraId="4D90203D" w15:done="0"/>
  <w15:commentEx w15:paraId="05E4B6E9" w15:done="0"/>
  <w15:commentEx w15:paraId="1FCB1996" w15:done="0"/>
  <w15:commentEx w15:paraId="236AAB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2D3814" w:rsidRDefault="002D3814" w:rsidP="009F5A80">
      <w:pPr>
        <w:spacing w:after="0" w:line="240" w:lineRule="auto"/>
      </w:pPr>
      <w:r>
        <w:separator/>
      </w:r>
    </w:p>
    <w:p w14:paraId="336984DF" w14:textId="77777777" w:rsidR="002D3814" w:rsidRDefault="002D3814"/>
  </w:endnote>
  <w:endnote w:type="continuationSeparator" w:id="0">
    <w:p w14:paraId="0C64EE7B" w14:textId="77777777" w:rsidR="002D3814" w:rsidRDefault="002D3814" w:rsidP="009F5A80">
      <w:pPr>
        <w:spacing w:after="0" w:line="240" w:lineRule="auto"/>
      </w:pPr>
      <w:r>
        <w:continuationSeparator/>
      </w:r>
    </w:p>
    <w:p w14:paraId="07C04104" w14:textId="77777777" w:rsidR="002D3814" w:rsidRDefault="002D3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2D3814" w:rsidRDefault="002D3814"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2D3814" w:rsidRDefault="002D3814"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2D3814" w:rsidRDefault="002D3814">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97138" w14:textId="6DF3E5E9" w:rsidR="002D3814" w:rsidRDefault="002D3814" w:rsidP="005201F0">
    <w:pPr>
      <w:pStyle w:val="Footer"/>
      <w:ind w:right="360"/>
    </w:pPr>
  </w:p>
  <w:p w14:paraId="0EE89E99" w14:textId="2594D86D" w:rsidR="002D3814" w:rsidRPr="00241DF7" w:rsidRDefault="002D3814" w:rsidP="004C23FB">
    <w:pPr>
      <w:pStyle w:val="Footer"/>
      <w:framePr w:wrap="around" w:vAnchor="text" w:hAnchor="page" w:x="11521" w:y="870"/>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25256F">
      <w:rPr>
        <w:rStyle w:val="PageNumber"/>
        <w:noProof/>
        <w:color w:val="FFFFFF" w:themeColor="background1"/>
      </w:rPr>
      <w:t>4</w:t>
    </w:r>
    <w:r w:rsidRPr="00241DF7">
      <w:rPr>
        <w:rStyle w:val="PageNumber"/>
        <w:color w:val="FFFFFF" w:themeColor="background1"/>
      </w:rPr>
      <w:fldChar w:fldCharType="end"/>
    </w:r>
  </w:p>
  <w:p w14:paraId="7BAF0AD5" w14:textId="668FE3C2" w:rsidR="002D3814" w:rsidRDefault="002D3814">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698BDD2A">
              <wp:simplePos x="0" y="0"/>
              <wp:positionH relativeFrom="column">
                <wp:posOffset>5194300</wp:posOffset>
              </wp:positionH>
              <wp:positionV relativeFrom="paragraph">
                <wp:posOffset>494665</wp:posOffset>
              </wp:positionV>
              <wp:extent cx="10160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16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A0490E9" w14:textId="301189DD" w:rsidR="002D3814" w:rsidRPr="005201F0" w:rsidRDefault="002D3814">
                          <w:pPr>
                            <w:rPr>
                              <w:color w:val="FFFFFF" w:themeColor="background1"/>
                            </w:rPr>
                          </w:pPr>
                          <w:r>
                            <w:rPr>
                              <w:color w:val="FFFFFF" w:themeColor="background1"/>
                            </w:rPr>
                            <w:t>Audit Briefings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481C5F" id="_x0000_t202" coordsize="21600,21600" o:spt="202" path="m,l,21600r21600,l21600,xe">
              <v:stroke joinstyle="miter"/>
              <v:path gradientshapeok="t" o:connecttype="rect"/>
            </v:shapetype>
            <v:shape id="Text Box 3" o:spid="_x0000_s1027" type="#_x0000_t202" style="position:absolute;margin-left:409pt;margin-top:38.95pt;width:80pt;height:5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" filled="f" stroked="f">
              <v:textbox>
                <w:txbxContent>
                  <w:p w14:paraId="1A0490E9" w14:textId="301189DD" w:rsidR="002D3814" w:rsidRPr="005201F0" w:rsidRDefault="002D3814">
                    <w:pPr>
                      <w:rPr>
                        <w:color w:val="FFFFFF" w:themeColor="background1"/>
                      </w:rPr>
                    </w:pPr>
                    <w:r>
                      <w:rPr>
                        <w:color w:val="FFFFFF" w:themeColor="background1"/>
                      </w:rPr>
                      <w:t>Audit Briefings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493ABC9" wp14:editId="4AD58D02">
              <wp:simplePos x="0" y="0"/>
              <wp:positionH relativeFrom="column">
                <wp:posOffset>0</wp:posOffset>
              </wp:positionH>
              <wp:positionV relativeFrom="paragraph">
                <wp:posOffset>347980</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txbx>
                      <w:txbxContent>
                        <w:p w14:paraId="1D04E395" w14:textId="3C501A87" w:rsidR="002D3814" w:rsidRPr="00241DF7" w:rsidRDefault="002D3814" w:rsidP="005201F0">
                          <w:pPr>
                            <w:pStyle w:val="Footer"/>
                            <w:rPr>
                              <w:rStyle w:val="PageNumber"/>
                              <w:color w:val="A6A6A6" w:themeColor="background1" w:themeShade="A6"/>
                            </w:rPr>
                          </w:pPr>
                          <w:r w:rsidRPr="00241DF7">
                            <w:rPr>
                              <w:rStyle w:val="PageNumber"/>
                              <w:color w:val="A6A6A6" w:themeColor="background1" w:themeShade="A6"/>
                            </w:rPr>
                            <w:t>AHRQ S</w:t>
                          </w:r>
                          <w:r w:rsidR="0002356F">
                            <w:rPr>
                              <w:rStyle w:val="PageNumber"/>
                              <w:color w:val="A6A6A6" w:themeColor="background1" w:themeShade="A6"/>
                            </w:rPr>
                            <w:t>afety Program f</w:t>
                          </w:r>
                          <w:r>
                            <w:rPr>
                              <w:rStyle w:val="PageNumber"/>
                              <w:color w:val="A6A6A6" w:themeColor="background1" w:themeShade="A6"/>
                            </w:rPr>
                            <w:t>or Surgery</w:t>
                          </w:r>
                          <w:r w:rsidR="0002356F">
                            <w:rPr>
                              <w:rStyle w:val="PageNumber"/>
                              <w:color w:val="A6A6A6" w:themeColor="background1" w:themeShade="A6"/>
                            </w:rPr>
                            <w:t xml:space="preserve"> – Implementation</w:t>
                          </w:r>
                        </w:p>
                        <w:p w14:paraId="5F9B8CC4" w14:textId="77777777" w:rsidR="002D3814" w:rsidRPr="00241DF7" w:rsidRDefault="002D3814"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93ABC9" id="Text Box 5" o:spid="_x0000_s1028" type="#_x0000_t202" style="position:absolute;margin-left:0;margin-top:27.4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" filled="f" stroked="f">
              <v:textbox style="mso-fit-shape-to-text:t">
                <w:txbxContent>
                  <w:p w14:paraId="1D04E395" w14:textId="3C501A87" w:rsidR="002D3814" w:rsidRPr="00241DF7" w:rsidRDefault="002D3814" w:rsidP="005201F0">
                    <w:pPr>
                      <w:pStyle w:val="Footer"/>
                      <w:rPr>
                        <w:rStyle w:val="PageNumber"/>
                        <w:color w:val="A6A6A6" w:themeColor="background1" w:themeShade="A6"/>
                      </w:rPr>
                    </w:pPr>
                    <w:r w:rsidRPr="00241DF7">
                      <w:rPr>
                        <w:rStyle w:val="PageNumber"/>
                        <w:color w:val="A6A6A6" w:themeColor="background1" w:themeShade="A6"/>
                      </w:rPr>
                      <w:t>AHRQ S</w:t>
                    </w:r>
                    <w:r w:rsidR="0002356F">
                      <w:rPr>
                        <w:rStyle w:val="PageNumber"/>
                        <w:color w:val="A6A6A6" w:themeColor="background1" w:themeShade="A6"/>
                      </w:rPr>
                      <w:t>afety Program f</w:t>
                    </w:r>
                    <w:r>
                      <w:rPr>
                        <w:rStyle w:val="PageNumber"/>
                        <w:color w:val="A6A6A6" w:themeColor="background1" w:themeShade="A6"/>
                      </w:rPr>
                      <w:t>or Surgery</w:t>
                    </w:r>
                    <w:r w:rsidR="0002356F">
                      <w:rPr>
                        <w:rStyle w:val="PageNumber"/>
                        <w:color w:val="A6A6A6" w:themeColor="background1" w:themeShade="A6"/>
                      </w:rPr>
                      <w:t xml:space="preserve"> – Implementation</w:t>
                    </w:r>
                  </w:p>
                  <w:p w14:paraId="5F9B8CC4" w14:textId="77777777" w:rsidR="002D3814" w:rsidRPr="00241DF7" w:rsidRDefault="002D3814" w:rsidP="005201F0">
                    <w:pPr>
                      <w:pStyle w:val="Footer"/>
                      <w:ind w:right="360"/>
                      <w:rPr>
                        <w:noProof/>
                        <w:color w:val="A6A6A6" w:themeColor="background1" w:themeShade="A6"/>
                      </w:rPr>
                    </w:pPr>
                  </w:p>
                </w:txbxContent>
              </v:textbox>
              <w10:wrap type="square"/>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669C1155">
          <wp:simplePos x="0" y="0"/>
          <wp:positionH relativeFrom="column">
            <wp:posOffset>-849630</wp:posOffset>
          </wp:positionH>
          <wp:positionV relativeFrom="paragraph">
            <wp:posOffset>319405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2D3814" w:rsidRDefault="002D3814" w:rsidP="009F5A80">
      <w:pPr>
        <w:spacing w:after="0" w:line="240" w:lineRule="auto"/>
      </w:pPr>
      <w:r>
        <w:separator/>
      </w:r>
    </w:p>
    <w:p w14:paraId="507A5764" w14:textId="77777777" w:rsidR="002D3814" w:rsidRDefault="002D3814"/>
  </w:footnote>
  <w:footnote w:type="continuationSeparator" w:id="0">
    <w:p w14:paraId="2EC26497" w14:textId="77777777" w:rsidR="002D3814" w:rsidRDefault="002D3814" w:rsidP="009F5A80">
      <w:pPr>
        <w:spacing w:after="0" w:line="240" w:lineRule="auto"/>
      </w:pPr>
      <w:r>
        <w:continuationSeparator/>
      </w:r>
    </w:p>
    <w:p w14:paraId="019344F3" w14:textId="77777777" w:rsidR="002D3814" w:rsidRDefault="002D38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2D3814" w:rsidRDefault="002D3814" w:rsidP="0002356F">
    <w:pPr>
      <w:pStyle w:val="Header"/>
      <w:jc w:val="center"/>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r>
      <w:rPr>
        <w:rFonts w:ascii="Arial" w:hAnsi="Arial" w:cs="Arial"/>
        <w:b/>
        <w:color w:val="FFFFFF"/>
        <w:sz w:val="48"/>
        <w:szCs w:val="48"/>
      </w:rPr>
      <w:t xml:space="preserve"> Surgery</w:t>
    </w:r>
  </w:p>
  <w:p w14:paraId="506C6D3B" w14:textId="77777777" w:rsidR="0002356F" w:rsidRDefault="0002356F" w:rsidP="0002356F">
    <w:pPr>
      <w:jc w:val="center"/>
      <w:rPr>
        <w:rFonts w:ascii="Arial" w:hAnsi="Arial" w:cs="Arial"/>
        <w:color w:val="FFFFFF"/>
        <w:sz w:val="40"/>
        <w:szCs w:val="40"/>
      </w:rPr>
    </w:pPr>
    <w:r w:rsidRPr="0002356F">
      <w:rPr>
        <w:rFonts w:ascii="Arial" w:hAnsi="Arial" w:cs="Arial"/>
        <w:color w:val="FFFFFF"/>
        <w:sz w:val="40"/>
        <w:szCs w:val="40"/>
      </w:rPr>
      <w:t>Implementatio</w:t>
    </w:r>
    <w:r>
      <w:rPr>
        <w:rFonts w:ascii="Arial" w:hAnsi="Arial" w:cs="Arial"/>
        <w:color w:val="FFFFFF"/>
        <w:sz w:val="40"/>
        <w:szCs w:val="40"/>
      </w:rPr>
      <w:t>n</w:t>
    </w:r>
  </w:p>
  <w:p w14:paraId="78D56241" w14:textId="77777777" w:rsidR="0002356F" w:rsidRDefault="0002356F" w:rsidP="0002356F">
    <w:pPr>
      <w:pStyle w:val="Header"/>
      <w:tabs>
        <w:tab w:val="clear" w:pos="9360"/>
        <w:tab w:val="right" w:pos="10080"/>
      </w:tabs>
      <w:spacing w:before="480" w:after="120"/>
      <w:ind w:left="446"/>
      <w:rPr>
        <w:rFonts w:ascii="Arial" w:hAnsi="Arial" w:cs="Arial"/>
        <w:sz w:val="36"/>
        <w:szCs w:val="36"/>
      </w:rPr>
    </w:pPr>
    <w:r w:rsidRPr="0002356F">
      <w:rPr>
        <w:rFonts w:ascii="Arial" w:hAnsi="Arial" w:cs="Arial"/>
        <w:sz w:val="36"/>
        <w:szCs w:val="36"/>
      </w:rPr>
      <w:t>Auditing Your Briefings and Debriefings</w:t>
    </w:r>
    <w:r>
      <w:rPr>
        <w:rFonts w:ascii="Arial" w:hAnsi="Arial" w:cs="Arial"/>
        <w:sz w:val="36"/>
        <w:szCs w:val="36"/>
      </w:rPr>
      <w:t xml:space="preserve"> – Facilitator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2D3814" w:rsidRPr="004C23FB" w:rsidRDefault="002D3814" w:rsidP="009F5A80">
    <w:pPr>
      <w:pStyle w:val="Header"/>
    </w:pPr>
  </w:p>
  <w:p w14:paraId="4C086DDB" w14:textId="77777777" w:rsidR="002D3814" w:rsidRDefault="002D38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0BED"/>
    <w:multiLevelType w:val="hybridMultilevel"/>
    <w:tmpl w:val="B1909256"/>
    <w:lvl w:ilvl="0" w:tplc="8FEA68EA">
      <w:start w:val="1"/>
      <w:numFmt w:val="decimal"/>
      <w:lvlText w:val="%1."/>
      <w:lvlJc w:val="left"/>
      <w:pPr>
        <w:tabs>
          <w:tab w:val="num" w:pos="360"/>
        </w:tabs>
        <w:ind w:left="360" w:hanging="360"/>
      </w:pPr>
    </w:lvl>
    <w:lvl w:ilvl="1" w:tplc="71263F46">
      <w:numFmt w:val="none"/>
      <w:lvlText w:val=""/>
      <w:lvlJc w:val="left"/>
      <w:pPr>
        <w:tabs>
          <w:tab w:val="num" w:pos="360"/>
        </w:tabs>
      </w:pPr>
    </w:lvl>
    <w:lvl w:ilvl="2" w:tplc="E70C77B6" w:tentative="1">
      <w:start w:val="1"/>
      <w:numFmt w:val="decimal"/>
      <w:lvlText w:val="%3."/>
      <w:lvlJc w:val="left"/>
      <w:pPr>
        <w:tabs>
          <w:tab w:val="num" w:pos="1800"/>
        </w:tabs>
        <w:ind w:left="1800" w:hanging="360"/>
      </w:pPr>
    </w:lvl>
    <w:lvl w:ilvl="3" w:tplc="F24AAF82" w:tentative="1">
      <w:start w:val="1"/>
      <w:numFmt w:val="decimal"/>
      <w:lvlText w:val="%4."/>
      <w:lvlJc w:val="left"/>
      <w:pPr>
        <w:tabs>
          <w:tab w:val="num" w:pos="2520"/>
        </w:tabs>
        <w:ind w:left="2520" w:hanging="360"/>
      </w:pPr>
    </w:lvl>
    <w:lvl w:ilvl="4" w:tplc="C2FA96DA" w:tentative="1">
      <w:start w:val="1"/>
      <w:numFmt w:val="decimal"/>
      <w:lvlText w:val="%5."/>
      <w:lvlJc w:val="left"/>
      <w:pPr>
        <w:tabs>
          <w:tab w:val="num" w:pos="3240"/>
        </w:tabs>
        <w:ind w:left="3240" w:hanging="360"/>
      </w:pPr>
    </w:lvl>
    <w:lvl w:ilvl="5" w:tplc="97AAF518" w:tentative="1">
      <w:start w:val="1"/>
      <w:numFmt w:val="decimal"/>
      <w:lvlText w:val="%6."/>
      <w:lvlJc w:val="left"/>
      <w:pPr>
        <w:tabs>
          <w:tab w:val="num" w:pos="3960"/>
        </w:tabs>
        <w:ind w:left="3960" w:hanging="360"/>
      </w:pPr>
    </w:lvl>
    <w:lvl w:ilvl="6" w:tplc="4FB084A6" w:tentative="1">
      <w:start w:val="1"/>
      <w:numFmt w:val="decimal"/>
      <w:lvlText w:val="%7."/>
      <w:lvlJc w:val="left"/>
      <w:pPr>
        <w:tabs>
          <w:tab w:val="num" w:pos="4680"/>
        </w:tabs>
        <w:ind w:left="4680" w:hanging="360"/>
      </w:pPr>
    </w:lvl>
    <w:lvl w:ilvl="7" w:tplc="63262D54" w:tentative="1">
      <w:start w:val="1"/>
      <w:numFmt w:val="decimal"/>
      <w:lvlText w:val="%8."/>
      <w:lvlJc w:val="left"/>
      <w:pPr>
        <w:tabs>
          <w:tab w:val="num" w:pos="5400"/>
        </w:tabs>
        <w:ind w:left="5400" w:hanging="360"/>
      </w:pPr>
    </w:lvl>
    <w:lvl w:ilvl="8" w:tplc="56F08EC2" w:tentative="1">
      <w:start w:val="1"/>
      <w:numFmt w:val="decimal"/>
      <w:lvlText w:val="%9."/>
      <w:lvlJc w:val="left"/>
      <w:pPr>
        <w:tabs>
          <w:tab w:val="num" w:pos="6120"/>
        </w:tabs>
        <w:ind w:left="6120" w:hanging="360"/>
      </w:pPr>
    </w:lvl>
  </w:abstractNum>
  <w:abstractNum w:abstractNumId="1">
    <w:nsid w:val="0EA9260E"/>
    <w:multiLevelType w:val="hybridMultilevel"/>
    <w:tmpl w:val="39D0425E"/>
    <w:lvl w:ilvl="0" w:tplc="9D3A2E94">
      <w:start w:val="1"/>
      <w:numFmt w:val="bullet"/>
      <w:lvlText w:val="•"/>
      <w:lvlJc w:val="left"/>
      <w:pPr>
        <w:tabs>
          <w:tab w:val="num" w:pos="360"/>
        </w:tabs>
        <w:ind w:left="360" w:hanging="360"/>
      </w:pPr>
      <w:rPr>
        <w:rFonts w:ascii="Arial" w:hAnsi="Arial" w:hint="default"/>
      </w:rPr>
    </w:lvl>
    <w:lvl w:ilvl="1" w:tplc="297287B8" w:tentative="1">
      <w:start w:val="1"/>
      <w:numFmt w:val="bullet"/>
      <w:lvlText w:val="•"/>
      <w:lvlJc w:val="left"/>
      <w:pPr>
        <w:tabs>
          <w:tab w:val="num" w:pos="1080"/>
        </w:tabs>
        <w:ind w:left="1080" w:hanging="360"/>
      </w:pPr>
      <w:rPr>
        <w:rFonts w:ascii="Arial" w:hAnsi="Arial" w:hint="default"/>
      </w:rPr>
    </w:lvl>
    <w:lvl w:ilvl="2" w:tplc="351A9582" w:tentative="1">
      <w:start w:val="1"/>
      <w:numFmt w:val="bullet"/>
      <w:lvlText w:val="•"/>
      <w:lvlJc w:val="left"/>
      <w:pPr>
        <w:tabs>
          <w:tab w:val="num" w:pos="1800"/>
        </w:tabs>
        <w:ind w:left="1800" w:hanging="360"/>
      </w:pPr>
      <w:rPr>
        <w:rFonts w:ascii="Arial" w:hAnsi="Arial" w:hint="default"/>
      </w:rPr>
    </w:lvl>
    <w:lvl w:ilvl="3" w:tplc="13D2BE40" w:tentative="1">
      <w:start w:val="1"/>
      <w:numFmt w:val="bullet"/>
      <w:lvlText w:val="•"/>
      <w:lvlJc w:val="left"/>
      <w:pPr>
        <w:tabs>
          <w:tab w:val="num" w:pos="2520"/>
        </w:tabs>
        <w:ind w:left="2520" w:hanging="360"/>
      </w:pPr>
      <w:rPr>
        <w:rFonts w:ascii="Arial" w:hAnsi="Arial" w:hint="default"/>
      </w:rPr>
    </w:lvl>
    <w:lvl w:ilvl="4" w:tplc="40AA1BD6" w:tentative="1">
      <w:start w:val="1"/>
      <w:numFmt w:val="bullet"/>
      <w:lvlText w:val="•"/>
      <w:lvlJc w:val="left"/>
      <w:pPr>
        <w:tabs>
          <w:tab w:val="num" w:pos="3240"/>
        </w:tabs>
        <w:ind w:left="3240" w:hanging="360"/>
      </w:pPr>
      <w:rPr>
        <w:rFonts w:ascii="Arial" w:hAnsi="Arial" w:hint="default"/>
      </w:rPr>
    </w:lvl>
    <w:lvl w:ilvl="5" w:tplc="63562E38" w:tentative="1">
      <w:start w:val="1"/>
      <w:numFmt w:val="bullet"/>
      <w:lvlText w:val="•"/>
      <w:lvlJc w:val="left"/>
      <w:pPr>
        <w:tabs>
          <w:tab w:val="num" w:pos="3960"/>
        </w:tabs>
        <w:ind w:left="3960" w:hanging="360"/>
      </w:pPr>
      <w:rPr>
        <w:rFonts w:ascii="Arial" w:hAnsi="Arial" w:hint="default"/>
      </w:rPr>
    </w:lvl>
    <w:lvl w:ilvl="6" w:tplc="9AE81AEC" w:tentative="1">
      <w:start w:val="1"/>
      <w:numFmt w:val="bullet"/>
      <w:lvlText w:val="•"/>
      <w:lvlJc w:val="left"/>
      <w:pPr>
        <w:tabs>
          <w:tab w:val="num" w:pos="4680"/>
        </w:tabs>
        <w:ind w:left="4680" w:hanging="360"/>
      </w:pPr>
      <w:rPr>
        <w:rFonts w:ascii="Arial" w:hAnsi="Arial" w:hint="default"/>
      </w:rPr>
    </w:lvl>
    <w:lvl w:ilvl="7" w:tplc="5A92F572" w:tentative="1">
      <w:start w:val="1"/>
      <w:numFmt w:val="bullet"/>
      <w:lvlText w:val="•"/>
      <w:lvlJc w:val="left"/>
      <w:pPr>
        <w:tabs>
          <w:tab w:val="num" w:pos="5400"/>
        </w:tabs>
        <w:ind w:left="5400" w:hanging="360"/>
      </w:pPr>
      <w:rPr>
        <w:rFonts w:ascii="Arial" w:hAnsi="Arial" w:hint="default"/>
      </w:rPr>
    </w:lvl>
    <w:lvl w:ilvl="8" w:tplc="AA2E1738" w:tentative="1">
      <w:start w:val="1"/>
      <w:numFmt w:val="bullet"/>
      <w:lvlText w:val="•"/>
      <w:lvlJc w:val="left"/>
      <w:pPr>
        <w:tabs>
          <w:tab w:val="num" w:pos="6120"/>
        </w:tabs>
        <w:ind w:left="6120" w:hanging="360"/>
      </w:pPr>
      <w:rPr>
        <w:rFonts w:ascii="Arial" w:hAnsi="Arial" w:hint="default"/>
      </w:rPr>
    </w:lvl>
  </w:abstractNum>
  <w:abstractNum w:abstractNumId="2">
    <w:nsid w:val="1B2A496C"/>
    <w:multiLevelType w:val="hybridMultilevel"/>
    <w:tmpl w:val="FC5A9D06"/>
    <w:lvl w:ilvl="0" w:tplc="56CAFE26">
      <w:start w:val="1"/>
      <w:numFmt w:val="bullet"/>
      <w:lvlText w:val="•"/>
      <w:lvlJc w:val="left"/>
      <w:pPr>
        <w:tabs>
          <w:tab w:val="num" w:pos="360"/>
        </w:tabs>
        <w:ind w:left="360" w:hanging="360"/>
      </w:pPr>
      <w:rPr>
        <w:rFonts w:ascii="Arial" w:hAnsi="Arial" w:hint="default"/>
      </w:rPr>
    </w:lvl>
    <w:lvl w:ilvl="1" w:tplc="C268C27E" w:tentative="1">
      <w:start w:val="1"/>
      <w:numFmt w:val="bullet"/>
      <w:lvlText w:val="•"/>
      <w:lvlJc w:val="left"/>
      <w:pPr>
        <w:tabs>
          <w:tab w:val="num" w:pos="1080"/>
        </w:tabs>
        <w:ind w:left="1080" w:hanging="360"/>
      </w:pPr>
      <w:rPr>
        <w:rFonts w:ascii="Arial" w:hAnsi="Arial" w:hint="default"/>
      </w:rPr>
    </w:lvl>
    <w:lvl w:ilvl="2" w:tplc="F8BE3454" w:tentative="1">
      <w:start w:val="1"/>
      <w:numFmt w:val="bullet"/>
      <w:lvlText w:val="•"/>
      <w:lvlJc w:val="left"/>
      <w:pPr>
        <w:tabs>
          <w:tab w:val="num" w:pos="1800"/>
        </w:tabs>
        <w:ind w:left="1800" w:hanging="360"/>
      </w:pPr>
      <w:rPr>
        <w:rFonts w:ascii="Arial" w:hAnsi="Arial" w:hint="default"/>
      </w:rPr>
    </w:lvl>
    <w:lvl w:ilvl="3" w:tplc="CB88CD0A" w:tentative="1">
      <w:start w:val="1"/>
      <w:numFmt w:val="bullet"/>
      <w:lvlText w:val="•"/>
      <w:lvlJc w:val="left"/>
      <w:pPr>
        <w:tabs>
          <w:tab w:val="num" w:pos="2520"/>
        </w:tabs>
        <w:ind w:left="2520" w:hanging="360"/>
      </w:pPr>
      <w:rPr>
        <w:rFonts w:ascii="Arial" w:hAnsi="Arial" w:hint="default"/>
      </w:rPr>
    </w:lvl>
    <w:lvl w:ilvl="4" w:tplc="73340CC8" w:tentative="1">
      <w:start w:val="1"/>
      <w:numFmt w:val="bullet"/>
      <w:lvlText w:val="•"/>
      <w:lvlJc w:val="left"/>
      <w:pPr>
        <w:tabs>
          <w:tab w:val="num" w:pos="3240"/>
        </w:tabs>
        <w:ind w:left="3240" w:hanging="360"/>
      </w:pPr>
      <w:rPr>
        <w:rFonts w:ascii="Arial" w:hAnsi="Arial" w:hint="default"/>
      </w:rPr>
    </w:lvl>
    <w:lvl w:ilvl="5" w:tplc="9984F440" w:tentative="1">
      <w:start w:val="1"/>
      <w:numFmt w:val="bullet"/>
      <w:lvlText w:val="•"/>
      <w:lvlJc w:val="left"/>
      <w:pPr>
        <w:tabs>
          <w:tab w:val="num" w:pos="3960"/>
        </w:tabs>
        <w:ind w:left="3960" w:hanging="360"/>
      </w:pPr>
      <w:rPr>
        <w:rFonts w:ascii="Arial" w:hAnsi="Arial" w:hint="default"/>
      </w:rPr>
    </w:lvl>
    <w:lvl w:ilvl="6" w:tplc="E60CDD8E" w:tentative="1">
      <w:start w:val="1"/>
      <w:numFmt w:val="bullet"/>
      <w:lvlText w:val="•"/>
      <w:lvlJc w:val="left"/>
      <w:pPr>
        <w:tabs>
          <w:tab w:val="num" w:pos="4680"/>
        </w:tabs>
        <w:ind w:left="4680" w:hanging="360"/>
      </w:pPr>
      <w:rPr>
        <w:rFonts w:ascii="Arial" w:hAnsi="Arial" w:hint="default"/>
      </w:rPr>
    </w:lvl>
    <w:lvl w:ilvl="7" w:tplc="0E8EC39A" w:tentative="1">
      <w:start w:val="1"/>
      <w:numFmt w:val="bullet"/>
      <w:lvlText w:val="•"/>
      <w:lvlJc w:val="left"/>
      <w:pPr>
        <w:tabs>
          <w:tab w:val="num" w:pos="5400"/>
        </w:tabs>
        <w:ind w:left="5400" w:hanging="360"/>
      </w:pPr>
      <w:rPr>
        <w:rFonts w:ascii="Arial" w:hAnsi="Arial" w:hint="default"/>
      </w:rPr>
    </w:lvl>
    <w:lvl w:ilvl="8" w:tplc="88F00818" w:tentative="1">
      <w:start w:val="1"/>
      <w:numFmt w:val="bullet"/>
      <w:lvlText w:val="•"/>
      <w:lvlJc w:val="left"/>
      <w:pPr>
        <w:tabs>
          <w:tab w:val="num" w:pos="6120"/>
        </w:tabs>
        <w:ind w:left="6120" w:hanging="360"/>
      </w:pPr>
      <w:rPr>
        <w:rFonts w:ascii="Arial" w:hAnsi="Arial" w:hint="default"/>
      </w:rPr>
    </w:lvl>
  </w:abstractNum>
  <w:abstractNum w:abstractNumId="3">
    <w:nsid w:val="1D7F46F3"/>
    <w:multiLevelType w:val="hybridMultilevel"/>
    <w:tmpl w:val="16B20D64"/>
    <w:lvl w:ilvl="0" w:tplc="1E087C36">
      <w:start w:val="1"/>
      <w:numFmt w:val="bullet"/>
      <w:lvlText w:val="•"/>
      <w:lvlJc w:val="left"/>
      <w:pPr>
        <w:tabs>
          <w:tab w:val="num" w:pos="360"/>
        </w:tabs>
        <w:ind w:left="360" w:hanging="360"/>
      </w:pPr>
      <w:rPr>
        <w:rFonts w:ascii="Arial" w:hAnsi="Arial" w:hint="default"/>
      </w:rPr>
    </w:lvl>
    <w:lvl w:ilvl="1" w:tplc="A28A13D4">
      <w:numFmt w:val="none"/>
      <w:lvlText w:val=""/>
      <w:lvlJc w:val="left"/>
      <w:pPr>
        <w:tabs>
          <w:tab w:val="num" w:pos="360"/>
        </w:tabs>
      </w:pPr>
    </w:lvl>
    <w:lvl w:ilvl="2" w:tplc="33709B2C">
      <w:numFmt w:val="none"/>
      <w:lvlText w:val=""/>
      <w:lvlJc w:val="left"/>
      <w:pPr>
        <w:tabs>
          <w:tab w:val="num" w:pos="360"/>
        </w:tabs>
      </w:pPr>
    </w:lvl>
    <w:lvl w:ilvl="3" w:tplc="864CB6B4" w:tentative="1">
      <w:start w:val="1"/>
      <w:numFmt w:val="bullet"/>
      <w:lvlText w:val="•"/>
      <w:lvlJc w:val="left"/>
      <w:pPr>
        <w:tabs>
          <w:tab w:val="num" w:pos="2520"/>
        </w:tabs>
        <w:ind w:left="2520" w:hanging="360"/>
      </w:pPr>
      <w:rPr>
        <w:rFonts w:ascii="Arial" w:hAnsi="Arial" w:hint="default"/>
      </w:rPr>
    </w:lvl>
    <w:lvl w:ilvl="4" w:tplc="9B22CF60" w:tentative="1">
      <w:start w:val="1"/>
      <w:numFmt w:val="bullet"/>
      <w:lvlText w:val="•"/>
      <w:lvlJc w:val="left"/>
      <w:pPr>
        <w:tabs>
          <w:tab w:val="num" w:pos="3240"/>
        </w:tabs>
        <w:ind w:left="3240" w:hanging="360"/>
      </w:pPr>
      <w:rPr>
        <w:rFonts w:ascii="Arial" w:hAnsi="Arial" w:hint="default"/>
      </w:rPr>
    </w:lvl>
    <w:lvl w:ilvl="5" w:tplc="25FEC8D8" w:tentative="1">
      <w:start w:val="1"/>
      <w:numFmt w:val="bullet"/>
      <w:lvlText w:val="•"/>
      <w:lvlJc w:val="left"/>
      <w:pPr>
        <w:tabs>
          <w:tab w:val="num" w:pos="3960"/>
        </w:tabs>
        <w:ind w:left="3960" w:hanging="360"/>
      </w:pPr>
      <w:rPr>
        <w:rFonts w:ascii="Arial" w:hAnsi="Arial" w:hint="default"/>
      </w:rPr>
    </w:lvl>
    <w:lvl w:ilvl="6" w:tplc="BD34EE8A" w:tentative="1">
      <w:start w:val="1"/>
      <w:numFmt w:val="bullet"/>
      <w:lvlText w:val="•"/>
      <w:lvlJc w:val="left"/>
      <w:pPr>
        <w:tabs>
          <w:tab w:val="num" w:pos="4680"/>
        </w:tabs>
        <w:ind w:left="4680" w:hanging="360"/>
      </w:pPr>
      <w:rPr>
        <w:rFonts w:ascii="Arial" w:hAnsi="Arial" w:hint="default"/>
      </w:rPr>
    </w:lvl>
    <w:lvl w:ilvl="7" w:tplc="DB56FADC" w:tentative="1">
      <w:start w:val="1"/>
      <w:numFmt w:val="bullet"/>
      <w:lvlText w:val="•"/>
      <w:lvlJc w:val="left"/>
      <w:pPr>
        <w:tabs>
          <w:tab w:val="num" w:pos="5400"/>
        </w:tabs>
        <w:ind w:left="5400" w:hanging="360"/>
      </w:pPr>
      <w:rPr>
        <w:rFonts w:ascii="Arial" w:hAnsi="Arial" w:hint="default"/>
      </w:rPr>
    </w:lvl>
    <w:lvl w:ilvl="8" w:tplc="779E682A" w:tentative="1">
      <w:start w:val="1"/>
      <w:numFmt w:val="bullet"/>
      <w:lvlText w:val="•"/>
      <w:lvlJc w:val="left"/>
      <w:pPr>
        <w:tabs>
          <w:tab w:val="num" w:pos="6120"/>
        </w:tabs>
        <w:ind w:left="6120" w:hanging="360"/>
      </w:pPr>
      <w:rPr>
        <w:rFonts w:ascii="Arial" w:hAnsi="Arial" w:hint="default"/>
      </w:rPr>
    </w:lvl>
  </w:abstractNum>
  <w:abstractNum w:abstractNumId="4">
    <w:nsid w:val="1EA013D0"/>
    <w:multiLevelType w:val="hybridMultilevel"/>
    <w:tmpl w:val="802A6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7B4CEF"/>
    <w:multiLevelType w:val="hybridMultilevel"/>
    <w:tmpl w:val="5EA2E792"/>
    <w:lvl w:ilvl="0" w:tplc="7A8A64F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BE5CD8"/>
    <w:multiLevelType w:val="hybridMultilevel"/>
    <w:tmpl w:val="34EA4262"/>
    <w:lvl w:ilvl="0" w:tplc="37FC08BC">
      <w:start w:val="1"/>
      <w:numFmt w:val="bullet"/>
      <w:lvlText w:val="•"/>
      <w:lvlJc w:val="left"/>
      <w:pPr>
        <w:tabs>
          <w:tab w:val="num" w:pos="360"/>
        </w:tabs>
        <w:ind w:left="360" w:hanging="360"/>
      </w:pPr>
      <w:rPr>
        <w:rFonts w:ascii="Arial" w:hAnsi="Arial" w:hint="default"/>
      </w:rPr>
    </w:lvl>
    <w:lvl w:ilvl="1" w:tplc="90823168" w:tentative="1">
      <w:start w:val="1"/>
      <w:numFmt w:val="bullet"/>
      <w:lvlText w:val="•"/>
      <w:lvlJc w:val="left"/>
      <w:pPr>
        <w:tabs>
          <w:tab w:val="num" w:pos="1080"/>
        </w:tabs>
        <w:ind w:left="1080" w:hanging="360"/>
      </w:pPr>
      <w:rPr>
        <w:rFonts w:ascii="Arial" w:hAnsi="Arial" w:hint="default"/>
      </w:rPr>
    </w:lvl>
    <w:lvl w:ilvl="2" w:tplc="CE86944E" w:tentative="1">
      <w:start w:val="1"/>
      <w:numFmt w:val="bullet"/>
      <w:lvlText w:val="•"/>
      <w:lvlJc w:val="left"/>
      <w:pPr>
        <w:tabs>
          <w:tab w:val="num" w:pos="1800"/>
        </w:tabs>
        <w:ind w:left="1800" w:hanging="360"/>
      </w:pPr>
      <w:rPr>
        <w:rFonts w:ascii="Arial" w:hAnsi="Arial" w:hint="default"/>
      </w:rPr>
    </w:lvl>
    <w:lvl w:ilvl="3" w:tplc="107CCCF8" w:tentative="1">
      <w:start w:val="1"/>
      <w:numFmt w:val="bullet"/>
      <w:lvlText w:val="•"/>
      <w:lvlJc w:val="left"/>
      <w:pPr>
        <w:tabs>
          <w:tab w:val="num" w:pos="2520"/>
        </w:tabs>
        <w:ind w:left="2520" w:hanging="360"/>
      </w:pPr>
      <w:rPr>
        <w:rFonts w:ascii="Arial" w:hAnsi="Arial" w:hint="default"/>
      </w:rPr>
    </w:lvl>
    <w:lvl w:ilvl="4" w:tplc="DF4023C6" w:tentative="1">
      <w:start w:val="1"/>
      <w:numFmt w:val="bullet"/>
      <w:lvlText w:val="•"/>
      <w:lvlJc w:val="left"/>
      <w:pPr>
        <w:tabs>
          <w:tab w:val="num" w:pos="3240"/>
        </w:tabs>
        <w:ind w:left="3240" w:hanging="360"/>
      </w:pPr>
      <w:rPr>
        <w:rFonts w:ascii="Arial" w:hAnsi="Arial" w:hint="default"/>
      </w:rPr>
    </w:lvl>
    <w:lvl w:ilvl="5" w:tplc="B33C8562" w:tentative="1">
      <w:start w:val="1"/>
      <w:numFmt w:val="bullet"/>
      <w:lvlText w:val="•"/>
      <w:lvlJc w:val="left"/>
      <w:pPr>
        <w:tabs>
          <w:tab w:val="num" w:pos="3960"/>
        </w:tabs>
        <w:ind w:left="3960" w:hanging="360"/>
      </w:pPr>
      <w:rPr>
        <w:rFonts w:ascii="Arial" w:hAnsi="Arial" w:hint="default"/>
      </w:rPr>
    </w:lvl>
    <w:lvl w:ilvl="6" w:tplc="7F80D150" w:tentative="1">
      <w:start w:val="1"/>
      <w:numFmt w:val="bullet"/>
      <w:lvlText w:val="•"/>
      <w:lvlJc w:val="left"/>
      <w:pPr>
        <w:tabs>
          <w:tab w:val="num" w:pos="4680"/>
        </w:tabs>
        <w:ind w:left="4680" w:hanging="360"/>
      </w:pPr>
      <w:rPr>
        <w:rFonts w:ascii="Arial" w:hAnsi="Arial" w:hint="default"/>
      </w:rPr>
    </w:lvl>
    <w:lvl w:ilvl="7" w:tplc="63B20FB0" w:tentative="1">
      <w:start w:val="1"/>
      <w:numFmt w:val="bullet"/>
      <w:lvlText w:val="•"/>
      <w:lvlJc w:val="left"/>
      <w:pPr>
        <w:tabs>
          <w:tab w:val="num" w:pos="5400"/>
        </w:tabs>
        <w:ind w:left="5400" w:hanging="360"/>
      </w:pPr>
      <w:rPr>
        <w:rFonts w:ascii="Arial" w:hAnsi="Arial" w:hint="default"/>
      </w:rPr>
    </w:lvl>
    <w:lvl w:ilvl="8" w:tplc="2772887A" w:tentative="1">
      <w:start w:val="1"/>
      <w:numFmt w:val="bullet"/>
      <w:lvlText w:val="•"/>
      <w:lvlJc w:val="left"/>
      <w:pPr>
        <w:tabs>
          <w:tab w:val="num" w:pos="6120"/>
        </w:tabs>
        <w:ind w:left="6120" w:hanging="360"/>
      </w:pPr>
      <w:rPr>
        <w:rFonts w:ascii="Arial" w:hAnsi="Arial" w:hint="default"/>
      </w:rPr>
    </w:lvl>
  </w:abstractNum>
  <w:abstractNum w:abstractNumId="7">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69C6ABD"/>
    <w:multiLevelType w:val="hybridMultilevel"/>
    <w:tmpl w:val="3B0A7198"/>
    <w:lvl w:ilvl="0" w:tplc="5CB871BA">
      <w:start w:val="1"/>
      <w:numFmt w:val="decimal"/>
      <w:lvlText w:val="%1."/>
      <w:lvlJc w:val="left"/>
      <w:pPr>
        <w:tabs>
          <w:tab w:val="num" w:pos="360"/>
        </w:tabs>
        <w:ind w:left="360" w:hanging="360"/>
      </w:pPr>
    </w:lvl>
    <w:lvl w:ilvl="1" w:tplc="564AF13E">
      <w:start w:val="1"/>
      <w:numFmt w:val="decimal"/>
      <w:lvlText w:val="%2."/>
      <w:lvlJc w:val="left"/>
      <w:pPr>
        <w:tabs>
          <w:tab w:val="num" w:pos="1080"/>
        </w:tabs>
        <w:ind w:left="1080" w:hanging="360"/>
      </w:pPr>
    </w:lvl>
    <w:lvl w:ilvl="2" w:tplc="A0426AE8" w:tentative="1">
      <w:start w:val="1"/>
      <w:numFmt w:val="decimal"/>
      <w:lvlText w:val="%3."/>
      <w:lvlJc w:val="left"/>
      <w:pPr>
        <w:tabs>
          <w:tab w:val="num" w:pos="1800"/>
        </w:tabs>
        <w:ind w:left="1800" w:hanging="360"/>
      </w:pPr>
    </w:lvl>
    <w:lvl w:ilvl="3" w:tplc="E0C45F78" w:tentative="1">
      <w:start w:val="1"/>
      <w:numFmt w:val="decimal"/>
      <w:lvlText w:val="%4."/>
      <w:lvlJc w:val="left"/>
      <w:pPr>
        <w:tabs>
          <w:tab w:val="num" w:pos="2520"/>
        </w:tabs>
        <w:ind w:left="2520" w:hanging="360"/>
      </w:pPr>
    </w:lvl>
    <w:lvl w:ilvl="4" w:tplc="0428D0EC" w:tentative="1">
      <w:start w:val="1"/>
      <w:numFmt w:val="decimal"/>
      <w:lvlText w:val="%5."/>
      <w:lvlJc w:val="left"/>
      <w:pPr>
        <w:tabs>
          <w:tab w:val="num" w:pos="3240"/>
        </w:tabs>
        <w:ind w:left="3240" w:hanging="360"/>
      </w:pPr>
    </w:lvl>
    <w:lvl w:ilvl="5" w:tplc="8C062CEC" w:tentative="1">
      <w:start w:val="1"/>
      <w:numFmt w:val="decimal"/>
      <w:lvlText w:val="%6."/>
      <w:lvlJc w:val="left"/>
      <w:pPr>
        <w:tabs>
          <w:tab w:val="num" w:pos="3960"/>
        </w:tabs>
        <w:ind w:left="3960" w:hanging="360"/>
      </w:pPr>
    </w:lvl>
    <w:lvl w:ilvl="6" w:tplc="E7AA17F4" w:tentative="1">
      <w:start w:val="1"/>
      <w:numFmt w:val="decimal"/>
      <w:lvlText w:val="%7."/>
      <w:lvlJc w:val="left"/>
      <w:pPr>
        <w:tabs>
          <w:tab w:val="num" w:pos="4680"/>
        </w:tabs>
        <w:ind w:left="4680" w:hanging="360"/>
      </w:pPr>
    </w:lvl>
    <w:lvl w:ilvl="7" w:tplc="4ABEBB9A" w:tentative="1">
      <w:start w:val="1"/>
      <w:numFmt w:val="decimal"/>
      <w:lvlText w:val="%8."/>
      <w:lvlJc w:val="left"/>
      <w:pPr>
        <w:tabs>
          <w:tab w:val="num" w:pos="5400"/>
        </w:tabs>
        <w:ind w:left="5400" w:hanging="360"/>
      </w:pPr>
    </w:lvl>
    <w:lvl w:ilvl="8" w:tplc="B6625E5C" w:tentative="1">
      <w:start w:val="1"/>
      <w:numFmt w:val="decimal"/>
      <w:lvlText w:val="%9."/>
      <w:lvlJc w:val="left"/>
      <w:pPr>
        <w:tabs>
          <w:tab w:val="num" w:pos="6120"/>
        </w:tabs>
        <w:ind w:left="6120" w:hanging="360"/>
      </w:pPr>
    </w:lvl>
  </w:abstractNum>
  <w:abstractNum w:abstractNumId="9">
    <w:nsid w:val="29D8063F"/>
    <w:multiLevelType w:val="hybridMultilevel"/>
    <w:tmpl w:val="B4DCE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A2086E"/>
    <w:multiLevelType w:val="hybridMultilevel"/>
    <w:tmpl w:val="8FEA695A"/>
    <w:lvl w:ilvl="0" w:tplc="0E5EB226">
      <w:start w:val="1"/>
      <w:numFmt w:val="bullet"/>
      <w:lvlText w:val="•"/>
      <w:lvlJc w:val="left"/>
      <w:pPr>
        <w:tabs>
          <w:tab w:val="num" w:pos="360"/>
        </w:tabs>
        <w:ind w:left="360" w:hanging="360"/>
      </w:pPr>
      <w:rPr>
        <w:rFonts w:ascii="Arial" w:hAnsi="Arial" w:hint="default"/>
      </w:rPr>
    </w:lvl>
    <w:lvl w:ilvl="1" w:tplc="E74CF302">
      <w:numFmt w:val="none"/>
      <w:lvlText w:val=""/>
      <w:lvlJc w:val="left"/>
      <w:pPr>
        <w:tabs>
          <w:tab w:val="num" w:pos="360"/>
        </w:tabs>
      </w:pPr>
    </w:lvl>
    <w:lvl w:ilvl="2" w:tplc="205A6AF4" w:tentative="1">
      <w:start w:val="1"/>
      <w:numFmt w:val="bullet"/>
      <w:lvlText w:val="•"/>
      <w:lvlJc w:val="left"/>
      <w:pPr>
        <w:tabs>
          <w:tab w:val="num" w:pos="1800"/>
        </w:tabs>
        <w:ind w:left="1800" w:hanging="360"/>
      </w:pPr>
      <w:rPr>
        <w:rFonts w:ascii="Arial" w:hAnsi="Arial" w:hint="default"/>
      </w:rPr>
    </w:lvl>
    <w:lvl w:ilvl="3" w:tplc="6914C288" w:tentative="1">
      <w:start w:val="1"/>
      <w:numFmt w:val="bullet"/>
      <w:lvlText w:val="•"/>
      <w:lvlJc w:val="left"/>
      <w:pPr>
        <w:tabs>
          <w:tab w:val="num" w:pos="2520"/>
        </w:tabs>
        <w:ind w:left="2520" w:hanging="360"/>
      </w:pPr>
      <w:rPr>
        <w:rFonts w:ascii="Arial" w:hAnsi="Arial" w:hint="default"/>
      </w:rPr>
    </w:lvl>
    <w:lvl w:ilvl="4" w:tplc="7166C678" w:tentative="1">
      <w:start w:val="1"/>
      <w:numFmt w:val="bullet"/>
      <w:lvlText w:val="•"/>
      <w:lvlJc w:val="left"/>
      <w:pPr>
        <w:tabs>
          <w:tab w:val="num" w:pos="3240"/>
        </w:tabs>
        <w:ind w:left="3240" w:hanging="360"/>
      </w:pPr>
      <w:rPr>
        <w:rFonts w:ascii="Arial" w:hAnsi="Arial" w:hint="default"/>
      </w:rPr>
    </w:lvl>
    <w:lvl w:ilvl="5" w:tplc="70FA9306" w:tentative="1">
      <w:start w:val="1"/>
      <w:numFmt w:val="bullet"/>
      <w:lvlText w:val="•"/>
      <w:lvlJc w:val="left"/>
      <w:pPr>
        <w:tabs>
          <w:tab w:val="num" w:pos="3960"/>
        </w:tabs>
        <w:ind w:left="3960" w:hanging="360"/>
      </w:pPr>
      <w:rPr>
        <w:rFonts w:ascii="Arial" w:hAnsi="Arial" w:hint="default"/>
      </w:rPr>
    </w:lvl>
    <w:lvl w:ilvl="6" w:tplc="F78AEA68" w:tentative="1">
      <w:start w:val="1"/>
      <w:numFmt w:val="bullet"/>
      <w:lvlText w:val="•"/>
      <w:lvlJc w:val="left"/>
      <w:pPr>
        <w:tabs>
          <w:tab w:val="num" w:pos="4680"/>
        </w:tabs>
        <w:ind w:left="4680" w:hanging="360"/>
      </w:pPr>
      <w:rPr>
        <w:rFonts w:ascii="Arial" w:hAnsi="Arial" w:hint="default"/>
      </w:rPr>
    </w:lvl>
    <w:lvl w:ilvl="7" w:tplc="41C21D8C" w:tentative="1">
      <w:start w:val="1"/>
      <w:numFmt w:val="bullet"/>
      <w:lvlText w:val="•"/>
      <w:lvlJc w:val="left"/>
      <w:pPr>
        <w:tabs>
          <w:tab w:val="num" w:pos="5400"/>
        </w:tabs>
        <w:ind w:left="5400" w:hanging="360"/>
      </w:pPr>
      <w:rPr>
        <w:rFonts w:ascii="Arial" w:hAnsi="Arial" w:hint="default"/>
      </w:rPr>
    </w:lvl>
    <w:lvl w:ilvl="8" w:tplc="C4D00F82" w:tentative="1">
      <w:start w:val="1"/>
      <w:numFmt w:val="bullet"/>
      <w:lvlText w:val="•"/>
      <w:lvlJc w:val="left"/>
      <w:pPr>
        <w:tabs>
          <w:tab w:val="num" w:pos="6120"/>
        </w:tabs>
        <w:ind w:left="6120" w:hanging="360"/>
      </w:pPr>
      <w:rPr>
        <w:rFonts w:ascii="Arial" w:hAnsi="Arial" w:hint="default"/>
      </w:rPr>
    </w:lvl>
  </w:abstractNum>
  <w:abstractNum w:abstractNumId="11">
    <w:nsid w:val="322E578F"/>
    <w:multiLevelType w:val="hybridMultilevel"/>
    <w:tmpl w:val="AE6CF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3D6CEF"/>
    <w:multiLevelType w:val="hybridMultilevel"/>
    <w:tmpl w:val="3E5EF13E"/>
    <w:lvl w:ilvl="0" w:tplc="979250FA">
      <w:start w:val="1"/>
      <w:numFmt w:val="bullet"/>
      <w:lvlText w:val="•"/>
      <w:lvlJc w:val="left"/>
      <w:pPr>
        <w:tabs>
          <w:tab w:val="num" w:pos="360"/>
        </w:tabs>
        <w:ind w:left="360" w:hanging="360"/>
      </w:pPr>
      <w:rPr>
        <w:rFonts w:ascii="Arial" w:hAnsi="Arial" w:hint="default"/>
      </w:rPr>
    </w:lvl>
    <w:lvl w:ilvl="1" w:tplc="063210DC">
      <w:numFmt w:val="none"/>
      <w:lvlText w:val=""/>
      <w:lvlJc w:val="left"/>
      <w:pPr>
        <w:tabs>
          <w:tab w:val="num" w:pos="360"/>
        </w:tabs>
      </w:pPr>
    </w:lvl>
    <w:lvl w:ilvl="2" w:tplc="2A7C5BE6" w:tentative="1">
      <w:start w:val="1"/>
      <w:numFmt w:val="bullet"/>
      <w:lvlText w:val="•"/>
      <w:lvlJc w:val="left"/>
      <w:pPr>
        <w:tabs>
          <w:tab w:val="num" w:pos="1800"/>
        </w:tabs>
        <w:ind w:left="1800" w:hanging="360"/>
      </w:pPr>
      <w:rPr>
        <w:rFonts w:ascii="Arial" w:hAnsi="Arial" w:hint="default"/>
      </w:rPr>
    </w:lvl>
    <w:lvl w:ilvl="3" w:tplc="162ABF32" w:tentative="1">
      <w:start w:val="1"/>
      <w:numFmt w:val="bullet"/>
      <w:lvlText w:val="•"/>
      <w:lvlJc w:val="left"/>
      <w:pPr>
        <w:tabs>
          <w:tab w:val="num" w:pos="2520"/>
        </w:tabs>
        <w:ind w:left="2520" w:hanging="360"/>
      </w:pPr>
      <w:rPr>
        <w:rFonts w:ascii="Arial" w:hAnsi="Arial" w:hint="default"/>
      </w:rPr>
    </w:lvl>
    <w:lvl w:ilvl="4" w:tplc="6E6816D4" w:tentative="1">
      <w:start w:val="1"/>
      <w:numFmt w:val="bullet"/>
      <w:lvlText w:val="•"/>
      <w:lvlJc w:val="left"/>
      <w:pPr>
        <w:tabs>
          <w:tab w:val="num" w:pos="3240"/>
        </w:tabs>
        <w:ind w:left="3240" w:hanging="360"/>
      </w:pPr>
      <w:rPr>
        <w:rFonts w:ascii="Arial" w:hAnsi="Arial" w:hint="default"/>
      </w:rPr>
    </w:lvl>
    <w:lvl w:ilvl="5" w:tplc="3D3A3CF2" w:tentative="1">
      <w:start w:val="1"/>
      <w:numFmt w:val="bullet"/>
      <w:lvlText w:val="•"/>
      <w:lvlJc w:val="left"/>
      <w:pPr>
        <w:tabs>
          <w:tab w:val="num" w:pos="3960"/>
        </w:tabs>
        <w:ind w:left="3960" w:hanging="360"/>
      </w:pPr>
      <w:rPr>
        <w:rFonts w:ascii="Arial" w:hAnsi="Arial" w:hint="default"/>
      </w:rPr>
    </w:lvl>
    <w:lvl w:ilvl="6" w:tplc="5976600A" w:tentative="1">
      <w:start w:val="1"/>
      <w:numFmt w:val="bullet"/>
      <w:lvlText w:val="•"/>
      <w:lvlJc w:val="left"/>
      <w:pPr>
        <w:tabs>
          <w:tab w:val="num" w:pos="4680"/>
        </w:tabs>
        <w:ind w:left="4680" w:hanging="360"/>
      </w:pPr>
      <w:rPr>
        <w:rFonts w:ascii="Arial" w:hAnsi="Arial" w:hint="default"/>
      </w:rPr>
    </w:lvl>
    <w:lvl w:ilvl="7" w:tplc="B2D05346" w:tentative="1">
      <w:start w:val="1"/>
      <w:numFmt w:val="bullet"/>
      <w:lvlText w:val="•"/>
      <w:lvlJc w:val="left"/>
      <w:pPr>
        <w:tabs>
          <w:tab w:val="num" w:pos="5400"/>
        </w:tabs>
        <w:ind w:left="5400" w:hanging="360"/>
      </w:pPr>
      <w:rPr>
        <w:rFonts w:ascii="Arial" w:hAnsi="Arial" w:hint="default"/>
      </w:rPr>
    </w:lvl>
    <w:lvl w:ilvl="8" w:tplc="384E671E" w:tentative="1">
      <w:start w:val="1"/>
      <w:numFmt w:val="bullet"/>
      <w:lvlText w:val="•"/>
      <w:lvlJc w:val="left"/>
      <w:pPr>
        <w:tabs>
          <w:tab w:val="num" w:pos="6120"/>
        </w:tabs>
        <w:ind w:left="6120" w:hanging="360"/>
      </w:pPr>
      <w:rPr>
        <w:rFonts w:ascii="Arial" w:hAnsi="Arial" w:hint="default"/>
      </w:rPr>
    </w:lvl>
  </w:abstractNum>
  <w:abstractNum w:abstractNumId="13">
    <w:nsid w:val="37A85542"/>
    <w:multiLevelType w:val="hybridMultilevel"/>
    <w:tmpl w:val="55C6E15E"/>
    <w:lvl w:ilvl="0" w:tplc="91C4B586">
      <w:start w:val="1"/>
      <w:numFmt w:val="bullet"/>
      <w:lvlText w:val="•"/>
      <w:lvlJc w:val="left"/>
      <w:pPr>
        <w:tabs>
          <w:tab w:val="num" w:pos="360"/>
        </w:tabs>
        <w:ind w:left="360" w:hanging="360"/>
      </w:pPr>
      <w:rPr>
        <w:rFonts w:ascii="Arial" w:hAnsi="Arial" w:hint="default"/>
      </w:rPr>
    </w:lvl>
    <w:lvl w:ilvl="1" w:tplc="86D03EF0">
      <w:numFmt w:val="none"/>
      <w:lvlText w:val=""/>
      <w:lvlJc w:val="left"/>
      <w:pPr>
        <w:tabs>
          <w:tab w:val="num" w:pos="360"/>
        </w:tabs>
      </w:pPr>
    </w:lvl>
    <w:lvl w:ilvl="2" w:tplc="FC2CCB48" w:tentative="1">
      <w:start w:val="1"/>
      <w:numFmt w:val="bullet"/>
      <w:lvlText w:val="•"/>
      <w:lvlJc w:val="left"/>
      <w:pPr>
        <w:tabs>
          <w:tab w:val="num" w:pos="1800"/>
        </w:tabs>
        <w:ind w:left="1800" w:hanging="360"/>
      </w:pPr>
      <w:rPr>
        <w:rFonts w:ascii="Arial" w:hAnsi="Arial" w:hint="default"/>
      </w:rPr>
    </w:lvl>
    <w:lvl w:ilvl="3" w:tplc="29365BA6" w:tentative="1">
      <w:start w:val="1"/>
      <w:numFmt w:val="bullet"/>
      <w:lvlText w:val="•"/>
      <w:lvlJc w:val="left"/>
      <w:pPr>
        <w:tabs>
          <w:tab w:val="num" w:pos="2520"/>
        </w:tabs>
        <w:ind w:left="2520" w:hanging="360"/>
      </w:pPr>
      <w:rPr>
        <w:rFonts w:ascii="Arial" w:hAnsi="Arial" w:hint="default"/>
      </w:rPr>
    </w:lvl>
    <w:lvl w:ilvl="4" w:tplc="4B462420" w:tentative="1">
      <w:start w:val="1"/>
      <w:numFmt w:val="bullet"/>
      <w:lvlText w:val="•"/>
      <w:lvlJc w:val="left"/>
      <w:pPr>
        <w:tabs>
          <w:tab w:val="num" w:pos="3240"/>
        </w:tabs>
        <w:ind w:left="3240" w:hanging="360"/>
      </w:pPr>
      <w:rPr>
        <w:rFonts w:ascii="Arial" w:hAnsi="Arial" w:hint="default"/>
      </w:rPr>
    </w:lvl>
    <w:lvl w:ilvl="5" w:tplc="69F2FCFC" w:tentative="1">
      <w:start w:val="1"/>
      <w:numFmt w:val="bullet"/>
      <w:lvlText w:val="•"/>
      <w:lvlJc w:val="left"/>
      <w:pPr>
        <w:tabs>
          <w:tab w:val="num" w:pos="3960"/>
        </w:tabs>
        <w:ind w:left="3960" w:hanging="360"/>
      </w:pPr>
      <w:rPr>
        <w:rFonts w:ascii="Arial" w:hAnsi="Arial" w:hint="default"/>
      </w:rPr>
    </w:lvl>
    <w:lvl w:ilvl="6" w:tplc="FA344D4A" w:tentative="1">
      <w:start w:val="1"/>
      <w:numFmt w:val="bullet"/>
      <w:lvlText w:val="•"/>
      <w:lvlJc w:val="left"/>
      <w:pPr>
        <w:tabs>
          <w:tab w:val="num" w:pos="4680"/>
        </w:tabs>
        <w:ind w:left="4680" w:hanging="360"/>
      </w:pPr>
      <w:rPr>
        <w:rFonts w:ascii="Arial" w:hAnsi="Arial" w:hint="default"/>
      </w:rPr>
    </w:lvl>
    <w:lvl w:ilvl="7" w:tplc="7E96CBAE" w:tentative="1">
      <w:start w:val="1"/>
      <w:numFmt w:val="bullet"/>
      <w:lvlText w:val="•"/>
      <w:lvlJc w:val="left"/>
      <w:pPr>
        <w:tabs>
          <w:tab w:val="num" w:pos="5400"/>
        </w:tabs>
        <w:ind w:left="5400" w:hanging="360"/>
      </w:pPr>
      <w:rPr>
        <w:rFonts w:ascii="Arial" w:hAnsi="Arial" w:hint="default"/>
      </w:rPr>
    </w:lvl>
    <w:lvl w:ilvl="8" w:tplc="4A7E4188" w:tentative="1">
      <w:start w:val="1"/>
      <w:numFmt w:val="bullet"/>
      <w:lvlText w:val="•"/>
      <w:lvlJc w:val="left"/>
      <w:pPr>
        <w:tabs>
          <w:tab w:val="num" w:pos="6120"/>
        </w:tabs>
        <w:ind w:left="6120" w:hanging="360"/>
      </w:pPr>
      <w:rPr>
        <w:rFonts w:ascii="Arial" w:hAnsi="Arial" w:hint="default"/>
      </w:rPr>
    </w:lvl>
  </w:abstractNum>
  <w:abstractNum w:abstractNumId="14">
    <w:nsid w:val="39B22C52"/>
    <w:multiLevelType w:val="hybridMultilevel"/>
    <w:tmpl w:val="EFC84E26"/>
    <w:lvl w:ilvl="0" w:tplc="8E26C2FC">
      <w:start w:val="1"/>
      <w:numFmt w:val="bullet"/>
      <w:lvlText w:val="•"/>
      <w:lvlJc w:val="left"/>
      <w:pPr>
        <w:tabs>
          <w:tab w:val="num" w:pos="360"/>
        </w:tabs>
        <w:ind w:left="360" w:hanging="360"/>
      </w:pPr>
      <w:rPr>
        <w:rFonts w:ascii="Arial" w:hAnsi="Arial" w:hint="default"/>
      </w:rPr>
    </w:lvl>
    <w:lvl w:ilvl="1" w:tplc="DC0C6C2C" w:tentative="1">
      <w:start w:val="1"/>
      <w:numFmt w:val="bullet"/>
      <w:lvlText w:val="•"/>
      <w:lvlJc w:val="left"/>
      <w:pPr>
        <w:tabs>
          <w:tab w:val="num" w:pos="1080"/>
        </w:tabs>
        <w:ind w:left="1080" w:hanging="360"/>
      </w:pPr>
      <w:rPr>
        <w:rFonts w:ascii="Arial" w:hAnsi="Arial" w:hint="default"/>
      </w:rPr>
    </w:lvl>
    <w:lvl w:ilvl="2" w:tplc="5B5C6832" w:tentative="1">
      <w:start w:val="1"/>
      <w:numFmt w:val="bullet"/>
      <w:lvlText w:val="•"/>
      <w:lvlJc w:val="left"/>
      <w:pPr>
        <w:tabs>
          <w:tab w:val="num" w:pos="1800"/>
        </w:tabs>
        <w:ind w:left="1800" w:hanging="360"/>
      </w:pPr>
      <w:rPr>
        <w:rFonts w:ascii="Arial" w:hAnsi="Arial" w:hint="default"/>
      </w:rPr>
    </w:lvl>
    <w:lvl w:ilvl="3" w:tplc="A7B66388" w:tentative="1">
      <w:start w:val="1"/>
      <w:numFmt w:val="bullet"/>
      <w:lvlText w:val="•"/>
      <w:lvlJc w:val="left"/>
      <w:pPr>
        <w:tabs>
          <w:tab w:val="num" w:pos="2520"/>
        </w:tabs>
        <w:ind w:left="2520" w:hanging="360"/>
      </w:pPr>
      <w:rPr>
        <w:rFonts w:ascii="Arial" w:hAnsi="Arial" w:hint="default"/>
      </w:rPr>
    </w:lvl>
    <w:lvl w:ilvl="4" w:tplc="EE18C3AE" w:tentative="1">
      <w:start w:val="1"/>
      <w:numFmt w:val="bullet"/>
      <w:lvlText w:val="•"/>
      <w:lvlJc w:val="left"/>
      <w:pPr>
        <w:tabs>
          <w:tab w:val="num" w:pos="3240"/>
        </w:tabs>
        <w:ind w:left="3240" w:hanging="360"/>
      </w:pPr>
      <w:rPr>
        <w:rFonts w:ascii="Arial" w:hAnsi="Arial" w:hint="default"/>
      </w:rPr>
    </w:lvl>
    <w:lvl w:ilvl="5" w:tplc="7CDA5C20" w:tentative="1">
      <w:start w:val="1"/>
      <w:numFmt w:val="bullet"/>
      <w:lvlText w:val="•"/>
      <w:lvlJc w:val="left"/>
      <w:pPr>
        <w:tabs>
          <w:tab w:val="num" w:pos="3960"/>
        </w:tabs>
        <w:ind w:left="3960" w:hanging="360"/>
      </w:pPr>
      <w:rPr>
        <w:rFonts w:ascii="Arial" w:hAnsi="Arial" w:hint="default"/>
      </w:rPr>
    </w:lvl>
    <w:lvl w:ilvl="6" w:tplc="CA2CB1A0" w:tentative="1">
      <w:start w:val="1"/>
      <w:numFmt w:val="bullet"/>
      <w:lvlText w:val="•"/>
      <w:lvlJc w:val="left"/>
      <w:pPr>
        <w:tabs>
          <w:tab w:val="num" w:pos="4680"/>
        </w:tabs>
        <w:ind w:left="4680" w:hanging="360"/>
      </w:pPr>
      <w:rPr>
        <w:rFonts w:ascii="Arial" w:hAnsi="Arial" w:hint="default"/>
      </w:rPr>
    </w:lvl>
    <w:lvl w:ilvl="7" w:tplc="DCD215D4" w:tentative="1">
      <w:start w:val="1"/>
      <w:numFmt w:val="bullet"/>
      <w:lvlText w:val="•"/>
      <w:lvlJc w:val="left"/>
      <w:pPr>
        <w:tabs>
          <w:tab w:val="num" w:pos="5400"/>
        </w:tabs>
        <w:ind w:left="5400" w:hanging="360"/>
      </w:pPr>
      <w:rPr>
        <w:rFonts w:ascii="Arial" w:hAnsi="Arial" w:hint="default"/>
      </w:rPr>
    </w:lvl>
    <w:lvl w:ilvl="8" w:tplc="C6DEDFB4" w:tentative="1">
      <w:start w:val="1"/>
      <w:numFmt w:val="bullet"/>
      <w:lvlText w:val="•"/>
      <w:lvlJc w:val="left"/>
      <w:pPr>
        <w:tabs>
          <w:tab w:val="num" w:pos="6120"/>
        </w:tabs>
        <w:ind w:left="6120" w:hanging="360"/>
      </w:pPr>
      <w:rPr>
        <w:rFonts w:ascii="Arial" w:hAnsi="Arial" w:hint="default"/>
      </w:rPr>
    </w:lvl>
  </w:abstractNum>
  <w:abstractNum w:abstractNumId="15">
    <w:nsid w:val="39DD00CD"/>
    <w:multiLevelType w:val="hybridMultilevel"/>
    <w:tmpl w:val="EFA2D25E"/>
    <w:lvl w:ilvl="0" w:tplc="7A8A64F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7A3393"/>
    <w:multiLevelType w:val="hybridMultilevel"/>
    <w:tmpl w:val="B75CDB7E"/>
    <w:lvl w:ilvl="0" w:tplc="039A7228">
      <w:start w:val="1"/>
      <w:numFmt w:val="bullet"/>
      <w:lvlText w:val="•"/>
      <w:lvlJc w:val="left"/>
      <w:pPr>
        <w:tabs>
          <w:tab w:val="num" w:pos="360"/>
        </w:tabs>
        <w:ind w:left="360" w:hanging="360"/>
      </w:pPr>
      <w:rPr>
        <w:rFonts w:ascii="Arial" w:hAnsi="Arial" w:hint="default"/>
      </w:rPr>
    </w:lvl>
    <w:lvl w:ilvl="1" w:tplc="D9481786" w:tentative="1">
      <w:start w:val="1"/>
      <w:numFmt w:val="bullet"/>
      <w:lvlText w:val="•"/>
      <w:lvlJc w:val="left"/>
      <w:pPr>
        <w:tabs>
          <w:tab w:val="num" w:pos="1080"/>
        </w:tabs>
        <w:ind w:left="1080" w:hanging="360"/>
      </w:pPr>
      <w:rPr>
        <w:rFonts w:ascii="Arial" w:hAnsi="Arial" w:hint="default"/>
      </w:rPr>
    </w:lvl>
    <w:lvl w:ilvl="2" w:tplc="BC0A55BA" w:tentative="1">
      <w:start w:val="1"/>
      <w:numFmt w:val="bullet"/>
      <w:lvlText w:val="•"/>
      <w:lvlJc w:val="left"/>
      <w:pPr>
        <w:tabs>
          <w:tab w:val="num" w:pos="1800"/>
        </w:tabs>
        <w:ind w:left="1800" w:hanging="360"/>
      </w:pPr>
      <w:rPr>
        <w:rFonts w:ascii="Arial" w:hAnsi="Arial" w:hint="default"/>
      </w:rPr>
    </w:lvl>
    <w:lvl w:ilvl="3" w:tplc="12801010" w:tentative="1">
      <w:start w:val="1"/>
      <w:numFmt w:val="bullet"/>
      <w:lvlText w:val="•"/>
      <w:lvlJc w:val="left"/>
      <w:pPr>
        <w:tabs>
          <w:tab w:val="num" w:pos="2520"/>
        </w:tabs>
        <w:ind w:left="2520" w:hanging="360"/>
      </w:pPr>
      <w:rPr>
        <w:rFonts w:ascii="Arial" w:hAnsi="Arial" w:hint="default"/>
      </w:rPr>
    </w:lvl>
    <w:lvl w:ilvl="4" w:tplc="9B12A9DE" w:tentative="1">
      <w:start w:val="1"/>
      <w:numFmt w:val="bullet"/>
      <w:lvlText w:val="•"/>
      <w:lvlJc w:val="left"/>
      <w:pPr>
        <w:tabs>
          <w:tab w:val="num" w:pos="3240"/>
        </w:tabs>
        <w:ind w:left="3240" w:hanging="360"/>
      </w:pPr>
      <w:rPr>
        <w:rFonts w:ascii="Arial" w:hAnsi="Arial" w:hint="default"/>
      </w:rPr>
    </w:lvl>
    <w:lvl w:ilvl="5" w:tplc="4DE0E586" w:tentative="1">
      <w:start w:val="1"/>
      <w:numFmt w:val="bullet"/>
      <w:lvlText w:val="•"/>
      <w:lvlJc w:val="left"/>
      <w:pPr>
        <w:tabs>
          <w:tab w:val="num" w:pos="3960"/>
        </w:tabs>
        <w:ind w:left="3960" w:hanging="360"/>
      </w:pPr>
      <w:rPr>
        <w:rFonts w:ascii="Arial" w:hAnsi="Arial" w:hint="default"/>
      </w:rPr>
    </w:lvl>
    <w:lvl w:ilvl="6" w:tplc="E722A516" w:tentative="1">
      <w:start w:val="1"/>
      <w:numFmt w:val="bullet"/>
      <w:lvlText w:val="•"/>
      <w:lvlJc w:val="left"/>
      <w:pPr>
        <w:tabs>
          <w:tab w:val="num" w:pos="4680"/>
        </w:tabs>
        <w:ind w:left="4680" w:hanging="360"/>
      </w:pPr>
      <w:rPr>
        <w:rFonts w:ascii="Arial" w:hAnsi="Arial" w:hint="default"/>
      </w:rPr>
    </w:lvl>
    <w:lvl w:ilvl="7" w:tplc="D612E7C6" w:tentative="1">
      <w:start w:val="1"/>
      <w:numFmt w:val="bullet"/>
      <w:lvlText w:val="•"/>
      <w:lvlJc w:val="left"/>
      <w:pPr>
        <w:tabs>
          <w:tab w:val="num" w:pos="5400"/>
        </w:tabs>
        <w:ind w:left="5400" w:hanging="360"/>
      </w:pPr>
      <w:rPr>
        <w:rFonts w:ascii="Arial" w:hAnsi="Arial" w:hint="default"/>
      </w:rPr>
    </w:lvl>
    <w:lvl w:ilvl="8" w:tplc="4118B8E2" w:tentative="1">
      <w:start w:val="1"/>
      <w:numFmt w:val="bullet"/>
      <w:lvlText w:val="•"/>
      <w:lvlJc w:val="left"/>
      <w:pPr>
        <w:tabs>
          <w:tab w:val="num" w:pos="6120"/>
        </w:tabs>
        <w:ind w:left="6120" w:hanging="360"/>
      </w:pPr>
      <w:rPr>
        <w:rFonts w:ascii="Arial" w:hAnsi="Arial" w:hint="default"/>
      </w:rPr>
    </w:lvl>
  </w:abstractNum>
  <w:abstractNum w:abstractNumId="17">
    <w:nsid w:val="42F33402"/>
    <w:multiLevelType w:val="hybridMultilevel"/>
    <w:tmpl w:val="754C5082"/>
    <w:lvl w:ilvl="0" w:tplc="1F30CAF6">
      <w:start w:val="1"/>
      <w:numFmt w:val="bullet"/>
      <w:lvlText w:val="•"/>
      <w:lvlJc w:val="left"/>
      <w:pPr>
        <w:tabs>
          <w:tab w:val="num" w:pos="360"/>
        </w:tabs>
        <w:ind w:left="360" w:hanging="360"/>
      </w:pPr>
      <w:rPr>
        <w:rFonts w:ascii="Arial" w:hAnsi="Arial" w:hint="default"/>
      </w:rPr>
    </w:lvl>
    <w:lvl w:ilvl="1" w:tplc="C428A8DA">
      <w:numFmt w:val="none"/>
      <w:lvlText w:val=""/>
      <w:lvlJc w:val="left"/>
      <w:pPr>
        <w:tabs>
          <w:tab w:val="num" w:pos="360"/>
        </w:tabs>
      </w:pPr>
    </w:lvl>
    <w:lvl w:ilvl="2" w:tplc="31AAC414" w:tentative="1">
      <w:start w:val="1"/>
      <w:numFmt w:val="bullet"/>
      <w:lvlText w:val="•"/>
      <w:lvlJc w:val="left"/>
      <w:pPr>
        <w:tabs>
          <w:tab w:val="num" w:pos="1800"/>
        </w:tabs>
        <w:ind w:left="1800" w:hanging="360"/>
      </w:pPr>
      <w:rPr>
        <w:rFonts w:ascii="Arial" w:hAnsi="Arial" w:hint="default"/>
      </w:rPr>
    </w:lvl>
    <w:lvl w:ilvl="3" w:tplc="ABCE9932" w:tentative="1">
      <w:start w:val="1"/>
      <w:numFmt w:val="bullet"/>
      <w:lvlText w:val="•"/>
      <w:lvlJc w:val="left"/>
      <w:pPr>
        <w:tabs>
          <w:tab w:val="num" w:pos="2520"/>
        </w:tabs>
        <w:ind w:left="2520" w:hanging="360"/>
      </w:pPr>
      <w:rPr>
        <w:rFonts w:ascii="Arial" w:hAnsi="Arial" w:hint="default"/>
      </w:rPr>
    </w:lvl>
    <w:lvl w:ilvl="4" w:tplc="93BC37A8" w:tentative="1">
      <w:start w:val="1"/>
      <w:numFmt w:val="bullet"/>
      <w:lvlText w:val="•"/>
      <w:lvlJc w:val="left"/>
      <w:pPr>
        <w:tabs>
          <w:tab w:val="num" w:pos="3240"/>
        </w:tabs>
        <w:ind w:left="3240" w:hanging="360"/>
      </w:pPr>
      <w:rPr>
        <w:rFonts w:ascii="Arial" w:hAnsi="Arial" w:hint="default"/>
      </w:rPr>
    </w:lvl>
    <w:lvl w:ilvl="5" w:tplc="B9D0062C" w:tentative="1">
      <w:start w:val="1"/>
      <w:numFmt w:val="bullet"/>
      <w:lvlText w:val="•"/>
      <w:lvlJc w:val="left"/>
      <w:pPr>
        <w:tabs>
          <w:tab w:val="num" w:pos="3960"/>
        </w:tabs>
        <w:ind w:left="3960" w:hanging="360"/>
      </w:pPr>
      <w:rPr>
        <w:rFonts w:ascii="Arial" w:hAnsi="Arial" w:hint="default"/>
      </w:rPr>
    </w:lvl>
    <w:lvl w:ilvl="6" w:tplc="263C0E10" w:tentative="1">
      <w:start w:val="1"/>
      <w:numFmt w:val="bullet"/>
      <w:lvlText w:val="•"/>
      <w:lvlJc w:val="left"/>
      <w:pPr>
        <w:tabs>
          <w:tab w:val="num" w:pos="4680"/>
        </w:tabs>
        <w:ind w:left="4680" w:hanging="360"/>
      </w:pPr>
      <w:rPr>
        <w:rFonts w:ascii="Arial" w:hAnsi="Arial" w:hint="default"/>
      </w:rPr>
    </w:lvl>
    <w:lvl w:ilvl="7" w:tplc="CC568A62" w:tentative="1">
      <w:start w:val="1"/>
      <w:numFmt w:val="bullet"/>
      <w:lvlText w:val="•"/>
      <w:lvlJc w:val="left"/>
      <w:pPr>
        <w:tabs>
          <w:tab w:val="num" w:pos="5400"/>
        </w:tabs>
        <w:ind w:left="5400" w:hanging="360"/>
      </w:pPr>
      <w:rPr>
        <w:rFonts w:ascii="Arial" w:hAnsi="Arial" w:hint="default"/>
      </w:rPr>
    </w:lvl>
    <w:lvl w:ilvl="8" w:tplc="7B70EB2E" w:tentative="1">
      <w:start w:val="1"/>
      <w:numFmt w:val="bullet"/>
      <w:lvlText w:val="•"/>
      <w:lvlJc w:val="left"/>
      <w:pPr>
        <w:tabs>
          <w:tab w:val="num" w:pos="6120"/>
        </w:tabs>
        <w:ind w:left="6120" w:hanging="360"/>
      </w:pPr>
      <w:rPr>
        <w:rFonts w:ascii="Arial" w:hAnsi="Arial" w:hint="default"/>
      </w:rPr>
    </w:lvl>
  </w:abstractNum>
  <w:abstractNum w:abstractNumId="18">
    <w:nsid w:val="446773D4"/>
    <w:multiLevelType w:val="hybridMultilevel"/>
    <w:tmpl w:val="D6CC04C8"/>
    <w:lvl w:ilvl="0" w:tplc="D058682E">
      <w:start w:val="1"/>
      <w:numFmt w:val="bullet"/>
      <w:lvlText w:val="•"/>
      <w:lvlJc w:val="left"/>
      <w:pPr>
        <w:tabs>
          <w:tab w:val="num" w:pos="360"/>
        </w:tabs>
        <w:ind w:left="360" w:hanging="360"/>
      </w:pPr>
      <w:rPr>
        <w:rFonts w:ascii="Arial" w:hAnsi="Arial" w:hint="default"/>
      </w:rPr>
    </w:lvl>
    <w:lvl w:ilvl="1" w:tplc="3836E0B6">
      <w:numFmt w:val="none"/>
      <w:lvlText w:val=""/>
      <w:lvlJc w:val="left"/>
      <w:pPr>
        <w:tabs>
          <w:tab w:val="num" w:pos="360"/>
        </w:tabs>
      </w:pPr>
    </w:lvl>
    <w:lvl w:ilvl="2" w:tplc="2D3A6A5A" w:tentative="1">
      <w:start w:val="1"/>
      <w:numFmt w:val="bullet"/>
      <w:lvlText w:val="•"/>
      <w:lvlJc w:val="left"/>
      <w:pPr>
        <w:tabs>
          <w:tab w:val="num" w:pos="1800"/>
        </w:tabs>
        <w:ind w:left="1800" w:hanging="360"/>
      </w:pPr>
      <w:rPr>
        <w:rFonts w:ascii="Arial" w:hAnsi="Arial" w:hint="default"/>
      </w:rPr>
    </w:lvl>
    <w:lvl w:ilvl="3" w:tplc="905A6E8A" w:tentative="1">
      <w:start w:val="1"/>
      <w:numFmt w:val="bullet"/>
      <w:lvlText w:val="•"/>
      <w:lvlJc w:val="left"/>
      <w:pPr>
        <w:tabs>
          <w:tab w:val="num" w:pos="2520"/>
        </w:tabs>
        <w:ind w:left="2520" w:hanging="360"/>
      </w:pPr>
      <w:rPr>
        <w:rFonts w:ascii="Arial" w:hAnsi="Arial" w:hint="default"/>
      </w:rPr>
    </w:lvl>
    <w:lvl w:ilvl="4" w:tplc="43B83614" w:tentative="1">
      <w:start w:val="1"/>
      <w:numFmt w:val="bullet"/>
      <w:lvlText w:val="•"/>
      <w:lvlJc w:val="left"/>
      <w:pPr>
        <w:tabs>
          <w:tab w:val="num" w:pos="3240"/>
        </w:tabs>
        <w:ind w:left="3240" w:hanging="360"/>
      </w:pPr>
      <w:rPr>
        <w:rFonts w:ascii="Arial" w:hAnsi="Arial" w:hint="default"/>
      </w:rPr>
    </w:lvl>
    <w:lvl w:ilvl="5" w:tplc="017C67DE" w:tentative="1">
      <w:start w:val="1"/>
      <w:numFmt w:val="bullet"/>
      <w:lvlText w:val="•"/>
      <w:lvlJc w:val="left"/>
      <w:pPr>
        <w:tabs>
          <w:tab w:val="num" w:pos="3960"/>
        </w:tabs>
        <w:ind w:left="3960" w:hanging="360"/>
      </w:pPr>
      <w:rPr>
        <w:rFonts w:ascii="Arial" w:hAnsi="Arial" w:hint="default"/>
      </w:rPr>
    </w:lvl>
    <w:lvl w:ilvl="6" w:tplc="45F422FE" w:tentative="1">
      <w:start w:val="1"/>
      <w:numFmt w:val="bullet"/>
      <w:lvlText w:val="•"/>
      <w:lvlJc w:val="left"/>
      <w:pPr>
        <w:tabs>
          <w:tab w:val="num" w:pos="4680"/>
        </w:tabs>
        <w:ind w:left="4680" w:hanging="360"/>
      </w:pPr>
      <w:rPr>
        <w:rFonts w:ascii="Arial" w:hAnsi="Arial" w:hint="default"/>
      </w:rPr>
    </w:lvl>
    <w:lvl w:ilvl="7" w:tplc="C1A42AF6" w:tentative="1">
      <w:start w:val="1"/>
      <w:numFmt w:val="bullet"/>
      <w:lvlText w:val="•"/>
      <w:lvlJc w:val="left"/>
      <w:pPr>
        <w:tabs>
          <w:tab w:val="num" w:pos="5400"/>
        </w:tabs>
        <w:ind w:left="5400" w:hanging="360"/>
      </w:pPr>
      <w:rPr>
        <w:rFonts w:ascii="Arial" w:hAnsi="Arial" w:hint="default"/>
      </w:rPr>
    </w:lvl>
    <w:lvl w:ilvl="8" w:tplc="A05C5C42" w:tentative="1">
      <w:start w:val="1"/>
      <w:numFmt w:val="bullet"/>
      <w:lvlText w:val="•"/>
      <w:lvlJc w:val="left"/>
      <w:pPr>
        <w:tabs>
          <w:tab w:val="num" w:pos="6120"/>
        </w:tabs>
        <w:ind w:left="6120" w:hanging="360"/>
      </w:pPr>
      <w:rPr>
        <w:rFonts w:ascii="Arial" w:hAnsi="Arial" w:hint="default"/>
      </w:rPr>
    </w:lvl>
  </w:abstractNum>
  <w:abstractNum w:abstractNumId="19">
    <w:nsid w:val="47542A9E"/>
    <w:multiLevelType w:val="hybridMultilevel"/>
    <w:tmpl w:val="4AE230DC"/>
    <w:lvl w:ilvl="0" w:tplc="E44491DC">
      <w:start w:val="1"/>
      <w:numFmt w:val="bullet"/>
      <w:lvlText w:val="•"/>
      <w:lvlJc w:val="left"/>
      <w:pPr>
        <w:tabs>
          <w:tab w:val="num" w:pos="360"/>
        </w:tabs>
        <w:ind w:left="360" w:hanging="360"/>
      </w:pPr>
      <w:rPr>
        <w:rFonts w:ascii="Arial" w:hAnsi="Arial" w:hint="default"/>
      </w:rPr>
    </w:lvl>
    <w:lvl w:ilvl="1" w:tplc="396E81D4" w:tentative="1">
      <w:start w:val="1"/>
      <w:numFmt w:val="bullet"/>
      <w:lvlText w:val="•"/>
      <w:lvlJc w:val="left"/>
      <w:pPr>
        <w:tabs>
          <w:tab w:val="num" w:pos="1080"/>
        </w:tabs>
        <w:ind w:left="1080" w:hanging="360"/>
      </w:pPr>
      <w:rPr>
        <w:rFonts w:ascii="Arial" w:hAnsi="Arial" w:hint="default"/>
      </w:rPr>
    </w:lvl>
    <w:lvl w:ilvl="2" w:tplc="04DE12E6" w:tentative="1">
      <w:start w:val="1"/>
      <w:numFmt w:val="bullet"/>
      <w:lvlText w:val="•"/>
      <w:lvlJc w:val="left"/>
      <w:pPr>
        <w:tabs>
          <w:tab w:val="num" w:pos="1800"/>
        </w:tabs>
        <w:ind w:left="1800" w:hanging="360"/>
      </w:pPr>
      <w:rPr>
        <w:rFonts w:ascii="Arial" w:hAnsi="Arial" w:hint="default"/>
      </w:rPr>
    </w:lvl>
    <w:lvl w:ilvl="3" w:tplc="61BABB16" w:tentative="1">
      <w:start w:val="1"/>
      <w:numFmt w:val="bullet"/>
      <w:lvlText w:val="•"/>
      <w:lvlJc w:val="left"/>
      <w:pPr>
        <w:tabs>
          <w:tab w:val="num" w:pos="2520"/>
        </w:tabs>
        <w:ind w:left="2520" w:hanging="360"/>
      </w:pPr>
      <w:rPr>
        <w:rFonts w:ascii="Arial" w:hAnsi="Arial" w:hint="default"/>
      </w:rPr>
    </w:lvl>
    <w:lvl w:ilvl="4" w:tplc="B3C2A228" w:tentative="1">
      <w:start w:val="1"/>
      <w:numFmt w:val="bullet"/>
      <w:lvlText w:val="•"/>
      <w:lvlJc w:val="left"/>
      <w:pPr>
        <w:tabs>
          <w:tab w:val="num" w:pos="3240"/>
        </w:tabs>
        <w:ind w:left="3240" w:hanging="360"/>
      </w:pPr>
      <w:rPr>
        <w:rFonts w:ascii="Arial" w:hAnsi="Arial" w:hint="default"/>
      </w:rPr>
    </w:lvl>
    <w:lvl w:ilvl="5" w:tplc="407C25B0" w:tentative="1">
      <w:start w:val="1"/>
      <w:numFmt w:val="bullet"/>
      <w:lvlText w:val="•"/>
      <w:lvlJc w:val="left"/>
      <w:pPr>
        <w:tabs>
          <w:tab w:val="num" w:pos="3960"/>
        </w:tabs>
        <w:ind w:left="3960" w:hanging="360"/>
      </w:pPr>
      <w:rPr>
        <w:rFonts w:ascii="Arial" w:hAnsi="Arial" w:hint="default"/>
      </w:rPr>
    </w:lvl>
    <w:lvl w:ilvl="6" w:tplc="1598C12C" w:tentative="1">
      <w:start w:val="1"/>
      <w:numFmt w:val="bullet"/>
      <w:lvlText w:val="•"/>
      <w:lvlJc w:val="left"/>
      <w:pPr>
        <w:tabs>
          <w:tab w:val="num" w:pos="4680"/>
        </w:tabs>
        <w:ind w:left="4680" w:hanging="360"/>
      </w:pPr>
      <w:rPr>
        <w:rFonts w:ascii="Arial" w:hAnsi="Arial" w:hint="default"/>
      </w:rPr>
    </w:lvl>
    <w:lvl w:ilvl="7" w:tplc="286C227E" w:tentative="1">
      <w:start w:val="1"/>
      <w:numFmt w:val="bullet"/>
      <w:lvlText w:val="•"/>
      <w:lvlJc w:val="left"/>
      <w:pPr>
        <w:tabs>
          <w:tab w:val="num" w:pos="5400"/>
        </w:tabs>
        <w:ind w:left="5400" w:hanging="360"/>
      </w:pPr>
      <w:rPr>
        <w:rFonts w:ascii="Arial" w:hAnsi="Arial" w:hint="default"/>
      </w:rPr>
    </w:lvl>
    <w:lvl w:ilvl="8" w:tplc="B5367284" w:tentative="1">
      <w:start w:val="1"/>
      <w:numFmt w:val="bullet"/>
      <w:lvlText w:val="•"/>
      <w:lvlJc w:val="left"/>
      <w:pPr>
        <w:tabs>
          <w:tab w:val="num" w:pos="6120"/>
        </w:tabs>
        <w:ind w:left="6120" w:hanging="360"/>
      </w:pPr>
      <w:rPr>
        <w:rFonts w:ascii="Arial" w:hAnsi="Arial" w:hint="default"/>
      </w:rPr>
    </w:lvl>
  </w:abstractNum>
  <w:abstractNum w:abstractNumId="20">
    <w:nsid w:val="4B2F1BB8"/>
    <w:multiLevelType w:val="hybridMultilevel"/>
    <w:tmpl w:val="3940C948"/>
    <w:lvl w:ilvl="0" w:tplc="8278DD96">
      <w:start w:val="1"/>
      <w:numFmt w:val="decimal"/>
      <w:lvlText w:val="%1."/>
      <w:lvlJc w:val="left"/>
      <w:pPr>
        <w:tabs>
          <w:tab w:val="num" w:pos="360"/>
        </w:tabs>
        <w:ind w:left="360" w:hanging="360"/>
      </w:pPr>
    </w:lvl>
    <w:lvl w:ilvl="1" w:tplc="51BAC19C">
      <w:start w:val="1"/>
      <w:numFmt w:val="decimal"/>
      <w:lvlText w:val="%2."/>
      <w:lvlJc w:val="left"/>
      <w:pPr>
        <w:tabs>
          <w:tab w:val="num" w:pos="1080"/>
        </w:tabs>
        <w:ind w:left="1080" w:hanging="360"/>
      </w:pPr>
    </w:lvl>
    <w:lvl w:ilvl="2" w:tplc="2FF65C3C" w:tentative="1">
      <w:start w:val="1"/>
      <w:numFmt w:val="decimal"/>
      <w:lvlText w:val="%3."/>
      <w:lvlJc w:val="left"/>
      <w:pPr>
        <w:tabs>
          <w:tab w:val="num" w:pos="1800"/>
        </w:tabs>
        <w:ind w:left="1800" w:hanging="360"/>
      </w:pPr>
    </w:lvl>
    <w:lvl w:ilvl="3" w:tplc="F4CCEB08" w:tentative="1">
      <w:start w:val="1"/>
      <w:numFmt w:val="decimal"/>
      <w:lvlText w:val="%4."/>
      <w:lvlJc w:val="left"/>
      <w:pPr>
        <w:tabs>
          <w:tab w:val="num" w:pos="2520"/>
        </w:tabs>
        <w:ind w:left="2520" w:hanging="360"/>
      </w:pPr>
    </w:lvl>
    <w:lvl w:ilvl="4" w:tplc="276EFA90" w:tentative="1">
      <w:start w:val="1"/>
      <w:numFmt w:val="decimal"/>
      <w:lvlText w:val="%5."/>
      <w:lvlJc w:val="left"/>
      <w:pPr>
        <w:tabs>
          <w:tab w:val="num" w:pos="3240"/>
        </w:tabs>
        <w:ind w:left="3240" w:hanging="360"/>
      </w:pPr>
    </w:lvl>
    <w:lvl w:ilvl="5" w:tplc="F412EF08" w:tentative="1">
      <w:start w:val="1"/>
      <w:numFmt w:val="decimal"/>
      <w:lvlText w:val="%6."/>
      <w:lvlJc w:val="left"/>
      <w:pPr>
        <w:tabs>
          <w:tab w:val="num" w:pos="3960"/>
        </w:tabs>
        <w:ind w:left="3960" w:hanging="360"/>
      </w:pPr>
    </w:lvl>
    <w:lvl w:ilvl="6" w:tplc="A426F586" w:tentative="1">
      <w:start w:val="1"/>
      <w:numFmt w:val="decimal"/>
      <w:lvlText w:val="%7."/>
      <w:lvlJc w:val="left"/>
      <w:pPr>
        <w:tabs>
          <w:tab w:val="num" w:pos="4680"/>
        </w:tabs>
        <w:ind w:left="4680" w:hanging="360"/>
      </w:pPr>
    </w:lvl>
    <w:lvl w:ilvl="7" w:tplc="B41641F2" w:tentative="1">
      <w:start w:val="1"/>
      <w:numFmt w:val="decimal"/>
      <w:lvlText w:val="%8."/>
      <w:lvlJc w:val="left"/>
      <w:pPr>
        <w:tabs>
          <w:tab w:val="num" w:pos="5400"/>
        </w:tabs>
        <w:ind w:left="5400" w:hanging="360"/>
      </w:pPr>
    </w:lvl>
    <w:lvl w:ilvl="8" w:tplc="5CBAA962" w:tentative="1">
      <w:start w:val="1"/>
      <w:numFmt w:val="decimal"/>
      <w:lvlText w:val="%9."/>
      <w:lvlJc w:val="left"/>
      <w:pPr>
        <w:tabs>
          <w:tab w:val="num" w:pos="6120"/>
        </w:tabs>
        <w:ind w:left="6120" w:hanging="360"/>
      </w:pPr>
    </w:lvl>
  </w:abstractNum>
  <w:abstractNum w:abstractNumId="21">
    <w:nsid w:val="4C701D82"/>
    <w:multiLevelType w:val="hybridMultilevel"/>
    <w:tmpl w:val="5A5035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4928EE"/>
    <w:multiLevelType w:val="hybridMultilevel"/>
    <w:tmpl w:val="BE1CDEA4"/>
    <w:lvl w:ilvl="0" w:tplc="B28C1D8C">
      <w:start w:val="1"/>
      <w:numFmt w:val="bullet"/>
      <w:lvlText w:val="•"/>
      <w:lvlJc w:val="left"/>
      <w:pPr>
        <w:tabs>
          <w:tab w:val="num" w:pos="720"/>
        </w:tabs>
        <w:ind w:left="720" w:hanging="360"/>
      </w:pPr>
      <w:rPr>
        <w:rFonts w:ascii="Arial" w:hAnsi="Arial" w:hint="default"/>
      </w:rPr>
    </w:lvl>
    <w:lvl w:ilvl="1" w:tplc="EF5AE5F8">
      <w:numFmt w:val="none"/>
      <w:lvlText w:val=""/>
      <w:lvlJc w:val="left"/>
      <w:pPr>
        <w:tabs>
          <w:tab w:val="num" w:pos="360"/>
        </w:tabs>
      </w:pPr>
    </w:lvl>
    <w:lvl w:ilvl="2" w:tplc="E74CCB94" w:tentative="1">
      <w:start w:val="1"/>
      <w:numFmt w:val="bullet"/>
      <w:lvlText w:val="•"/>
      <w:lvlJc w:val="left"/>
      <w:pPr>
        <w:tabs>
          <w:tab w:val="num" w:pos="2160"/>
        </w:tabs>
        <w:ind w:left="2160" w:hanging="360"/>
      </w:pPr>
      <w:rPr>
        <w:rFonts w:ascii="Arial" w:hAnsi="Arial" w:hint="default"/>
      </w:rPr>
    </w:lvl>
    <w:lvl w:ilvl="3" w:tplc="9BA8E368" w:tentative="1">
      <w:start w:val="1"/>
      <w:numFmt w:val="bullet"/>
      <w:lvlText w:val="•"/>
      <w:lvlJc w:val="left"/>
      <w:pPr>
        <w:tabs>
          <w:tab w:val="num" w:pos="2880"/>
        </w:tabs>
        <w:ind w:left="2880" w:hanging="360"/>
      </w:pPr>
      <w:rPr>
        <w:rFonts w:ascii="Arial" w:hAnsi="Arial" w:hint="default"/>
      </w:rPr>
    </w:lvl>
    <w:lvl w:ilvl="4" w:tplc="C0C01FE2" w:tentative="1">
      <w:start w:val="1"/>
      <w:numFmt w:val="bullet"/>
      <w:lvlText w:val="•"/>
      <w:lvlJc w:val="left"/>
      <w:pPr>
        <w:tabs>
          <w:tab w:val="num" w:pos="3600"/>
        </w:tabs>
        <w:ind w:left="3600" w:hanging="360"/>
      </w:pPr>
      <w:rPr>
        <w:rFonts w:ascii="Arial" w:hAnsi="Arial" w:hint="default"/>
      </w:rPr>
    </w:lvl>
    <w:lvl w:ilvl="5" w:tplc="723AB990" w:tentative="1">
      <w:start w:val="1"/>
      <w:numFmt w:val="bullet"/>
      <w:lvlText w:val="•"/>
      <w:lvlJc w:val="left"/>
      <w:pPr>
        <w:tabs>
          <w:tab w:val="num" w:pos="4320"/>
        </w:tabs>
        <w:ind w:left="4320" w:hanging="360"/>
      </w:pPr>
      <w:rPr>
        <w:rFonts w:ascii="Arial" w:hAnsi="Arial" w:hint="default"/>
      </w:rPr>
    </w:lvl>
    <w:lvl w:ilvl="6" w:tplc="7FA8BE04" w:tentative="1">
      <w:start w:val="1"/>
      <w:numFmt w:val="bullet"/>
      <w:lvlText w:val="•"/>
      <w:lvlJc w:val="left"/>
      <w:pPr>
        <w:tabs>
          <w:tab w:val="num" w:pos="5040"/>
        </w:tabs>
        <w:ind w:left="5040" w:hanging="360"/>
      </w:pPr>
      <w:rPr>
        <w:rFonts w:ascii="Arial" w:hAnsi="Arial" w:hint="default"/>
      </w:rPr>
    </w:lvl>
    <w:lvl w:ilvl="7" w:tplc="49FA5464" w:tentative="1">
      <w:start w:val="1"/>
      <w:numFmt w:val="bullet"/>
      <w:lvlText w:val="•"/>
      <w:lvlJc w:val="left"/>
      <w:pPr>
        <w:tabs>
          <w:tab w:val="num" w:pos="5760"/>
        </w:tabs>
        <w:ind w:left="5760" w:hanging="360"/>
      </w:pPr>
      <w:rPr>
        <w:rFonts w:ascii="Arial" w:hAnsi="Arial" w:hint="default"/>
      </w:rPr>
    </w:lvl>
    <w:lvl w:ilvl="8" w:tplc="10F86890" w:tentative="1">
      <w:start w:val="1"/>
      <w:numFmt w:val="bullet"/>
      <w:lvlText w:val="•"/>
      <w:lvlJc w:val="left"/>
      <w:pPr>
        <w:tabs>
          <w:tab w:val="num" w:pos="6480"/>
        </w:tabs>
        <w:ind w:left="6480" w:hanging="360"/>
      </w:pPr>
      <w:rPr>
        <w:rFonts w:ascii="Arial" w:hAnsi="Arial" w:hint="default"/>
      </w:rPr>
    </w:lvl>
  </w:abstractNum>
  <w:abstractNum w:abstractNumId="23">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24">
    <w:nsid w:val="546A3D71"/>
    <w:multiLevelType w:val="hybridMultilevel"/>
    <w:tmpl w:val="C50C0036"/>
    <w:lvl w:ilvl="0" w:tplc="7CF441A0">
      <w:start w:val="1"/>
      <w:numFmt w:val="bullet"/>
      <w:lvlText w:val="•"/>
      <w:lvlJc w:val="left"/>
      <w:pPr>
        <w:tabs>
          <w:tab w:val="num" w:pos="720"/>
        </w:tabs>
        <w:ind w:left="720" w:hanging="360"/>
      </w:pPr>
      <w:rPr>
        <w:rFonts w:ascii="Arial" w:hAnsi="Arial" w:hint="default"/>
      </w:rPr>
    </w:lvl>
    <w:lvl w:ilvl="1" w:tplc="2398C1B6">
      <w:numFmt w:val="none"/>
      <w:lvlText w:val=""/>
      <w:lvlJc w:val="left"/>
      <w:pPr>
        <w:tabs>
          <w:tab w:val="num" w:pos="360"/>
        </w:tabs>
      </w:pPr>
    </w:lvl>
    <w:lvl w:ilvl="2" w:tplc="10C4A406" w:tentative="1">
      <w:start w:val="1"/>
      <w:numFmt w:val="bullet"/>
      <w:lvlText w:val="•"/>
      <w:lvlJc w:val="left"/>
      <w:pPr>
        <w:tabs>
          <w:tab w:val="num" w:pos="2160"/>
        </w:tabs>
        <w:ind w:left="2160" w:hanging="360"/>
      </w:pPr>
      <w:rPr>
        <w:rFonts w:ascii="Arial" w:hAnsi="Arial" w:hint="default"/>
      </w:rPr>
    </w:lvl>
    <w:lvl w:ilvl="3" w:tplc="F50ED860" w:tentative="1">
      <w:start w:val="1"/>
      <w:numFmt w:val="bullet"/>
      <w:lvlText w:val="•"/>
      <w:lvlJc w:val="left"/>
      <w:pPr>
        <w:tabs>
          <w:tab w:val="num" w:pos="2880"/>
        </w:tabs>
        <w:ind w:left="2880" w:hanging="360"/>
      </w:pPr>
      <w:rPr>
        <w:rFonts w:ascii="Arial" w:hAnsi="Arial" w:hint="default"/>
      </w:rPr>
    </w:lvl>
    <w:lvl w:ilvl="4" w:tplc="6FE88156" w:tentative="1">
      <w:start w:val="1"/>
      <w:numFmt w:val="bullet"/>
      <w:lvlText w:val="•"/>
      <w:lvlJc w:val="left"/>
      <w:pPr>
        <w:tabs>
          <w:tab w:val="num" w:pos="3600"/>
        </w:tabs>
        <w:ind w:left="3600" w:hanging="360"/>
      </w:pPr>
      <w:rPr>
        <w:rFonts w:ascii="Arial" w:hAnsi="Arial" w:hint="default"/>
      </w:rPr>
    </w:lvl>
    <w:lvl w:ilvl="5" w:tplc="4CACC2EE" w:tentative="1">
      <w:start w:val="1"/>
      <w:numFmt w:val="bullet"/>
      <w:lvlText w:val="•"/>
      <w:lvlJc w:val="left"/>
      <w:pPr>
        <w:tabs>
          <w:tab w:val="num" w:pos="4320"/>
        </w:tabs>
        <w:ind w:left="4320" w:hanging="360"/>
      </w:pPr>
      <w:rPr>
        <w:rFonts w:ascii="Arial" w:hAnsi="Arial" w:hint="default"/>
      </w:rPr>
    </w:lvl>
    <w:lvl w:ilvl="6" w:tplc="96F0ED42" w:tentative="1">
      <w:start w:val="1"/>
      <w:numFmt w:val="bullet"/>
      <w:lvlText w:val="•"/>
      <w:lvlJc w:val="left"/>
      <w:pPr>
        <w:tabs>
          <w:tab w:val="num" w:pos="5040"/>
        </w:tabs>
        <w:ind w:left="5040" w:hanging="360"/>
      </w:pPr>
      <w:rPr>
        <w:rFonts w:ascii="Arial" w:hAnsi="Arial" w:hint="default"/>
      </w:rPr>
    </w:lvl>
    <w:lvl w:ilvl="7" w:tplc="BA3E870E" w:tentative="1">
      <w:start w:val="1"/>
      <w:numFmt w:val="bullet"/>
      <w:lvlText w:val="•"/>
      <w:lvlJc w:val="left"/>
      <w:pPr>
        <w:tabs>
          <w:tab w:val="num" w:pos="5760"/>
        </w:tabs>
        <w:ind w:left="5760" w:hanging="360"/>
      </w:pPr>
      <w:rPr>
        <w:rFonts w:ascii="Arial" w:hAnsi="Arial" w:hint="default"/>
      </w:rPr>
    </w:lvl>
    <w:lvl w:ilvl="8" w:tplc="C7664892" w:tentative="1">
      <w:start w:val="1"/>
      <w:numFmt w:val="bullet"/>
      <w:lvlText w:val="•"/>
      <w:lvlJc w:val="left"/>
      <w:pPr>
        <w:tabs>
          <w:tab w:val="num" w:pos="6480"/>
        </w:tabs>
        <w:ind w:left="6480" w:hanging="360"/>
      </w:pPr>
      <w:rPr>
        <w:rFonts w:ascii="Arial" w:hAnsi="Arial" w:hint="default"/>
      </w:rPr>
    </w:lvl>
  </w:abstractNum>
  <w:abstractNum w:abstractNumId="25">
    <w:nsid w:val="56FB2DB7"/>
    <w:multiLevelType w:val="hybridMultilevel"/>
    <w:tmpl w:val="E204613A"/>
    <w:lvl w:ilvl="0" w:tplc="87B4A05A">
      <w:start w:val="1"/>
      <w:numFmt w:val="bullet"/>
      <w:lvlText w:val="•"/>
      <w:lvlJc w:val="left"/>
      <w:pPr>
        <w:tabs>
          <w:tab w:val="num" w:pos="360"/>
        </w:tabs>
        <w:ind w:left="360" w:hanging="360"/>
      </w:pPr>
      <w:rPr>
        <w:rFonts w:ascii="Arial" w:hAnsi="Arial" w:hint="default"/>
      </w:rPr>
    </w:lvl>
    <w:lvl w:ilvl="1" w:tplc="3D845208" w:tentative="1">
      <w:start w:val="1"/>
      <w:numFmt w:val="bullet"/>
      <w:lvlText w:val="•"/>
      <w:lvlJc w:val="left"/>
      <w:pPr>
        <w:tabs>
          <w:tab w:val="num" w:pos="1080"/>
        </w:tabs>
        <w:ind w:left="1080" w:hanging="360"/>
      </w:pPr>
      <w:rPr>
        <w:rFonts w:ascii="Arial" w:hAnsi="Arial" w:hint="default"/>
      </w:rPr>
    </w:lvl>
    <w:lvl w:ilvl="2" w:tplc="5D34F720" w:tentative="1">
      <w:start w:val="1"/>
      <w:numFmt w:val="bullet"/>
      <w:lvlText w:val="•"/>
      <w:lvlJc w:val="left"/>
      <w:pPr>
        <w:tabs>
          <w:tab w:val="num" w:pos="1800"/>
        </w:tabs>
        <w:ind w:left="1800" w:hanging="360"/>
      </w:pPr>
      <w:rPr>
        <w:rFonts w:ascii="Arial" w:hAnsi="Arial" w:hint="default"/>
      </w:rPr>
    </w:lvl>
    <w:lvl w:ilvl="3" w:tplc="1C60FF5E" w:tentative="1">
      <w:start w:val="1"/>
      <w:numFmt w:val="bullet"/>
      <w:lvlText w:val="•"/>
      <w:lvlJc w:val="left"/>
      <w:pPr>
        <w:tabs>
          <w:tab w:val="num" w:pos="2520"/>
        </w:tabs>
        <w:ind w:left="2520" w:hanging="360"/>
      </w:pPr>
      <w:rPr>
        <w:rFonts w:ascii="Arial" w:hAnsi="Arial" w:hint="default"/>
      </w:rPr>
    </w:lvl>
    <w:lvl w:ilvl="4" w:tplc="5DA295CA" w:tentative="1">
      <w:start w:val="1"/>
      <w:numFmt w:val="bullet"/>
      <w:lvlText w:val="•"/>
      <w:lvlJc w:val="left"/>
      <w:pPr>
        <w:tabs>
          <w:tab w:val="num" w:pos="3240"/>
        </w:tabs>
        <w:ind w:left="3240" w:hanging="360"/>
      </w:pPr>
      <w:rPr>
        <w:rFonts w:ascii="Arial" w:hAnsi="Arial" w:hint="default"/>
      </w:rPr>
    </w:lvl>
    <w:lvl w:ilvl="5" w:tplc="DE0ADD88" w:tentative="1">
      <w:start w:val="1"/>
      <w:numFmt w:val="bullet"/>
      <w:lvlText w:val="•"/>
      <w:lvlJc w:val="left"/>
      <w:pPr>
        <w:tabs>
          <w:tab w:val="num" w:pos="3960"/>
        </w:tabs>
        <w:ind w:left="3960" w:hanging="360"/>
      </w:pPr>
      <w:rPr>
        <w:rFonts w:ascii="Arial" w:hAnsi="Arial" w:hint="default"/>
      </w:rPr>
    </w:lvl>
    <w:lvl w:ilvl="6" w:tplc="2C8E9D74" w:tentative="1">
      <w:start w:val="1"/>
      <w:numFmt w:val="bullet"/>
      <w:lvlText w:val="•"/>
      <w:lvlJc w:val="left"/>
      <w:pPr>
        <w:tabs>
          <w:tab w:val="num" w:pos="4680"/>
        </w:tabs>
        <w:ind w:left="4680" w:hanging="360"/>
      </w:pPr>
      <w:rPr>
        <w:rFonts w:ascii="Arial" w:hAnsi="Arial" w:hint="default"/>
      </w:rPr>
    </w:lvl>
    <w:lvl w:ilvl="7" w:tplc="D87C90E6" w:tentative="1">
      <w:start w:val="1"/>
      <w:numFmt w:val="bullet"/>
      <w:lvlText w:val="•"/>
      <w:lvlJc w:val="left"/>
      <w:pPr>
        <w:tabs>
          <w:tab w:val="num" w:pos="5400"/>
        </w:tabs>
        <w:ind w:left="5400" w:hanging="360"/>
      </w:pPr>
      <w:rPr>
        <w:rFonts w:ascii="Arial" w:hAnsi="Arial" w:hint="default"/>
      </w:rPr>
    </w:lvl>
    <w:lvl w:ilvl="8" w:tplc="5BB45C92" w:tentative="1">
      <w:start w:val="1"/>
      <w:numFmt w:val="bullet"/>
      <w:lvlText w:val="•"/>
      <w:lvlJc w:val="left"/>
      <w:pPr>
        <w:tabs>
          <w:tab w:val="num" w:pos="6120"/>
        </w:tabs>
        <w:ind w:left="6120" w:hanging="360"/>
      </w:pPr>
      <w:rPr>
        <w:rFonts w:ascii="Arial" w:hAnsi="Arial" w:hint="default"/>
      </w:rPr>
    </w:lvl>
  </w:abstractNum>
  <w:abstractNum w:abstractNumId="26">
    <w:nsid w:val="57AA6A2E"/>
    <w:multiLevelType w:val="hybridMultilevel"/>
    <w:tmpl w:val="77629096"/>
    <w:lvl w:ilvl="0" w:tplc="5D7277DE">
      <w:start w:val="1"/>
      <w:numFmt w:val="bullet"/>
      <w:lvlText w:val="•"/>
      <w:lvlJc w:val="left"/>
      <w:pPr>
        <w:tabs>
          <w:tab w:val="num" w:pos="360"/>
        </w:tabs>
        <w:ind w:left="360" w:hanging="360"/>
      </w:pPr>
      <w:rPr>
        <w:rFonts w:ascii="Arial" w:hAnsi="Arial" w:hint="default"/>
      </w:rPr>
    </w:lvl>
    <w:lvl w:ilvl="1" w:tplc="195E7F20" w:tentative="1">
      <w:start w:val="1"/>
      <w:numFmt w:val="bullet"/>
      <w:lvlText w:val="•"/>
      <w:lvlJc w:val="left"/>
      <w:pPr>
        <w:tabs>
          <w:tab w:val="num" w:pos="1080"/>
        </w:tabs>
        <w:ind w:left="1080" w:hanging="360"/>
      </w:pPr>
      <w:rPr>
        <w:rFonts w:ascii="Arial" w:hAnsi="Arial" w:hint="default"/>
      </w:rPr>
    </w:lvl>
    <w:lvl w:ilvl="2" w:tplc="69BA8F68" w:tentative="1">
      <w:start w:val="1"/>
      <w:numFmt w:val="bullet"/>
      <w:lvlText w:val="•"/>
      <w:lvlJc w:val="left"/>
      <w:pPr>
        <w:tabs>
          <w:tab w:val="num" w:pos="1800"/>
        </w:tabs>
        <w:ind w:left="1800" w:hanging="360"/>
      </w:pPr>
      <w:rPr>
        <w:rFonts w:ascii="Arial" w:hAnsi="Arial" w:hint="default"/>
      </w:rPr>
    </w:lvl>
    <w:lvl w:ilvl="3" w:tplc="EC38C582" w:tentative="1">
      <w:start w:val="1"/>
      <w:numFmt w:val="bullet"/>
      <w:lvlText w:val="•"/>
      <w:lvlJc w:val="left"/>
      <w:pPr>
        <w:tabs>
          <w:tab w:val="num" w:pos="2520"/>
        </w:tabs>
        <w:ind w:left="2520" w:hanging="360"/>
      </w:pPr>
      <w:rPr>
        <w:rFonts w:ascii="Arial" w:hAnsi="Arial" w:hint="default"/>
      </w:rPr>
    </w:lvl>
    <w:lvl w:ilvl="4" w:tplc="7ED2D480" w:tentative="1">
      <w:start w:val="1"/>
      <w:numFmt w:val="bullet"/>
      <w:lvlText w:val="•"/>
      <w:lvlJc w:val="left"/>
      <w:pPr>
        <w:tabs>
          <w:tab w:val="num" w:pos="3240"/>
        </w:tabs>
        <w:ind w:left="3240" w:hanging="360"/>
      </w:pPr>
      <w:rPr>
        <w:rFonts w:ascii="Arial" w:hAnsi="Arial" w:hint="default"/>
      </w:rPr>
    </w:lvl>
    <w:lvl w:ilvl="5" w:tplc="CDCA4284" w:tentative="1">
      <w:start w:val="1"/>
      <w:numFmt w:val="bullet"/>
      <w:lvlText w:val="•"/>
      <w:lvlJc w:val="left"/>
      <w:pPr>
        <w:tabs>
          <w:tab w:val="num" w:pos="3960"/>
        </w:tabs>
        <w:ind w:left="3960" w:hanging="360"/>
      </w:pPr>
      <w:rPr>
        <w:rFonts w:ascii="Arial" w:hAnsi="Arial" w:hint="default"/>
      </w:rPr>
    </w:lvl>
    <w:lvl w:ilvl="6" w:tplc="32D458DC" w:tentative="1">
      <w:start w:val="1"/>
      <w:numFmt w:val="bullet"/>
      <w:lvlText w:val="•"/>
      <w:lvlJc w:val="left"/>
      <w:pPr>
        <w:tabs>
          <w:tab w:val="num" w:pos="4680"/>
        </w:tabs>
        <w:ind w:left="4680" w:hanging="360"/>
      </w:pPr>
      <w:rPr>
        <w:rFonts w:ascii="Arial" w:hAnsi="Arial" w:hint="default"/>
      </w:rPr>
    </w:lvl>
    <w:lvl w:ilvl="7" w:tplc="4F26D7F2" w:tentative="1">
      <w:start w:val="1"/>
      <w:numFmt w:val="bullet"/>
      <w:lvlText w:val="•"/>
      <w:lvlJc w:val="left"/>
      <w:pPr>
        <w:tabs>
          <w:tab w:val="num" w:pos="5400"/>
        </w:tabs>
        <w:ind w:left="5400" w:hanging="360"/>
      </w:pPr>
      <w:rPr>
        <w:rFonts w:ascii="Arial" w:hAnsi="Arial" w:hint="default"/>
      </w:rPr>
    </w:lvl>
    <w:lvl w:ilvl="8" w:tplc="E96C87F6" w:tentative="1">
      <w:start w:val="1"/>
      <w:numFmt w:val="bullet"/>
      <w:lvlText w:val="•"/>
      <w:lvlJc w:val="left"/>
      <w:pPr>
        <w:tabs>
          <w:tab w:val="num" w:pos="6120"/>
        </w:tabs>
        <w:ind w:left="6120" w:hanging="360"/>
      </w:pPr>
      <w:rPr>
        <w:rFonts w:ascii="Arial" w:hAnsi="Arial" w:hint="default"/>
      </w:rPr>
    </w:lvl>
  </w:abstractNum>
  <w:abstractNum w:abstractNumId="27">
    <w:nsid w:val="69D60734"/>
    <w:multiLevelType w:val="hybridMultilevel"/>
    <w:tmpl w:val="75442654"/>
    <w:lvl w:ilvl="0" w:tplc="DE90DF2C">
      <w:start w:val="1"/>
      <w:numFmt w:val="bullet"/>
      <w:lvlText w:val="•"/>
      <w:lvlJc w:val="left"/>
      <w:pPr>
        <w:tabs>
          <w:tab w:val="num" w:pos="360"/>
        </w:tabs>
        <w:ind w:left="360" w:hanging="360"/>
      </w:pPr>
      <w:rPr>
        <w:rFonts w:ascii="Arial" w:hAnsi="Arial" w:hint="default"/>
      </w:rPr>
    </w:lvl>
    <w:lvl w:ilvl="1" w:tplc="32228B34">
      <w:numFmt w:val="none"/>
      <w:lvlText w:val=""/>
      <w:lvlJc w:val="left"/>
      <w:pPr>
        <w:tabs>
          <w:tab w:val="num" w:pos="360"/>
        </w:tabs>
      </w:pPr>
    </w:lvl>
    <w:lvl w:ilvl="2" w:tplc="B0205C74" w:tentative="1">
      <w:start w:val="1"/>
      <w:numFmt w:val="bullet"/>
      <w:lvlText w:val="•"/>
      <w:lvlJc w:val="left"/>
      <w:pPr>
        <w:tabs>
          <w:tab w:val="num" w:pos="1800"/>
        </w:tabs>
        <w:ind w:left="1800" w:hanging="360"/>
      </w:pPr>
      <w:rPr>
        <w:rFonts w:ascii="Arial" w:hAnsi="Arial" w:hint="default"/>
      </w:rPr>
    </w:lvl>
    <w:lvl w:ilvl="3" w:tplc="62967DE0" w:tentative="1">
      <w:start w:val="1"/>
      <w:numFmt w:val="bullet"/>
      <w:lvlText w:val="•"/>
      <w:lvlJc w:val="left"/>
      <w:pPr>
        <w:tabs>
          <w:tab w:val="num" w:pos="2520"/>
        </w:tabs>
        <w:ind w:left="2520" w:hanging="360"/>
      </w:pPr>
      <w:rPr>
        <w:rFonts w:ascii="Arial" w:hAnsi="Arial" w:hint="default"/>
      </w:rPr>
    </w:lvl>
    <w:lvl w:ilvl="4" w:tplc="7A7C7E2A" w:tentative="1">
      <w:start w:val="1"/>
      <w:numFmt w:val="bullet"/>
      <w:lvlText w:val="•"/>
      <w:lvlJc w:val="left"/>
      <w:pPr>
        <w:tabs>
          <w:tab w:val="num" w:pos="3240"/>
        </w:tabs>
        <w:ind w:left="3240" w:hanging="360"/>
      </w:pPr>
      <w:rPr>
        <w:rFonts w:ascii="Arial" w:hAnsi="Arial" w:hint="default"/>
      </w:rPr>
    </w:lvl>
    <w:lvl w:ilvl="5" w:tplc="B6BA8F8E" w:tentative="1">
      <w:start w:val="1"/>
      <w:numFmt w:val="bullet"/>
      <w:lvlText w:val="•"/>
      <w:lvlJc w:val="left"/>
      <w:pPr>
        <w:tabs>
          <w:tab w:val="num" w:pos="3960"/>
        </w:tabs>
        <w:ind w:left="3960" w:hanging="360"/>
      </w:pPr>
      <w:rPr>
        <w:rFonts w:ascii="Arial" w:hAnsi="Arial" w:hint="default"/>
      </w:rPr>
    </w:lvl>
    <w:lvl w:ilvl="6" w:tplc="9F4CC6D6" w:tentative="1">
      <w:start w:val="1"/>
      <w:numFmt w:val="bullet"/>
      <w:lvlText w:val="•"/>
      <w:lvlJc w:val="left"/>
      <w:pPr>
        <w:tabs>
          <w:tab w:val="num" w:pos="4680"/>
        </w:tabs>
        <w:ind w:left="4680" w:hanging="360"/>
      </w:pPr>
      <w:rPr>
        <w:rFonts w:ascii="Arial" w:hAnsi="Arial" w:hint="default"/>
      </w:rPr>
    </w:lvl>
    <w:lvl w:ilvl="7" w:tplc="742A085C" w:tentative="1">
      <w:start w:val="1"/>
      <w:numFmt w:val="bullet"/>
      <w:lvlText w:val="•"/>
      <w:lvlJc w:val="left"/>
      <w:pPr>
        <w:tabs>
          <w:tab w:val="num" w:pos="5400"/>
        </w:tabs>
        <w:ind w:left="5400" w:hanging="360"/>
      </w:pPr>
      <w:rPr>
        <w:rFonts w:ascii="Arial" w:hAnsi="Arial" w:hint="default"/>
      </w:rPr>
    </w:lvl>
    <w:lvl w:ilvl="8" w:tplc="20C44970" w:tentative="1">
      <w:start w:val="1"/>
      <w:numFmt w:val="bullet"/>
      <w:lvlText w:val="•"/>
      <w:lvlJc w:val="left"/>
      <w:pPr>
        <w:tabs>
          <w:tab w:val="num" w:pos="6120"/>
        </w:tabs>
        <w:ind w:left="6120" w:hanging="360"/>
      </w:pPr>
      <w:rPr>
        <w:rFonts w:ascii="Arial" w:hAnsi="Arial" w:hint="default"/>
      </w:rPr>
    </w:lvl>
  </w:abstractNum>
  <w:abstractNum w:abstractNumId="28">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026582"/>
    <w:multiLevelType w:val="hybridMultilevel"/>
    <w:tmpl w:val="DD50D694"/>
    <w:lvl w:ilvl="0" w:tplc="8722CDCA">
      <w:start w:val="1"/>
      <w:numFmt w:val="decimal"/>
      <w:lvlText w:val="%1."/>
      <w:lvlJc w:val="left"/>
      <w:pPr>
        <w:tabs>
          <w:tab w:val="num" w:pos="360"/>
        </w:tabs>
        <w:ind w:left="360" w:hanging="360"/>
      </w:pPr>
    </w:lvl>
    <w:lvl w:ilvl="1" w:tplc="72AA3E8A" w:tentative="1">
      <w:start w:val="1"/>
      <w:numFmt w:val="decimal"/>
      <w:lvlText w:val="%2."/>
      <w:lvlJc w:val="left"/>
      <w:pPr>
        <w:tabs>
          <w:tab w:val="num" w:pos="1080"/>
        </w:tabs>
        <w:ind w:left="1080" w:hanging="360"/>
      </w:pPr>
    </w:lvl>
    <w:lvl w:ilvl="2" w:tplc="86084BE6" w:tentative="1">
      <w:start w:val="1"/>
      <w:numFmt w:val="decimal"/>
      <w:lvlText w:val="%3."/>
      <w:lvlJc w:val="left"/>
      <w:pPr>
        <w:tabs>
          <w:tab w:val="num" w:pos="1800"/>
        </w:tabs>
        <w:ind w:left="1800" w:hanging="360"/>
      </w:pPr>
    </w:lvl>
    <w:lvl w:ilvl="3" w:tplc="493A95C2" w:tentative="1">
      <w:start w:val="1"/>
      <w:numFmt w:val="decimal"/>
      <w:lvlText w:val="%4."/>
      <w:lvlJc w:val="left"/>
      <w:pPr>
        <w:tabs>
          <w:tab w:val="num" w:pos="2520"/>
        </w:tabs>
        <w:ind w:left="2520" w:hanging="360"/>
      </w:pPr>
    </w:lvl>
    <w:lvl w:ilvl="4" w:tplc="B50C1EE8" w:tentative="1">
      <w:start w:val="1"/>
      <w:numFmt w:val="decimal"/>
      <w:lvlText w:val="%5."/>
      <w:lvlJc w:val="left"/>
      <w:pPr>
        <w:tabs>
          <w:tab w:val="num" w:pos="3240"/>
        </w:tabs>
        <w:ind w:left="3240" w:hanging="360"/>
      </w:pPr>
    </w:lvl>
    <w:lvl w:ilvl="5" w:tplc="1EFADA3A" w:tentative="1">
      <w:start w:val="1"/>
      <w:numFmt w:val="decimal"/>
      <w:lvlText w:val="%6."/>
      <w:lvlJc w:val="left"/>
      <w:pPr>
        <w:tabs>
          <w:tab w:val="num" w:pos="3960"/>
        </w:tabs>
        <w:ind w:left="3960" w:hanging="360"/>
      </w:pPr>
    </w:lvl>
    <w:lvl w:ilvl="6" w:tplc="891ED4EC" w:tentative="1">
      <w:start w:val="1"/>
      <w:numFmt w:val="decimal"/>
      <w:lvlText w:val="%7."/>
      <w:lvlJc w:val="left"/>
      <w:pPr>
        <w:tabs>
          <w:tab w:val="num" w:pos="4680"/>
        </w:tabs>
        <w:ind w:left="4680" w:hanging="360"/>
      </w:pPr>
    </w:lvl>
    <w:lvl w:ilvl="7" w:tplc="16D8C24C" w:tentative="1">
      <w:start w:val="1"/>
      <w:numFmt w:val="decimal"/>
      <w:lvlText w:val="%8."/>
      <w:lvlJc w:val="left"/>
      <w:pPr>
        <w:tabs>
          <w:tab w:val="num" w:pos="5400"/>
        </w:tabs>
        <w:ind w:left="5400" w:hanging="360"/>
      </w:pPr>
    </w:lvl>
    <w:lvl w:ilvl="8" w:tplc="92EC08EA" w:tentative="1">
      <w:start w:val="1"/>
      <w:numFmt w:val="decimal"/>
      <w:lvlText w:val="%9."/>
      <w:lvlJc w:val="left"/>
      <w:pPr>
        <w:tabs>
          <w:tab w:val="num" w:pos="6120"/>
        </w:tabs>
        <w:ind w:left="6120" w:hanging="360"/>
      </w:pPr>
    </w:lvl>
  </w:abstractNum>
  <w:abstractNum w:abstractNumId="30">
    <w:nsid w:val="70570BB2"/>
    <w:multiLevelType w:val="hybridMultilevel"/>
    <w:tmpl w:val="DD547256"/>
    <w:lvl w:ilvl="0" w:tplc="D1925028">
      <w:start w:val="1"/>
      <w:numFmt w:val="bullet"/>
      <w:lvlText w:val="•"/>
      <w:lvlJc w:val="left"/>
      <w:pPr>
        <w:tabs>
          <w:tab w:val="num" w:pos="360"/>
        </w:tabs>
        <w:ind w:left="360" w:hanging="360"/>
      </w:pPr>
      <w:rPr>
        <w:rFonts w:ascii="Arial" w:hAnsi="Arial" w:hint="default"/>
      </w:rPr>
    </w:lvl>
    <w:lvl w:ilvl="1" w:tplc="A56C998A">
      <w:numFmt w:val="none"/>
      <w:lvlText w:val=""/>
      <w:lvlJc w:val="left"/>
      <w:pPr>
        <w:tabs>
          <w:tab w:val="num" w:pos="360"/>
        </w:tabs>
      </w:pPr>
    </w:lvl>
    <w:lvl w:ilvl="2" w:tplc="D8BEA026" w:tentative="1">
      <w:start w:val="1"/>
      <w:numFmt w:val="bullet"/>
      <w:lvlText w:val="•"/>
      <w:lvlJc w:val="left"/>
      <w:pPr>
        <w:tabs>
          <w:tab w:val="num" w:pos="1800"/>
        </w:tabs>
        <w:ind w:left="1800" w:hanging="360"/>
      </w:pPr>
      <w:rPr>
        <w:rFonts w:ascii="Arial" w:hAnsi="Arial" w:hint="default"/>
      </w:rPr>
    </w:lvl>
    <w:lvl w:ilvl="3" w:tplc="48EE3904" w:tentative="1">
      <w:start w:val="1"/>
      <w:numFmt w:val="bullet"/>
      <w:lvlText w:val="•"/>
      <w:lvlJc w:val="left"/>
      <w:pPr>
        <w:tabs>
          <w:tab w:val="num" w:pos="2520"/>
        </w:tabs>
        <w:ind w:left="2520" w:hanging="360"/>
      </w:pPr>
      <w:rPr>
        <w:rFonts w:ascii="Arial" w:hAnsi="Arial" w:hint="default"/>
      </w:rPr>
    </w:lvl>
    <w:lvl w:ilvl="4" w:tplc="D6287B1E" w:tentative="1">
      <w:start w:val="1"/>
      <w:numFmt w:val="bullet"/>
      <w:lvlText w:val="•"/>
      <w:lvlJc w:val="left"/>
      <w:pPr>
        <w:tabs>
          <w:tab w:val="num" w:pos="3240"/>
        </w:tabs>
        <w:ind w:left="3240" w:hanging="360"/>
      </w:pPr>
      <w:rPr>
        <w:rFonts w:ascii="Arial" w:hAnsi="Arial" w:hint="default"/>
      </w:rPr>
    </w:lvl>
    <w:lvl w:ilvl="5" w:tplc="C588A784" w:tentative="1">
      <w:start w:val="1"/>
      <w:numFmt w:val="bullet"/>
      <w:lvlText w:val="•"/>
      <w:lvlJc w:val="left"/>
      <w:pPr>
        <w:tabs>
          <w:tab w:val="num" w:pos="3960"/>
        </w:tabs>
        <w:ind w:left="3960" w:hanging="360"/>
      </w:pPr>
      <w:rPr>
        <w:rFonts w:ascii="Arial" w:hAnsi="Arial" w:hint="default"/>
      </w:rPr>
    </w:lvl>
    <w:lvl w:ilvl="6" w:tplc="F06878B0" w:tentative="1">
      <w:start w:val="1"/>
      <w:numFmt w:val="bullet"/>
      <w:lvlText w:val="•"/>
      <w:lvlJc w:val="left"/>
      <w:pPr>
        <w:tabs>
          <w:tab w:val="num" w:pos="4680"/>
        </w:tabs>
        <w:ind w:left="4680" w:hanging="360"/>
      </w:pPr>
      <w:rPr>
        <w:rFonts w:ascii="Arial" w:hAnsi="Arial" w:hint="default"/>
      </w:rPr>
    </w:lvl>
    <w:lvl w:ilvl="7" w:tplc="57780896" w:tentative="1">
      <w:start w:val="1"/>
      <w:numFmt w:val="bullet"/>
      <w:lvlText w:val="•"/>
      <w:lvlJc w:val="left"/>
      <w:pPr>
        <w:tabs>
          <w:tab w:val="num" w:pos="5400"/>
        </w:tabs>
        <w:ind w:left="5400" w:hanging="360"/>
      </w:pPr>
      <w:rPr>
        <w:rFonts w:ascii="Arial" w:hAnsi="Arial" w:hint="default"/>
      </w:rPr>
    </w:lvl>
    <w:lvl w:ilvl="8" w:tplc="B08ECB2C" w:tentative="1">
      <w:start w:val="1"/>
      <w:numFmt w:val="bullet"/>
      <w:lvlText w:val="•"/>
      <w:lvlJc w:val="left"/>
      <w:pPr>
        <w:tabs>
          <w:tab w:val="num" w:pos="6120"/>
        </w:tabs>
        <w:ind w:left="6120" w:hanging="360"/>
      </w:pPr>
      <w:rPr>
        <w:rFonts w:ascii="Arial" w:hAnsi="Arial" w:hint="default"/>
      </w:rPr>
    </w:lvl>
  </w:abstractNum>
  <w:abstractNum w:abstractNumId="31">
    <w:nsid w:val="710347A4"/>
    <w:multiLevelType w:val="hybridMultilevel"/>
    <w:tmpl w:val="43C083D4"/>
    <w:lvl w:ilvl="0" w:tplc="E5104836">
      <w:start w:val="1"/>
      <w:numFmt w:val="bullet"/>
      <w:lvlText w:val="•"/>
      <w:lvlJc w:val="left"/>
      <w:pPr>
        <w:tabs>
          <w:tab w:val="num" w:pos="360"/>
        </w:tabs>
        <w:ind w:left="360" w:hanging="360"/>
      </w:pPr>
      <w:rPr>
        <w:rFonts w:ascii="Arial" w:hAnsi="Arial" w:hint="default"/>
      </w:rPr>
    </w:lvl>
    <w:lvl w:ilvl="1" w:tplc="D1880BDC" w:tentative="1">
      <w:start w:val="1"/>
      <w:numFmt w:val="bullet"/>
      <w:lvlText w:val="•"/>
      <w:lvlJc w:val="left"/>
      <w:pPr>
        <w:tabs>
          <w:tab w:val="num" w:pos="1080"/>
        </w:tabs>
        <w:ind w:left="1080" w:hanging="360"/>
      </w:pPr>
      <w:rPr>
        <w:rFonts w:ascii="Arial" w:hAnsi="Arial" w:hint="default"/>
      </w:rPr>
    </w:lvl>
    <w:lvl w:ilvl="2" w:tplc="6080A180" w:tentative="1">
      <w:start w:val="1"/>
      <w:numFmt w:val="bullet"/>
      <w:lvlText w:val="•"/>
      <w:lvlJc w:val="left"/>
      <w:pPr>
        <w:tabs>
          <w:tab w:val="num" w:pos="1800"/>
        </w:tabs>
        <w:ind w:left="1800" w:hanging="360"/>
      </w:pPr>
      <w:rPr>
        <w:rFonts w:ascii="Arial" w:hAnsi="Arial" w:hint="default"/>
      </w:rPr>
    </w:lvl>
    <w:lvl w:ilvl="3" w:tplc="1686947E" w:tentative="1">
      <w:start w:val="1"/>
      <w:numFmt w:val="bullet"/>
      <w:lvlText w:val="•"/>
      <w:lvlJc w:val="left"/>
      <w:pPr>
        <w:tabs>
          <w:tab w:val="num" w:pos="2520"/>
        </w:tabs>
        <w:ind w:left="2520" w:hanging="360"/>
      </w:pPr>
      <w:rPr>
        <w:rFonts w:ascii="Arial" w:hAnsi="Arial" w:hint="default"/>
      </w:rPr>
    </w:lvl>
    <w:lvl w:ilvl="4" w:tplc="50483682" w:tentative="1">
      <w:start w:val="1"/>
      <w:numFmt w:val="bullet"/>
      <w:lvlText w:val="•"/>
      <w:lvlJc w:val="left"/>
      <w:pPr>
        <w:tabs>
          <w:tab w:val="num" w:pos="3240"/>
        </w:tabs>
        <w:ind w:left="3240" w:hanging="360"/>
      </w:pPr>
      <w:rPr>
        <w:rFonts w:ascii="Arial" w:hAnsi="Arial" w:hint="default"/>
      </w:rPr>
    </w:lvl>
    <w:lvl w:ilvl="5" w:tplc="82E4DC80" w:tentative="1">
      <w:start w:val="1"/>
      <w:numFmt w:val="bullet"/>
      <w:lvlText w:val="•"/>
      <w:lvlJc w:val="left"/>
      <w:pPr>
        <w:tabs>
          <w:tab w:val="num" w:pos="3960"/>
        </w:tabs>
        <w:ind w:left="3960" w:hanging="360"/>
      </w:pPr>
      <w:rPr>
        <w:rFonts w:ascii="Arial" w:hAnsi="Arial" w:hint="default"/>
      </w:rPr>
    </w:lvl>
    <w:lvl w:ilvl="6" w:tplc="C8F03558" w:tentative="1">
      <w:start w:val="1"/>
      <w:numFmt w:val="bullet"/>
      <w:lvlText w:val="•"/>
      <w:lvlJc w:val="left"/>
      <w:pPr>
        <w:tabs>
          <w:tab w:val="num" w:pos="4680"/>
        </w:tabs>
        <w:ind w:left="4680" w:hanging="360"/>
      </w:pPr>
      <w:rPr>
        <w:rFonts w:ascii="Arial" w:hAnsi="Arial" w:hint="default"/>
      </w:rPr>
    </w:lvl>
    <w:lvl w:ilvl="7" w:tplc="DC7E7AAC" w:tentative="1">
      <w:start w:val="1"/>
      <w:numFmt w:val="bullet"/>
      <w:lvlText w:val="•"/>
      <w:lvlJc w:val="left"/>
      <w:pPr>
        <w:tabs>
          <w:tab w:val="num" w:pos="5400"/>
        </w:tabs>
        <w:ind w:left="5400" w:hanging="360"/>
      </w:pPr>
      <w:rPr>
        <w:rFonts w:ascii="Arial" w:hAnsi="Arial" w:hint="default"/>
      </w:rPr>
    </w:lvl>
    <w:lvl w:ilvl="8" w:tplc="BE8A65BC" w:tentative="1">
      <w:start w:val="1"/>
      <w:numFmt w:val="bullet"/>
      <w:lvlText w:val="•"/>
      <w:lvlJc w:val="left"/>
      <w:pPr>
        <w:tabs>
          <w:tab w:val="num" w:pos="6120"/>
        </w:tabs>
        <w:ind w:left="6120" w:hanging="360"/>
      </w:pPr>
      <w:rPr>
        <w:rFonts w:ascii="Arial" w:hAnsi="Arial" w:hint="default"/>
      </w:rPr>
    </w:lvl>
  </w:abstractNum>
  <w:abstractNum w:abstractNumId="32">
    <w:nsid w:val="717B4880"/>
    <w:multiLevelType w:val="hybridMultilevel"/>
    <w:tmpl w:val="1FC89D50"/>
    <w:lvl w:ilvl="0" w:tplc="7BA2964A">
      <w:start w:val="1"/>
      <w:numFmt w:val="bullet"/>
      <w:lvlText w:val="•"/>
      <w:lvlJc w:val="left"/>
      <w:pPr>
        <w:tabs>
          <w:tab w:val="num" w:pos="360"/>
        </w:tabs>
        <w:ind w:left="360" w:hanging="360"/>
      </w:pPr>
      <w:rPr>
        <w:rFonts w:ascii="Arial" w:hAnsi="Arial" w:hint="default"/>
      </w:rPr>
    </w:lvl>
    <w:lvl w:ilvl="1" w:tplc="1688D046" w:tentative="1">
      <w:start w:val="1"/>
      <w:numFmt w:val="bullet"/>
      <w:lvlText w:val="•"/>
      <w:lvlJc w:val="left"/>
      <w:pPr>
        <w:tabs>
          <w:tab w:val="num" w:pos="1080"/>
        </w:tabs>
        <w:ind w:left="1080" w:hanging="360"/>
      </w:pPr>
      <w:rPr>
        <w:rFonts w:ascii="Arial" w:hAnsi="Arial" w:hint="default"/>
      </w:rPr>
    </w:lvl>
    <w:lvl w:ilvl="2" w:tplc="B02AD97A" w:tentative="1">
      <w:start w:val="1"/>
      <w:numFmt w:val="bullet"/>
      <w:lvlText w:val="•"/>
      <w:lvlJc w:val="left"/>
      <w:pPr>
        <w:tabs>
          <w:tab w:val="num" w:pos="1800"/>
        </w:tabs>
        <w:ind w:left="1800" w:hanging="360"/>
      </w:pPr>
      <w:rPr>
        <w:rFonts w:ascii="Arial" w:hAnsi="Arial" w:hint="default"/>
      </w:rPr>
    </w:lvl>
    <w:lvl w:ilvl="3" w:tplc="CAC46794" w:tentative="1">
      <w:start w:val="1"/>
      <w:numFmt w:val="bullet"/>
      <w:lvlText w:val="•"/>
      <w:lvlJc w:val="left"/>
      <w:pPr>
        <w:tabs>
          <w:tab w:val="num" w:pos="2520"/>
        </w:tabs>
        <w:ind w:left="2520" w:hanging="360"/>
      </w:pPr>
      <w:rPr>
        <w:rFonts w:ascii="Arial" w:hAnsi="Arial" w:hint="default"/>
      </w:rPr>
    </w:lvl>
    <w:lvl w:ilvl="4" w:tplc="0AF0F452" w:tentative="1">
      <w:start w:val="1"/>
      <w:numFmt w:val="bullet"/>
      <w:lvlText w:val="•"/>
      <w:lvlJc w:val="left"/>
      <w:pPr>
        <w:tabs>
          <w:tab w:val="num" w:pos="3240"/>
        </w:tabs>
        <w:ind w:left="3240" w:hanging="360"/>
      </w:pPr>
      <w:rPr>
        <w:rFonts w:ascii="Arial" w:hAnsi="Arial" w:hint="default"/>
      </w:rPr>
    </w:lvl>
    <w:lvl w:ilvl="5" w:tplc="A85C3A8C" w:tentative="1">
      <w:start w:val="1"/>
      <w:numFmt w:val="bullet"/>
      <w:lvlText w:val="•"/>
      <w:lvlJc w:val="left"/>
      <w:pPr>
        <w:tabs>
          <w:tab w:val="num" w:pos="3960"/>
        </w:tabs>
        <w:ind w:left="3960" w:hanging="360"/>
      </w:pPr>
      <w:rPr>
        <w:rFonts w:ascii="Arial" w:hAnsi="Arial" w:hint="default"/>
      </w:rPr>
    </w:lvl>
    <w:lvl w:ilvl="6" w:tplc="5ED8E1B4" w:tentative="1">
      <w:start w:val="1"/>
      <w:numFmt w:val="bullet"/>
      <w:lvlText w:val="•"/>
      <w:lvlJc w:val="left"/>
      <w:pPr>
        <w:tabs>
          <w:tab w:val="num" w:pos="4680"/>
        </w:tabs>
        <w:ind w:left="4680" w:hanging="360"/>
      </w:pPr>
      <w:rPr>
        <w:rFonts w:ascii="Arial" w:hAnsi="Arial" w:hint="default"/>
      </w:rPr>
    </w:lvl>
    <w:lvl w:ilvl="7" w:tplc="4EB4B6D0" w:tentative="1">
      <w:start w:val="1"/>
      <w:numFmt w:val="bullet"/>
      <w:lvlText w:val="•"/>
      <w:lvlJc w:val="left"/>
      <w:pPr>
        <w:tabs>
          <w:tab w:val="num" w:pos="5400"/>
        </w:tabs>
        <w:ind w:left="5400" w:hanging="360"/>
      </w:pPr>
      <w:rPr>
        <w:rFonts w:ascii="Arial" w:hAnsi="Arial" w:hint="default"/>
      </w:rPr>
    </w:lvl>
    <w:lvl w:ilvl="8" w:tplc="EA625B0E" w:tentative="1">
      <w:start w:val="1"/>
      <w:numFmt w:val="bullet"/>
      <w:lvlText w:val="•"/>
      <w:lvlJc w:val="left"/>
      <w:pPr>
        <w:tabs>
          <w:tab w:val="num" w:pos="6120"/>
        </w:tabs>
        <w:ind w:left="6120" w:hanging="360"/>
      </w:pPr>
      <w:rPr>
        <w:rFonts w:ascii="Arial" w:hAnsi="Arial" w:hint="default"/>
      </w:rPr>
    </w:lvl>
  </w:abstractNum>
  <w:abstractNum w:abstractNumId="33">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28"/>
  </w:num>
  <w:num w:numId="3">
    <w:abstractNumId w:val="7"/>
  </w:num>
  <w:num w:numId="4">
    <w:abstractNumId w:val="8"/>
  </w:num>
  <w:num w:numId="5">
    <w:abstractNumId w:val="29"/>
  </w:num>
  <w:num w:numId="6">
    <w:abstractNumId w:val="30"/>
  </w:num>
  <w:num w:numId="7">
    <w:abstractNumId w:val="19"/>
  </w:num>
  <w:num w:numId="8">
    <w:abstractNumId w:val="11"/>
  </w:num>
  <w:num w:numId="9">
    <w:abstractNumId w:val="9"/>
  </w:num>
  <w:num w:numId="10">
    <w:abstractNumId w:val="4"/>
  </w:num>
  <w:num w:numId="11">
    <w:abstractNumId w:val="31"/>
  </w:num>
  <w:num w:numId="12">
    <w:abstractNumId w:val="6"/>
  </w:num>
  <w:num w:numId="13">
    <w:abstractNumId w:val="32"/>
  </w:num>
  <w:num w:numId="14">
    <w:abstractNumId w:val="0"/>
  </w:num>
  <w:num w:numId="15">
    <w:abstractNumId w:val="22"/>
  </w:num>
  <w:num w:numId="16">
    <w:abstractNumId w:val="24"/>
  </w:num>
  <w:num w:numId="17">
    <w:abstractNumId w:val="3"/>
  </w:num>
  <w:num w:numId="18">
    <w:abstractNumId w:val="20"/>
  </w:num>
  <w:num w:numId="19">
    <w:abstractNumId w:val="17"/>
  </w:num>
  <w:num w:numId="20">
    <w:abstractNumId w:val="2"/>
  </w:num>
  <w:num w:numId="21">
    <w:abstractNumId w:val="26"/>
  </w:num>
  <w:num w:numId="22">
    <w:abstractNumId w:val="25"/>
  </w:num>
  <w:num w:numId="23">
    <w:abstractNumId w:val="1"/>
  </w:num>
  <w:num w:numId="24">
    <w:abstractNumId w:val="14"/>
  </w:num>
  <w:num w:numId="25">
    <w:abstractNumId w:val="16"/>
  </w:num>
  <w:num w:numId="26">
    <w:abstractNumId w:val="18"/>
  </w:num>
  <w:num w:numId="27">
    <w:abstractNumId w:val="10"/>
  </w:num>
  <w:num w:numId="28">
    <w:abstractNumId w:val="13"/>
  </w:num>
  <w:num w:numId="29">
    <w:abstractNumId w:val="27"/>
  </w:num>
  <w:num w:numId="30">
    <w:abstractNumId w:val="12"/>
  </w:num>
  <w:num w:numId="31">
    <w:abstractNumId w:val="5"/>
  </w:num>
  <w:num w:numId="32">
    <w:abstractNumId w:val="15"/>
  </w:num>
  <w:num w:numId="33">
    <w:abstractNumId w:val="21"/>
  </w:num>
  <w:num w:numId="34">
    <w:abstractNumId w:val="2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06A76"/>
    <w:rsid w:val="000116A5"/>
    <w:rsid w:val="0001379B"/>
    <w:rsid w:val="0002356F"/>
    <w:rsid w:val="00104207"/>
    <w:rsid w:val="00114FB4"/>
    <w:rsid w:val="00115FC4"/>
    <w:rsid w:val="001522A8"/>
    <w:rsid w:val="001B0E45"/>
    <w:rsid w:val="001C22BF"/>
    <w:rsid w:val="001C5984"/>
    <w:rsid w:val="001D604A"/>
    <w:rsid w:val="001E4C5D"/>
    <w:rsid w:val="00205E05"/>
    <w:rsid w:val="00241DEA"/>
    <w:rsid w:val="00241DF7"/>
    <w:rsid w:val="0025256F"/>
    <w:rsid w:val="00255AD9"/>
    <w:rsid w:val="0027789C"/>
    <w:rsid w:val="00293D28"/>
    <w:rsid w:val="002D3814"/>
    <w:rsid w:val="002E3460"/>
    <w:rsid w:val="002F642C"/>
    <w:rsid w:val="003139B8"/>
    <w:rsid w:val="003315D8"/>
    <w:rsid w:val="00366003"/>
    <w:rsid w:val="003848B4"/>
    <w:rsid w:val="003B73AF"/>
    <w:rsid w:val="00402E9A"/>
    <w:rsid w:val="00434B5A"/>
    <w:rsid w:val="00452D88"/>
    <w:rsid w:val="00453502"/>
    <w:rsid w:val="0046365D"/>
    <w:rsid w:val="00467B14"/>
    <w:rsid w:val="00473BD3"/>
    <w:rsid w:val="0048365C"/>
    <w:rsid w:val="004900D3"/>
    <w:rsid w:val="004A278F"/>
    <w:rsid w:val="004A5B15"/>
    <w:rsid w:val="004B727F"/>
    <w:rsid w:val="004B7502"/>
    <w:rsid w:val="004C23FB"/>
    <w:rsid w:val="00512565"/>
    <w:rsid w:val="005169DC"/>
    <w:rsid w:val="005201F0"/>
    <w:rsid w:val="00525E1A"/>
    <w:rsid w:val="005341A6"/>
    <w:rsid w:val="00534CF3"/>
    <w:rsid w:val="00536F8B"/>
    <w:rsid w:val="005813F0"/>
    <w:rsid w:val="005A6DB8"/>
    <w:rsid w:val="005B6071"/>
    <w:rsid w:val="005E3EDE"/>
    <w:rsid w:val="006023FB"/>
    <w:rsid w:val="006447E1"/>
    <w:rsid w:val="006519E8"/>
    <w:rsid w:val="0067145B"/>
    <w:rsid w:val="0069068C"/>
    <w:rsid w:val="006D6D5A"/>
    <w:rsid w:val="006E34B1"/>
    <w:rsid w:val="00711514"/>
    <w:rsid w:val="00762DEE"/>
    <w:rsid w:val="0077087A"/>
    <w:rsid w:val="00776BAB"/>
    <w:rsid w:val="0079582D"/>
    <w:rsid w:val="007A52DF"/>
    <w:rsid w:val="007C79F7"/>
    <w:rsid w:val="008358AC"/>
    <w:rsid w:val="008762FD"/>
    <w:rsid w:val="0088565C"/>
    <w:rsid w:val="008B0CAD"/>
    <w:rsid w:val="008E2E3C"/>
    <w:rsid w:val="008F0CEC"/>
    <w:rsid w:val="00915EAB"/>
    <w:rsid w:val="00926289"/>
    <w:rsid w:val="00943BF1"/>
    <w:rsid w:val="00954E99"/>
    <w:rsid w:val="00956BA5"/>
    <w:rsid w:val="00986184"/>
    <w:rsid w:val="009B59E3"/>
    <w:rsid w:val="009B75F3"/>
    <w:rsid w:val="009E5131"/>
    <w:rsid w:val="009F5A80"/>
    <w:rsid w:val="00A12BEB"/>
    <w:rsid w:val="00A72B61"/>
    <w:rsid w:val="00A76833"/>
    <w:rsid w:val="00A9655D"/>
    <w:rsid w:val="00AB59E4"/>
    <w:rsid w:val="00AC3D9A"/>
    <w:rsid w:val="00AD537A"/>
    <w:rsid w:val="00B7065F"/>
    <w:rsid w:val="00B95FC8"/>
    <w:rsid w:val="00BC56AD"/>
    <w:rsid w:val="00BE1B49"/>
    <w:rsid w:val="00C3326E"/>
    <w:rsid w:val="00C5295C"/>
    <w:rsid w:val="00C54A24"/>
    <w:rsid w:val="00C91272"/>
    <w:rsid w:val="00CC4140"/>
    <w:rsid w:val="00CD1025"/>
    <w:rsid w:val="00CF4516"/>
    <w:rsid w:val="00CF4A40"/>
    <w:rsid w:val="00D205E0"/>
    <w:rsid w:val="00D2160F"/>
    <w:rsid w:val="00D357C0"/>
    <w:rsid w:val="00D416E3"/>
    <w:rsid w:val="00D7411F"/>
    <w:rsid w:val="00D84508"/>
    <w:rsid w:val="00DA45AA"/>
    <w:rsid w:val="00DC5D2B"/>
    <w:rsid w:val="00DD6BF6"/>
    <w:rsid w:val="00E02D95"/>
    <w:rsid w:val="00E317EE"/>
    <w:rsid w:val="00E72F1C"/>
    <w:rsid w:val="00EC6D93"/>
    <w:rsid w:val="00EF78E2"/>
    <w:rsid w:val="00F13107"/>
    <w:rsid w:val="00F258BB"/>
    <w:rsid w:val="00F47415"/>
    <w:rsid w:val="00F74083"/>
    <w:rsid w:val="00FA0E32"/>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D6D5A"/>
    <w:pPr>
      <w:spacing w:before="80" w:after="20"/>
      <w:outlineLvl w:val="0"/>
    </w:pPr>
    <w:rPr>
      <w:rFonts w:eastAsiaTheme="minorHAnsi" w:cs="Arial"/>
      <w:b/>
      <w:i/>
      <w:sz w:val="32"/>
    </w:rPr>
  </w:style>
  <w:style w:type="paragraph" w:styleId="Heading2">
    <w:name w:val="heading 2"/>
    <w:basedOn w:val="Bodynormal"/>
    <w:next w:val="Normal"/>
    <w:link w:val="Heading2Char"/>
    <w:uiPriority w:val="9"/>
    <w:unhideWhenUsed/>
    <w:qFormat/>
    <w:rsid w:val="00CC4140"/>
    <w:pPr>
      <w:outlineLvl w:val="1"/>
    </w:pPr>
    <w:rPr>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paragraph" w:styleId="Heading4">
    <w:name w:val="heading 4"/>
    <w:basedOn w:val="Normal"/>
    <w:next w:val="Normal"/>
    <w:link w:val="Heading4Char"/>
    <w:uiPriority w:val="9"/>
    <w:unhideWhenUsed/>
    <w:qFormat/>
    <w:rsid w:val="008E2E3C"/>
    <w:pPr>
      <w:spacing w:before="20" w:after="60" w:line="240" w:lineRule="auto"/>
      <w:outlineLvl w:val="3"/>
    </w:pPr>
    <w:rPr>
      <w:rFonts w:asciiTheme="minorHAnsi" w:eastAsiaTheme="minorHAnsi" w:hAnsiTheme="minorHAnsi" w:cs="Lucida Grande"/>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6D6D5A"/>
    <w:rPr>
      <w:rFonts w:eastAsiaTheme="minorHAnsi" w:cs="Arial"/>
      <w:b/>
      <w:i/>
      <w:sz w:val="32"/>
      <w:szCs w:val="22"/>
    </w:rPr>
  </w:style>
  <w:style w:type="character" w:customStyle="1" w:styleId="Heading2Char">
    <w:name w:val="Heading 2 Char"/>
    <w:basedOn w:val="DefaultParagraphFont"/>
    <w:link w:val="Heading2"/>
    <w:uiPriority w:val="9"/>
    <w:rsid w:val="00CC4140"/>
    <w:rPr>
      <w:rFonts w:asciiTheme="minorHAnsi" w:eastAsiaTheme="minorHAnsi" w:hAnsiTheme="minorHAnsi" w:cs="Arial"/>
      <w:b/>
      <w:sz w:val="24"/>
      <w:szCs w:val="22"/>
    </w:rPr>
  </w:style>
  <w:style w:type="paragraph" w:customStyle="1" w:styleId="Bodynormal">
    <w:name w:val="Body normal"/>
    <w:basedOn w:val="Normal"/>
    <w:qFormat/>
    <w:rsid w:val="00CC4140"/>
    <w:pPr>
      <w:spacing w:before="20" w:after="120" w:line="240" w:lineRule="auto"/>
    </w:pPr>
    <w:rPr>
      <w:rFonts w:asciiTheme="minorHAnsi" w:eastAsiaTheme="minorHAnsi" w:hAnsiTheme="minorHAnsi" w:cs="Arial"/>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NormalWeb">
    <w:name w:val="Normal (Web)"/>
    <w:basedOn w:val="Normal"/>
    <w:uiPriority w:val="99"/>
    <w:semiHidden/>
    <w:unhideWhenUsed/>
    <w:rsid w:val="00DA45AA"/>
    <w:pPr>
      <w:spacing w:before="100" w:beforeAutospacing="1" w:after="100" w:afterAutospacing="1" w:line="240" w:lineRule="auto"/>
    </w:pPr>
    <w:rPr>
      <w:rFonts w:ascii="Times" w:eastAsiaTheme="minorHAnsi" w:hAnsi="Times"/>
      <w:sz w:val="20"/>
      <w:szCs w:val="20"/>
    </w:rPr>
  </w:style>
  <w:style w:type="paragraph" w:styleId="CommentSubject">
    <w:name w:val="annotation subject"/>
    <w:basedOn w:val="CommentText"/>
    <w:next w:val="CommentText"/>
    <w:link w:val="CommentSubjectChar"/>
    <w:uiPriority w:val="99"/>
    <w:semiHidden/>
    <w:unhideWhenUsed/>
    <w:rsid w:val="00DA45AA"/>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DA45AA"/>
    <w:rPr>
      <w:rFonts w:asciiTheme="minorHAnsi" w:eastAsiaTheme="minorHAnsi" w:hAnsiTheme="minorHAnsi" w:cstheme="minorBidi"/>
      <w:b/>
      <w:bCs/>
    </w:rPr>
  </w:style>
  <w:style w:type="paragraph" w:styleId="Revision">
    <w:name w:val="Revision"/>
    <w:hidden/>
    <w:uiPriority w:val="99"/>
    <w:semiHidden/>
    <w:rsid w:val="00DA45AA"/>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rsid w:val="008E2E3C"/>
    <w:rPr>
      <w:rFonts w:asciiTheme="minorHAnsi" w:eastAsiaTheme="minorHAnsi" w:hAnsiTheme="minorHAnsi" w:cs="Lucida Grande"/>
      <w:b/>
      <w: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D6D5A"/>
    <w:pPr>
      <w:spacing w:before="80" w:after="20"/>
      <w:outlineLvl w:val="0"/>
    </w:pPr>
    <w:rPr>
      <w:rFonts w:eastAsiaTheme="minorHAnsi" w:cs="Arial"/>
      <w:b/>
      <w:i/>
      <w:sz w:val="32"/>
    </w:rPr>
  </w:style>
  <w:style w:type="paragraph" w:styleId="Heading2">
    <w:name w:val="heading 2"/>
    <w:basedOn w:val="Bodynormal"/>
    <w:next w:val="Normal"/>
    <w:link w:val="Heading2Char"/>
    <w:uiPriority w:val="9"/>
    <w:unhideWhenUsed/>
    <w:qFormat/>
    <w:rsid w:val="00CC4140"/>
    <w:pPr>
      <w:outlineLvl w:val="1"/>
    </w:pPr>
    <w:rPr>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paragraph" w:styleId="Heading4">
    <w:name w:val="heading 4"/>
    <w:basedOn w:val="Normal"/>
    <w:next w:val="Normal"/>
    <w:link w:val="Heading4Char"/>
    <w:uiPriority w:val="9"/>
    <w:unhideWhenUsed/>
    <w:qFormat/>
    <w:rsid w:val="008E2E3C"/>
    <w:pPr>
      <w:spacing w:before="20" w:after="60" w:line="240" w:lineRule="auto"/>
      <w:outlineLvl w:val="3"/>
    </w:pPr>
    <w:rPr>
      <w:rFonts w:asciiTheme="minorHAnsi" w:eastAsiaTheme="minorHAnsi" w:hAnsiTheme="minorHAnsi" w:cs="Lucida Grande"/>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6D6D5A"/>
    <w:rPr>
      <w:rFonts w:eastAsiaTheme="minorHAnsi" w:cs="Arial"/>
      <w:b/>
      <w:i/>
      <w:sz w:val="32"/>
      <w:szCs w:val="22"/>
    </w:rPr>
  </w:style>
  <w:style w:type="character" w:customStyle="1" w:styleId="Heading2Char">
    <w:name w:val="Heading 2 Char"/>
    <w:basedOn w:val="DefaultParagraphFont"/>
    <w:link w:val="Heading2"/>
    <w:uiPriority w:val="9"/>
    <w:rsid w:val="00CC4140"/>
    <w:rPr>
      <w:rFonts w:asciiTheme="minorHAnsi" w:eastAsiaTheme="minorHAnsi" w:hAnsiTheme="minorHAnsi" w:cs="Arial"/>
      <w:b/>
      <w:sz w:val="24"/>
      <w:szCs w:val="22"/>
    </w:rPr>
  </w:style>
  <w:style w:type="paragraph" w:customStyle="1" w:styleId="Bodynormal">
    <w:name w:val="Body normal"/>
    <w:basedOn w:val="Normal"/>
    <w:qFormat/>
    <w:rsid w:val="00CC4140"/>
    <w:pPr>
      <w:spacing w:before="20" w:after="120" w:line="240" w:lineRule="auto"/>
    </w:pPr>
    <w:rPr>
      <w:rFonts w:asciiTheme="minorHAnsi" w:eastAsiaTheme="minorHAnsi" w:hAnsiTheme="minorHAnsi" w:cs="Arial"/>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NormalWeb">
    <w:name w:val="Normal (Web)"/>
    <w:basedOn w:val="Normal"/>
    <w:uiPriority w:val="99"/>
    <w:semiHidden/>
    <w:unhideWhenUsed/>
    <w:rsid w:val="00DA45AA"/>
    <w:pPr>
      <w:spacing w:before="100" w:beforeAutospacing="1" w:after="100" w:afterAutospacing="1" w:line="240" w:lineRule="auto"/>
    </w:pPr>
    <w:rPr>
      <w:rFonts w:ascii="Times" w:eastAsiaTheme="minorHAnsi" w:hAnsi="Times"/>
      <w:sz w:val="20"/>
      <w:szCs w:val="20"/>
    </w:rPr>
  </w:style>
  <w:style w:type="paragraph" w:styleId="CommentSubject">
    <w:name w:val="annotation subject"/>
    <w:basedOn w:val="CommentText"/>
    <w:next w:val="CommentText"/>
    <w:link w:val="CommentSubjectChar"/>
    <w:uiPriority w:val="99"/>
    <w:semiHidden/>
    <w:unhideWhenUsed/>
    <w:rsid w:val="00DA45AA"/>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DA45AA"/>
    <w:rPr>
      <w:rFonts w:asciiTheme="minorHAnsi" w:eastAsiaTheme="minorHAnsi" w:hAnsiTheme="minorHAnsi" w:cstheme="minorBidi"/>
      <w:b/>
      <w:bCs/>
    </w:rPr>
  </w:style>
  <w:style w:type="paragraph" w:styleId="Revision">
    <w:name w:val="Revision"/>
    <w:hidden/>
    <w:uiPriority w:val="99"/>
    <w:semiHidden/>
    <w:rsid w:val="00DA45AA"/>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rsid w:val="008E2E3C"/>
    <w:rPr>
      <w:rFonts w:asciiTheme="minorHAnsi" w:eastAsiaTheme="minorHAnsi" w:hAnsiTheme="minorHAnsi" w:cs="Lucida Grande"/>
      <w:b/>
      <w: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966788">
      <w:bodyDiv w:val="1"/>
      <w:marLeft w:val="0"/>
      <w:marRight w:val="0"/>
      <w:marTop w:val="0"/>
      <w:marBottom w:val="0"/>
      <w:divBdr>
        <w:top w:val="none" w:sz="0" w:space="0" w:color="auto"/>
        <w:left w:val="none" w:sz="0" w:space="0" w:color="auto"/>
        <w:bottom w:val="none" w:sz="0" w:space="0" w:color="auto"/>
        <w:right w:val="none" w:sz="0" w:space="0" w:color="auto"/>
      </w:divBdr>
    </w:div>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microsoft.com/office/2011/relationships/commentsExtended" Target="commentsExtended.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B57AE-4A7D-4F57-8268-1193587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17</Pages>
  <Words>3741</Words>
  <Characters>21325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Facilitator Guide: Auditing Your Briefings and Debriefings</vt:lpstr>
    </vt:vector>
  </TitlesOfParts>
  <Manager>Johns Hopkins Medicine | Armstrong Institute for Patient Safety</Manager>
  <Company>AHRQ | Agency for Healthcare Research and Quality</Company>
  <LinksUpToDate>false</LinksUpToDate>
  <CharactersWithSpaces>25016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Auditing Your Briefings and Debriefings</dc:title>
  <dc:subject>AHRQ Safety Program for Surgery</dc:subject>
  <dc:creator>Agency for Health Care Research and Quality (AHRQ)</dc:creator>
  <cp:keywords>SSI, auditing, briefing, debriefing, teamwork, timeout, qualtiy improvement, Dr. Peter Pronovost, surgical setting</cp:keywords>
  <cp:lastModifiedBy>Chris Heidenrich OCKT</cp:lastModifiedBy>
  <cp:revision>16</cp:revision>
  <cp:lastPrinted>2015-08-26T15:47:00Z</cp:lastPrinted>
  <dcterms:created xsi:type="dcterms:W3CDTF">2017-11-01T15:24:00Z</dcterms:created>
  <dcterms:modified xsi:type="dcterms:W3CDTF">2017-11-21T22:25:00Z</dcterms:modified>
  <cp:category>safety program for surgery, briefing, debriefing, preference cards, patient safety, SUSP, CUSP, HAI, healthcare associated infections</cp:category>
</cp:coreProperties>
</file>