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F0938A" w14:textId="3E7EB35C" w:rsidR="003D0A6B" w:rsidRPr="001A4E88" w:rsidRDefault="003D0A6B" w:rsidP="001A4E88">
      <w:pPr>
        <w:jc w:val="center"/>
        <w:rPr>
          <w:rFonts w:ascii="Calibri" w:hAnsi="Calibri"/>
          <w:sz w:val="28"/>
          <w:szCs w:val="28"/>
        </w:rPr>
      </w:pPr>
      <w:r w:rsidRPr="001A4E88">
        <w:rPr>
          <w:rFonts w:ascii="Calibri" w:hAnsi="Calibri"/>
          <w:sz w:val="48"/>
          <w:szCs w:val="28"/>
        </w:rPr>
        <w:t>Glucose Control Factsheet</w:t>
      </w:r>
    </w:p>
    <w:p w14:paraId="3559017B" w14:textId="77777777" w:rsidR="003D0A6B" w:rsidRPr="003D0A6B" w:rsidRDefault="003D0A6B" w:rsidP="00C2759A">
      <w:pPr>
        <w:rPr>
          <w:rFonts w:ascii="Calibri" w:hAnsi="Calibri"/>
          <w:b/>
          <w:sz w:val="28"/>
          <w:szCs w:val="28"/>
        </w:rPr>
      </w:pPr>
    </w:p>
    <w:p w14:paraId="6B6B9553" w14:textId="123A1D64" w:rsidR="004B53BF" w:rsidRPr="0093635C" w:rsidRDefault="00A17D3E" w:rsidP="003D0A6B">
      <w:pPr>
        <w:pStyle w:val="Heading2"/>
        <w:rPr>
          <w:rFonts w:ascii="Calibri" w:hAnsi="Calibri"/>
          <w:color w:val="auto"/>
          <w:sz w:val="28"/>
        </w:rPr>
      </w:pPr>
      <w:r w:rsidRPr="0093635C">
        <w:rPr>
          <w:rFonts w:ascii="Calibri" w:hAnsi="Calibri"/>
          <w:color w:val="auto"/>
          <w:sz w:val="28"/>
        </w:rPr>
        <w:t xml:space="preserve">Facts </w:t>
      </w:r>
      <w:proofErr w:type="gramStart"/>
      <w:r w:rsidR="00D27A6F">
        <w:rPr>
          <w:rFonts w:ascii="Calibri" w:hAnsi="Calibri"/>
          <w:color w:val="auto"/>
          <w:sz w:val="28"/>
        </w:rPr>
        <w:t>A</w:t>
      </w:r>
      <w:r w:rsidRPr="0093635C">
        <w:rPr>
          <w:rFonts w:ascii="Calibri" w:hAnsi="Calibri"/>
          <w:color w:val="auto"/>
          <w:sz w:val="28"/>
        </w:rPr>
        <w:t>bout</w:t>
      </w:r>
      <w:proofErr w:type="gramEnd"/>
      <w:r w:rsidRPr="0093635C">
        <w:rPr>
          <w:rFonts w:ascii="Calibri" w:hAnsi="Calibri"/>
          <w:color w:val="auto"/>
          <w:sz w:val="28"/>
        </w:rPr>
        <w:t xml:space="preserve"> </w:t>
      </w:r>
      <w:r w:rsidR="0093635C" w:rsidRPr="0093635C">
        <w:rPr>
          <w:rFonts w:ascii="Calibri" w:hAnsi="Calibri"/>
          <w:color w:val="auto"/>
          <w:sz w:val="28"/>
        </w:rPr>
        <w:t>Glucose Control and the P</w:t>
      </w:r>
      <w:r w:rsidR="00856AF2" w:rsidRPr="0093635C">
        <w:rPr>
          <w:rFonts w:ascii="Calibri" w:hAnsi="Calibri"/>
          <w:color w:val="auto"/>
          <w:sz w:val="28"/>
        </w:rPr>
        <w:t>revention of</w:t>
      </w:r>
      <w:r w:rsidR="0093635C" w:rsidRPr="0093635C">
        <w:rPr>
          <w:rFonts w:ascii="Calibri" w:hAnsi="Calibri"/>
          <w:color w:val="auto"/>
          <w:sz w:val="28"/>
        </w:rPr>
        <w:t xml:space="preserve"> Surgical Site I</w:t>
      </w:r>
      <w:r w:rsidR="004B53BF" w:rsidRPr="0093635C">
        <w:rPr>
          <w:rFonts w:ascii="Calibri" w:hAnsi="Calibri"/>
          <w:color w:val="auto"/>
          <w:sz w:val="28"/>
        </w:rPr>
        <w:t>nfections</w:t>
      </w:r>
      <w:r w:rsidR="004B53BF" w:rsidRPr="0093635C" w:rsidDel="00C61800">
        <w:rPr>
          <w:rFonts w:ascii="Calibri" w:hAnsi="Calibri"/>
          <w:color w:val="auto"/>
          <w:sz w:val="28"/>
        </w:rPr>
        <w:t xml:space="preserve"> </w:t>
      </w:r>
    </w:p>
    <w:p w14:paraId="194C934E" w14:textId="00590241" w:rsidR="00F353B8" w:rsidRPr="0093635C" w:rsidRDefault="00F825A9" w:rsidP="003D0A6B">
      <w:pPr>
        <w:pStyle w:val="Heading3"/>
        <w:rPr>
          <w:rFonts w:ascii="Calibri" w:hAnsi="Calibri"/>
          <w:color w:val="auto"/>
        </w:rPr>
      </w:pPr>
      <w:r w:rsidRPr="0093635C">
        <w:rPr>
          <w:rFonts w:ascii="Calibri" w:hAnsi="Calibri"/>
          <w:color w:val="auto"/>
        </w:rPr>
        <w:t xml:space="preserve">Definition of </w:t>
      </w:r>
      <w:r w:rsidR="0093635C" w:rsidRPr="0093635C">
        <w:rPr>
          <w:rFonts w:ascii="Calibri" w:hAnsi="Calibri"/>
          <w:color w:val="auto"/>
        </w:rPr>
        <w:t>Tight Glucose Control</w:t>
      </w:r>
    </w:p>
    <w:p w14:paraId="29BBDE72" w14:textId="222E78A3" w:rsidR="00A06AD6" w:rsidRPr="0093635C" w:rsidRDefault="00F353B8" w:rsidP="003D0A6B">
      <w:pPr>
        <w:rPr>
          <w:rFonts w:ascii="Calibri" w:hAnsi="Calibri"/>
        </w:rPr>
      </w:pPr>
      <w:r w:rsidRPr="0093635C">
        <w:rPr>
          <w:rFonts w:ascii="Calibri" w:hAnsi="Calibri"/>
        </w:rPr>
        <w:t>Tight glucose control refers to getting as close to a normal (nondiabetic) blood glucose level as you safely can. Ideally, this means levels between 70 and 130 mg/</w:t>
      </w:r>
      <w:proofErr w:type="spellStart"/>
      <w:r w:rsidRPr="0093635C">
        <w:rPr>
          <w:rFonts w:ascii="Calibri" w:hAnsi="Calibri"/>
        </w:rPr>
        <w:t>d</w:t>
      </w:r>
      <w:r w:rsidR="00E21A20">
        <w:rPr>
          <w:rFonts w:ascii="Calibri" w:hAnsi="Calibri"/>
        </w:rPr>
        <w:t>L</w:t>
      </w:r>
      <w:proofErr w:type="spellEnd"/>
      <w:r w:rsidRPr="0093635C">
        <w:rPr>
          <w:rFonts w:ascii="Calibri" w:hAnsi="Calibri"/>
        </w:rPr>
        <w:t xml:space="preserve"> before meals, and less than 180 </w:t>
      </w:r>
      <w:r w:rsidR="00D27A6F">
        <w:rPr>
          <w:rFonts w:ascii="Calibri" w:hAnsi="Calibri"/>
        </w:rPr>
        <w:t>mg/</w:t>
      </w:r>
      <w:proofErr w:type="spellStart"/>
      <w:r w:rsidR="00D27A6F">
        <w:rPr>
          <w:rFonts w:ascii="Calibri" w:hAnsi="Calibri"/>
        </w:rPr>
        <w:t>d</w:t>
      </w:r>
      <w:r w:rsidR="00E21A20">
        <w:rPr>
          <w:rFonts w:ascii="Calibri" w:hAnsi="Calibri"/>
        </w:rPr>
        <w:t>L</w:t>
      </w:r>
      <w:proofErr w:type="spellEnd"/>
      <w:r w:rsidR="00D27A6F">
        <w:rPr>
          <w:rFonts w:ascii="Calibri" w:hAnsi="Calibri"/>
        </w:rPr>
        <w:t xml:space="preserve">   2</w:t>
      </w:r>
      <w:r w:rsidRPr="0093635C">
        <w:rPr>
          <w:rFonts w:ascii="Calibri" w:hAnsi="Calibri"/>
        </w:rPr>
        <w:t xml:space="preserve"> hours after starting a meal, with a glycated hemoglobin A1C level less than 7 percent. The target number for glycated hemoglobin will vary depending on the type of test doctor's laboratory</w:t>
      </w:r>
      <w:r w:rsidR="00184071" w:rsidRPr="0093635C">
        <w:rPr>
          <w:rFonts w:ascii="Calibri" w:hAnsi="Calibri"/>
        </w:rPr>
        <w:t xml:space="preserve"> uses.</w:t>
      </w:r>
      <w:r w:rsidR="00184071" w:rsidRPr="0093635C">
        <w:rPr>
          <w:rFonts w:ascii="Calibri" w:hAnsi="Calibri"/>
          <w:vertAlign w:val="superscript"/>
        </w:rPr>
        <w:t>1</w:t>
      </w:r>
    </w:p>
    <w:p w14:paraId="19E3ACE5" w14:textId="7AA673E5" w:rsidR="00864113" w:rsidRDefault="00864113" w:rsidP="003D0A6B">
      <w:pPr>
        <w:pStyle w:val="Heading3"/>
        <w:rPr>
          <w:rFonts w:ascii="Calibri" w:hAnsi="Calibri"/>
          <w:color w:val="auto"/>
        </w:rPr>
      </w:pPr>
      <w:r>
        <w:rPr>
          <w:rFonts w:ascii="Calibri" w:hAnsi="Calibri"/>
          <w:color w:val="auto"/>
        </w:rPr>
        <w:t>Glycemic Control for Prevention of Surgical Site Infections</w:t>
      </w:r>
    </w:p>
    <w:p w14:paraId="27A2EF2F" w14:textId="67E4D1E7" w:rsidR="00864113" w:rsidRDefault="00864113" w:rsidP="00464B52">
      <w:pPr>
        <w:rPr>
          <w:rFonts w:asciiTheme="minorHAnsi" w:hAnsiTheme="minorHAnsi" w:cstheme="minorHAnsi"/>
        </w:rPr>
      </w:pPr>
      <w:r w:rsidRPr="00464B52">
        <w:rPr>
          <w:rFonts w:asciiTheme="minorHAnsi" w:hAnsiTheme="minorHAnsi" w:cstheme="minorHAnsi"/>
        </w:rPr>
        <w:t>A 2017 guideline from the Centers for Disease Control and Prevention recommends perioperative glycemic control using a target blood glucose leve</w:t>
      </w:r>
      <w:r>
        <w:rPr>
          <w:rFonts w:asciiTheme="minorHAnsi" w:hAnsiTheme="minorHAnsi" w:cstheme="minorHAnsi"/>
        </w:rPr>
        <w:t>l</w:t>
      </w:r>
      <w:r w:rsidRPr="00464B52">
        <w:rPr>
          <w:rFonts w:asciiTheme="minorHAnsi" w:hAnsiTheme="minorHAnsi" w:cstheme="minorHAnsi"/>
        </w:rPr>
        <w:t xml:space="preserve"> less than 200 mg/</w:t>
      </w:r>
      <w:proofErr w:type="spellStart"/>
      <w:r w:rsidRPr="00464B52">
        <w:rPr>
          <w:rFonts w:asciiTheme="minorHAnsi" w:hAnsiTheme="minorHAnsi" w:cstheme="minorHAnsi"/>
        </w:rPr>
        <w:t>dL</w:t>
      </w:r>
      <w:proofErr w:type="spellEnd"/>
      <w:r w:rsidRPr="00464B52">
        <w:rPr>
          <w:rFonts w:asciiTheme="minorHAnsi" w:hAnsiTheme="minorHAnsi" w:cstheme="minorHAnsi"/>
        </w:rPr>
        <w:t xml:space="preserve"> regardless of whether the patient has diabetes.</w:t>
      </w:r>
      <w:r w:rsidR="00877080" w:rsidRPr="00464B52">
        <w:rPr>
          <w:rFonts w:asciiTheme="minorHAnsi" w:hAnsiTheme="minorHAnsi" w:cstheme="minorHAnsi"/>
          <w:vertAlign w:val="superscript"/>
        </w:rPr>
        <w:t>2</w:t>
      </w:r>
      <w:r>
        <w:rPr>
          <w:rFonts w:asciiTheme="minorHAnsi" w:hAnsiTheme="minorHAnsi" w:cstheme="minorHAnsi"/>
        </w:rPr>
        <w:t xml:space="preserve"> </w:t>
      </w:r>
    </w:p>
    <w:p w14:paraId="12E64236" w14:textId="3265B2D1" w:rsidR="00864113" w:rsidRPr="00464B52" w:rsidRDefault="00864113" w:rsidP="00464B52">
      <w:pPr>
        <w:pStyle w:val="ListParagraph"/>
        <w:numPr>
          <w:ilvl w:val="0"/>
          <w:numId w:val="9"/>
        </w:numPr>
        <w:rPr>
          <w:rFonts w:asciiTheme="minorHAnsi" w:hAnsiTheme="minorHAnsi" w:cstheme="minorHAnsi"/>
        </w:rPr>
      </w:pPr>
      <w:r w:rsidRPr="00464B52">
        <w:rPr>
          <w:rFonts w:asciiTheme="minorHAnsi" w:hAnsiTheme="minorHAnsi" w:cstheme="minorHAnsi"/>
        </w:rPr>
        <w:t xml:space="preserve">The evidence review did not </w:t>
      </w:r>
      <w:r w:rsidR="003C59B9">
        <w:rPr>
          <w:rFonts w:asciiTheme="minorHAnsi" w:hAnsiTheme="minorHAnsi" w:cstheme="minorHAnsi"/>
        </w:rPr>
        <w:t>identify</w:t>
      </w:r>
      <w:r w:rsidRPr="00464B52">
        <w:rPr>
          <w:rFonts w:asciiTheme="minorHAnsi" w:hAnsiTheme="minorHAnsi" w:cstheme="minorHAnsi"/>
        </w:rPr>
        <w:t xml:space="preserve"> randomized controlled trials </w:t>
      </w:r>
      <w:r w:rsidR="003C59B9">
        <w:rPr>
          <w:rFonts w:asciiTheme="minorHAnsi" w:hAnsiTheme="minorHAnsi" w:cstheme="minorHAnsi"/>
        </w:rPr>
        <w:t xml:space="preserve">that </w:t>
      </w:r>
      <w:r w:rsidRPr="00464B52">
        <w:rPr>
          <w:rFonts w:asciiTheme="minorHAnsi" w:hAnsiTheme="minorHAnsi" w:cstheme="minorHAnsi"/>
        </w:rPr>
        <w:t>evaluat</w:t>
      </w:r>
      <w:r w:rsidR="003C59B9">
        <w:rPr>
          <w:rFonts w:asciiTheme="minorHAnsi" w:hAnsiTheme="minorHAnsi" w:cstheme="minorHAnsi"/>
        </w:rPr>
        <w:t>ed</w:t>
      </w:r>
      <w:r w:rsidRPr="00464B52">
        <w:rPr>
          <w:rFonts w:asciiTheme="minorHAnsi" w:hAnsiTheme="minorHAnsi" w:cstheme="minorHAnsi"/>
        </w:rPr>
        <w:t xml:space="preserve"> </w:t>
      </w:r>
      <w:r w:rsidR="00877080" w:rsidRPr="00877080">
        <w:rPr>
          <w:rFonts w:asciiTheme="minorHAnsi" w:hAnsiTheme="minorHAnsi" w:cstheme="minorHAnsi"/>
        </w:rPr>
        <w:t>lower target levels.</w:t>
      </w:r>
      <w:r w:rsidR="00877080">
        <w:rPr>
          <w:rFonts w:asciiTheme="minorHAnsi" w:hAnsiTheme="minorHAnsi" w:cstheme="minorHAnsi"/>
        </w:rPr>
        <w:t xml:space="preserve">  </w:t>
      </w:r>
      <w:r w:rsidR="00877080" w:rsidRPr="00877080">
        <w:rPr>
          <w:rFonts w:asciiTheme="minorHAnsi" w:hAnsiTheme="minorHAnsi" w:cstheme="minorHAnsi"/>
        </w:rPr>
        <w:t xml:space="preserve">It noted that some other organizations have </w:t>
      </w:r>
      <w:r w:rsidR="00377A14">
        <w:rPr>
          <w:rFonts w:asciiTheme="minorHAnsi" w:hAnsiTheme="minorHAnsi" w:cstheme="minorHAnsi"/>
        </w:rPr>
        <w:t xml:space="preserve">published recommendations based </w:t>
      </w:r>
      <w:r w:rsidR="003C59B9">
        <w:rPr>
          <w:rFonts w:asciiTheme="minorHAnsi" w:hAnsiTheme="minorHAnsi" w:cstheme="minorHAnsi"/>
        </w:rPr>
        <w:t>on</w:t>
      </w:r>
      <w:r w:rsidR="00877080" w:rsidRPr="00877080">
        <w:rPr>
          <w:rFonts w:asciiTheme="minorHAnsi" w:hAnsiTheme="minorHAnsi" w:cstheme="minorHAnsi"/>
        </w:rPr>
        <w:t xml:space="preserve"> observational evidence. </w:t>
      </w:r>
      <w:r w:rsidRPr="00464B52">
        <w:rPr>
          <w:rFonts w:asciiTheme="minorHAnsi" w:hAnsiTheme="minorHAnsi" w:cstheme="minorHAnsi"/>
        </w:rPr>
        <w:t xml:space="preserve">  </w:t>
      </w:r>
    </w:p>
    <w:p w14:paraId="27517D5A" w14:textId="6B68431D" w:rsidR="00A17D3E" w:rsidRPr="0093635C" w:rsidRDefault="0093635C" w:rsidP="003D0A6B">
      <w:pPr>
        <w:pStyle w:val="Heading3"/>
        <w:rPr>
          <w:rFonts w:ascii="Calibri" w:hAnsi="Calibri"/>
          <w:color w:val="auto"/>
        </w:rPr>
      </w:pPr>
      <w:r>
        <w:rPr>
          <w:rFonts w:ascii="Calibri" w:hAnsi="Calibri"/>
          <w:color w:val="auto"/>
        </w:rPr>
        <w:t>Glucose C</w:t>
      </w:r>
      <w:r w:rsidR="00F825A9" w:rsidRPr="0093635C">
        <w:rPr>
          <w:rFonts w:ascii="Calibri" w:hAnsi="Calibri"/>
          <w:color w:val="auto"/>
        </w:rPr>
        <w:t xml:space="preserve">ontrol and </w:t>
      </w:r>
      <w:r w:rsidRPr="0093635C">
        <w:rPr>
          <w:rFonts w:ascii="Calibri" w:hAnsi="Calibri"/>
          <w:color w:val="auto"/>
        </w:rPr>
        <w:t>Cardiac Surgery Complications</w:t>
      </w:r>
    </w:p>
    <w:p w14:paraId="26D4C6CA" w14:textId="0C71F726" w:rsidR="00173635" w:rsidRPr="003D0A6B" w:rsidRDefault="00D27A6F" w:rsidP="003D0A6B">
      <w:pPr>
        <w:pStyle w:val="ListParagraph"/>
        <w:numPr>
          <w:ilvl w:val="0"/>
          <w:numId w:val="2"/>
        </w:numPr>
        <w:rPr>
          <w:rFonts w:ascii="Calibri" w:eastAsia="Calibri" w:hAnsi="Calibri" w:cs="Times New Roman"/>
          <w:bCs w:val="0"/>
          <w:sz w:val="20"/>
          <w:szCs w:val="20"/>
        </w:rPr>
      </w:pPr>
      <w:r>
        <w:rPr>
          <w:rFonts w:ascii="Calibri" w:hAnsi="Calibri"/>
        </w:rPr>
        <w:t xml:space="preserve">The </w:t>
      </w:r>
      <w:r w:rsidR="007306BC" w:rsidRPr="0093635C">
        <w:rPr>
          <w:rFonts w:ascii="Calibri" w:hAnsi="Calibri"/>
        </w:rPr>
        <w:t>Society for Healthcare Epidemiology of America</w:t>
      </w:r>
      <w:r w:rsidR="007306BC" w:rsidRPr="003D0A6B">
        <w:rPr>
          <w:rFonts w:ascii="Calibri" w:hAnsi="Calibri"/>
        </w:rPr>
        <w:t xml:space="preserve"> (SHEA) and </w:t>
      </w:r>
      <w:r>
        <w:rPr>
          <w:rFonts w:ascii="Calibri" w:hAnsi="Calibri"/>
        </w:rPr>
        <w:t xml:space="preserve">the </w:t>
      </w:r>
      <w:r w:rsidR="007306BC" w:rsidRPr="003D0A6B">
        <w:rPr>
          <w:rFonts w:ascii="Calibri" w:hAnsi="Calibri"/>
        </w:rPr>
        <w:t xml:space="preserve">Infectious Diseases Society of America (IDSA) </w:t>
      </w:r>
      <w:r w:rsidR="00173635" w:rsidRPr="003D0A6B">
        <w:rPr>
          <w:rFonts w:ascii="Calibri" w:hAnsi="Calibri"/>
        </w:rPr>
        <w:t>recommend focusing glucose control on patients undergoing cardiac surgery since most of the supporting literature involves this patient population. This also harmonize</w:t>
      </w:r>
      <w:r w:rsidR="000A20FC">
        <w:rPr>
          <w:rFonts w:ascii="Calibri" w:hAnsi="Calibri"/>
        </w:rPr>
        <w:t>s</w:t>
      </w:r>
      <w:r w:rsidR="00173635" w:rsidRPr="003D0A6B">
        <w:rPr>
          <w:rFonts w:ascii="Calibri" w:hAnsi="Calibri"/>
        </w:rPr>
        <w:t xml:space="preserve"> with </w:t>
      </w:r>
      <w:r w:rsidR="006961B4">
        <w:rPr>
          <w:rFonts w:ascii="Calibri" w:hAnsi="Calibri"/>
        </w:rPr>
        <w:t>Surgical Care Improvement Project/National Quality Forum</w:t>
      </w:r>
      <w:r w:rsidR="00173635" w:rsidRPr="003D0A6B">
        <w:rPr>
          <w:rFonts w:ascii="Calibri" w:hAnsi="Calibri"/>
        </w:rPr>
        <w:t xml:space="preserve"> measures.</w:t>
      </w:r>
      <w:r w:rsidR="00F36765">
        <w:rPr>
          <w:rFonts w:ascii="Calibri" w:hAnsi="Calibri"/>
          <w:vertAlign w:val="superscript"/>
        </w:rPr>
        <w:t>3, 4</w:t>
      </w:r>
      <w:r w:rsidR="00184071" w:rsidRPr="003D0A6B">
        <w:rPr>
          <w:rFonts w:ascii="Calibri" w:hAnsi="Calibri"/>
        </w:rPr>
        <w:t xml:space="preserve"> </w:t>
      </w:r>
    </w:p>
    <w:p w14:paraId="4BDAFD56" w14:textId="0B2323E1" w:rsidR="00C75E9C" w:rsidRPr="003D0A6B" w:rsidRDefault="00F825A9" w:rsidP="003D0A6B">
      <w:pPr>
        <w:pStyle w:val="ListParagraph"/>
        <w:numPr>
          <w:ilvl w:val="0"/>
          <w:numId w:val="2"/>
        </w:numPr>
        <w:rPr>
          <w:rFonts w:ascii="Calibri" w:hAnsi="Calibri"/>
        </w:rPr>
      </w:pPr>
      <w:r w:rsidRPr="003D0A6B">
        <w:rPr>
          <w:rFonts w:ascii="Calibri" w:hAnsi="Calibri"/>
        </w:rPr>
        <w:t>In one prospective cohort study, 6 percent of cardiothoracic surgery patients had evidence of undiagnosed diabetes. Their surgical site infection (SSI) rate equaled that of known diabetic</w:t>
      </w:r>
      <w:r w:rsidR="008E3BDB">
        <w:rPr>
          <w:rFonts w:ascii="Calibri" w:hAnsi="Calibri"/>
        </w:rPr>
        <w:t xml:space="preserve"> patient</w:t>
      </w:r>
      <w:r w:rsidRPr="003D0A6B">
        <w:rPr>
          <w:rFonts w:ascii="Calibri" w:hAnsi="Calibri"/>
        </w:rPr>
        <w:t>s.</w:t>
      </w:r>
      <w:r w:rsidR="00300791">
        <w:rPr>
          <w:rFonts w:ascii="Calibri" w:hAnsi="Calibri"/>
          <w:vertAlign w:val="superscript"/>
        </w:rPr>
        <w:t>5</w:t>
      </w:r>
    </w:p>
    <w:p w14:paraId="2B35B0CC" w14:textId="2E29E829" w:rsidR="00C75E9C" w:rsidRPr="003D0A6B" w:rsidRDefault="00C75E9C" w:rsidP="003D0A6B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alibri" w:eastAsia="Calibri" w:hAnsi="Calibri" w:cs="Times New Roman"/>
          <w:bCs w:val="0"/>
          <w:color w:val="000000"/>
          <w:sz w:val="23"/>
          <w:szCs w:val="23"/>
        </w:rPr>
      </w:pPr>
      <w:r w:rsidRPr="003D0A6B">
        <w:rPr>
          <w:rFonts w:ascii="Calibri" w:hAnsi="Calibri"/>
        </w:rPr>
        <w:t xml:space="preserve">To be consistent with the </w:t>
      </w:r>
      <w:r w:rsidR="00AD6363">
        <w:rPr>
          <w:rFonts w:ascii="Calibri" w:hAnsi="Calibri"/>
        </w:rPr>
        <w:t>Surgical Care Improvement Project</w:t>
      </w:r>
      <w:r w:rsidRPr="003D0A6B">
        <w:rPr>
          <w:rFonts w:ascii="Calibri" w:hAnsi="Calibri"/>
        </w:rPr>
        <w:t xml:space="preserve"> measures, SHEA</w:t>
      </w:r>
      <w:r w:rsidR="0004257E" w:rsidRPr="003D0A6B">
        <w:rPr>
          <w:rFonts w:ascii="Calibri" w:hAnsi="Calibri"/>
        </w:rPr>
        <w:t xml:space="preserve"> and IDSA suggest focusing post</w:t>
      </w:r>
      <w:r w:rsidRPr="003D0A6B">
        <w:rPr>
          <w:rFonts w:ascii="Calibri" w:hAnsi="Calibri"/>
        </w:rPr>
        <w:t>operative glucose control on patients undergoing cardiac surgery. Consider specifying targets for glucose control (e.g., less than 200 mg/</w:t>
      </w:r>
      <w:proofErr w:type="spellStart"/>
      <w:r w:rsidRPr="003D0A6B">
        <w:rPr>
          <w:rFonts w:ascii="Calibri" w:hAnsi="Calibri"/>
        </w:rPr>
        <w:t>dL</w:t>
      </w:r>
      <w:proofErr w:type="spellEnd"/>
      <w:r w:rsidRPr="003D0A6B">
        <w:rPr>
          <w:rFonts w:ascii="Calibri" w:hAnsi="Calibri"/>
        </w:rPr>
        <w:t xml:space="preserve"> on postoperative days 1 and 2).</w:t>
      </w:r>
      <w:r w:rsidR="00A33513">
        <w:rPr>
          <w:rFonts w:ascii="Calibri" w:eastAsia="Calibri" w:hAnsi="Calibri" w:cs="Times New Roman"/>
          <w:bCs w:val="0"/>
          <w:color w:val="000000"/>
          <w:sz w:val="23"/>
          <w:szCs w:val="23"/>
          <w:vertAlign w:val="superscript"/>
        </w:rPr>
        <w:t>3</w:t>
      </w:r>
      <w:r w:rsidRPr="003D0A6B">
        <w:rPr>
          <w:rFonts w:ascii="Calibri" w:eastAsia="Calibri" w:hAnsi="Calibri" w:cs="Times New Roman"/>
          <w:bCs w:val="0"/>
          <w:color w:val="000000"/>
          <w:sz w:val="23"/>
          <w:szCs w:val="23"/>
        </w:rPr>
        <w:t xml:space="preserve"> </w:t>
      </w:r>
    </w:p>
    <w:p w14:paraId="57BBF012" w14:textId="05270332" w:rsidR="007411E3" w:rsidRPr="003D0A6B" w:rsidRDefault="00F825A9" w:rsidP="003D0A6B">
      <w:pPr>
        <w:pStyle w:val="ListParagraph"/>
        <w:numPr>
          <w:ilvl w:val="0"/>
          <w:numId w:val="2"/>
        </w:numPr>
        <w:rPr>
          <w:rFonts w:ascii="Calibri" w:hAnsi="Calibri"/>
        </w:rPr>
      </w:pPr>
      <w:r w:rsidRPr="003D0A6B">
        <w:rPr>
          <w:rFonts w:ascii="Calibri" w:hAnsi="Calibri"/>
        </w:rPr>
        <w:t>Intraoperative and perioperative glycemic control guidelines recommend glucose control (180 mg/</w:t>
      </w:r>
      <w:proofErr w:type="spellStart"/>
      <w:r w:rsidRPr="003D0A6B">
        <w:rPr>
          <w:rFonts w:ascii="Calibri" w:hAnsi="Calibri"/>
        </w:rPr>
        <w:t>dL</w:t>
      </w:r>
      <w:proofErr w:type="spellEnd"/>
      <w:r w:rsidRPr="003D0A6B">
        <w:rPr>
          <w:rFonts w:ascii="Calibri" w:hAnsi="Calibri"/>
        </w:rPr>
        <w:t xml:space="preserve"> or lower) in cardiac surgery patients in the time frame of 18–24 hours after anesthesia end time.</w:t>
      </w:r>
      <w:r w:rsidR="009F0E7F" w:rsidRPr="003D0A6B">
        <w:rPr>
          <w:rFonts w:ascii="Calibri" w:hAnsi="Calibri"/>
          <w:i/>
          <w:sz w:val="20"/>
          <w:szCs w:val="20"/>
        </w:rPr>
        <w:t xml:space="preserve"> </w:t>
      </w:r>
      <w:r w:rsidR="00A33513">
        <w:rPr>
          <w:rFonts w:ascii="Calibri" w:hAnsi="Calibri"/>
          <w:i/>
          <w:sz w:val="20"/>
          <w:szCs w:val="20"/>
          <w:vertAlign w:val="superscript"/>
        </w:rPr>
        <w:t>4</w:t>
      </w:r>
      <w:r w:rsidR="005A17E4">
        <w:rPr>
          <w:rFonts w:ascii="Calibri" w:hAnsi="Calibri"/>
          <w:i/>
          <w:sz w:val="20"/>
          <w:szCs w:val="20"/>
          <w:vertAlign w:val="superscript"/>
        </w:rPr>
        <w:t xml:space="preserve"> </w:t>
      </w:r>
      <w:r w:rsidR="00A33513">
        <w:rPr>
          <w:rFonts w:ascii="Calibri" w:hAnsi="Calibri"/>
          <w:i/>
          <w:sz w:val="20"/>
          <w:szCs w:val="20"/>
          <w:vertAlign w:val="superscript"/>
        </w:rPr>
        <w:t>,</w:t>
      </w:r>
      <w:r w:rsidR="00E77D36">
        <w:rPr>
          <w:rFonts w:ascii="Calibri" w:hAnsi="Calibri"/>
          <w:i/>
          <w:sz w:val="20"/>
          <w:szCs w:val="20"/>
          <w:vertAlign w:val="superscript"/>
        </w:rPr>
        <w:t xml:space="preserve"> </w:t>
      </w:r>
      <w:r w:rsidR="005A17E4">
        <w:rPr>
          <w:rFonts w:ascii="Calibri" w:hAnsi="Calibri"/>
          <w:i/>
          <w:sz w:val="20"/>
          <w:szCs w:val="20"/>
          <w:vertAlign w:val="superscript"/>
        </w:rPr>
        <w:t>6-9</w:t>
      </w:r>
    </w:p>
    <w:p w14:paraId="4EE9AF01" w14:textId="4323EECD" w:rsidR="00173635" w:rsidRPr="0093635C" w:rsidRDefault="00173635" w:rsidP="003D0A6B">
      <w:pPr>
        <w:pStyle w:val="Heading3"/>
        <w:rPr>
          <w:rFonts w:ascii="Calibri" w:hAnsi="Calibri"/>
          <w:color w:val="auto"/>
        </w:rPr>
      </w:pPr>
      <w:r w:rsidRPr="0093635C">
        <w:rPr>
          <w:rFonts w:ascii="Calibri" w:hAnsi="Calibri"/>
          <w:color w:val="auto"/>
        </w:rPr>
        <w:t xml:space="preserve">Evidence of an </w:t>
      </w:r>
      <w:r w:rsidR="0093635C" w:rsidRPr="0093635C">
        <w:rPr>
          <w:rFonts w:ascii="Calibri" w:hAnsi="Calibri"/>
          <w:color w:val="auto"/>
        </w:rPr>
        <w:t>Ass</w:t>
      </w:r>
      <w:r w:rsidR="0093635C">
        <w:rPr>
          <w:rFonts w:ascii="Calibri" w:hAnsi="Calibri"/>
          <w:color w:val="auto"/>
        </w:rPr>
        <w:t xml:space="preserve">ociation </w:t>
      </w:r>
      <w:proofErr w:type="gramStart"/>
      <w:r w:rsidR="0093635C">
        <w:rPr>
          <w:rFonts w:ascii="Calibri" w:hAnsi="Calibri"/>
          <w:color w:val="auto"/>
        </w:rPr>
        <w:t>Between</w:t>
      </w:r>
      <w:proofErr w:type="gramEnd"/>
      <w:r w:rsidR="0093635C">
        <w:rPr>
          <w:rFonts w:ascii="Calibri" w:hAnsi="Calibri"/>
          <w:color w:val="auto"/>
        </w:rPr>
        <w:t xml:space="preserve"> Hyperglycemia a</w:t>
      </w:r>
      <w:r w:rsidR="0093635C" w:rsidRPr="0093635C">
        <w:rPr>
          <w:rFonts w:ascii="Calibri" w:hAnsi="Calibri"/>
          <w:color w:val="auto"/>
        </w:rPr>
        <w:t>nd Postoperative Complications</w:t>
      </w:r>
    </w:p>
    <w:p w14:paraId="75EBA69B" w14:textId="59B8779F" w:rsidR="00173635" w:rsidRPr="0093635C" w:rsidRDefault="00173635" w:rsidP="00173635">
      <w:pPr>
        <w:pStyle w:val="ListParagraph"/>
        <w:numPr>
          <w:ilvl w:val="0"/>
          <w:numId w:val="2"/>
        </w:numPr>
        <w:rPr>
          <w:rFonts w:ascii="Calibri" w:hAnsi="Calibri"/>
        </w:rPr>
      </w:pPr>
      <w:r w:rsidRPr="0093635C">
        <w:rPr>
          <w:rFonts w:ascii="Calibri" w:hAnsi="Calibri"/>
        </w:rPr>
        <w:t>Although tight glucose control has not been studied rigorously in the general surgery population, studies have revealed an association between hyperglycemia and postoperative complications.</w:t>
      </w:r>
      <w:r w:rsidR="005A17E4">
        <w:rPr>
          <w:rFonts w:ascii="Calibri" w:hAnsi="Calibri"/>
          <w:vertAlign w:val="superscript"/>
        </w:rPr>
        <w:t>10-14</w:t>
      </w:r>
      <w:r w:rsidRPr="0093635C">
        <w:rPr>
          <w:rFonts w:ascii="Calibri" w:hAnsi="Calibri"/>
        </w:rPr>
        <w:t xml:space="preserve"> </w:t>
      </w:r>
    </w:p>
    <w:p w14:paraId="6C638211" w14:textId="14D1E801" w:rsidR="00173635" w:rsidRPr="0093635C" w:rsidRDefault="00173635" w:rsidP="00173635">
      <w:pPr>
        <w:pStyle w:val="ListParagraph"/>
        <w:numPr>
          <w:ilvl w:val="0"/>
          <w:numId w:val="2"/>
        </w:numPr>
        <w:rPr>
          <w:rFonts w:ascii="Calibri" w:hAnsi="Calibri"/>
        </w:rPr>
      </w:pPr>
      <w:r w:rsidRPr="0093635C">
        <w:rPr>
          <w:rFonts w:ascii="Calibri" w:hAnsi="Calibri"/>
        </w:rPr>
        <w:t>In a study of general surgery patients, postoperative blood glucose was the only significant predictor of SSI after multivariate analysis.</w:t>
      </w:r>
      <w:r w:rsidR="009F0E7F" w:rsidRPr="0093635C">
        <w:rPr>
          <w:rFonts w:ascii="Calibri" w:hAnsi="Calibri"/>
          <w:vertAlign w:val="superscript"/>
        </w:rPr>
        <w:t>1</w:t>
      </w:r>
      <w:r w:rsidR="005A17E4">
        <w:rPr>
          <w:rFonts w:ascii="Calibri" w:hAnsi="Calibri"/>
          <w:vertAlign w:val="superscript"/>
        </w:rPr>
        <w:t>5</w:t>
      </w:r>
      <w:r w:rsidRPr="0093635C">
        <w:rPr>
          <w:rFonts w:ascii="Calibri" w:hAnsi="Calibri"/>
        </w:rPr>
        <w:t xml:space="preserve"> </w:t>
      </w:r>
    </w:p>
    <w:p w14:paraId="4081A675" w14:textId="53BE2EA7" w:rsidR="00173635" w:rsidRPr="0093635C" w:rsidRDefault="00173635" w:rsidP="00173635">
      <w:pPr>
        <w:pStyle w:val="ListParagraph"/>
        <w:numPr>
          <w:ilvl w:val="0"/>
          <w:numId w:val="2"/>
        </w:numPr>
        <w:rPr>
          <w:rFonts w:ascii="Calibri" w:hAnsi="Calibri"/>
        </w:rPr>
      </w:pPr>
      <w:r w:rsidRPr="0093635C">
        <w:rPr>
          <w:rFonts w:ascii="Calibri" w:hAnsi="Calibri"/>
        </w:rPr>
        <w:t>Poor long</w:t>
      </w:r>
      <w:r w:rsidR="0004257E" w:rsidRPr="0093635C">
        <w:rPr>
          <w:rFonts w:ascii="Calibri" w:hAnsi="Calibri"/>
        </w:rPr>
        <w:t>-</w:t>
      </w:r>
      <w:r w:rsidRPr="0093635C">
        <w:rPr>
          <w:rFonts w:ascii="Calibri" w:hAnsi="Calibri"/>
        </w:rPr>
        <w:t xml:space="preserve">term glucose control as evidenced by elevated </w:t>
      </w:r>
      <w:r w:rsidR="000A20FC">
        <w:rPr>
          <w:rFonts w:ascii="Calibri" w:hAnsi="Calibri"/>
        </w:rPr>
        <w:t>hemoglobin</w:t>
      </w:r>
      <w:r w:rsidRPr="0093635C">
        <w:rPr>
          <w:rFonts w:ascii="Calibri" w:hAnsi="Calibri"/>
        </w:rPr>
        <w:t xml:space="preserve"> A1C values are considered a predictor of SSI.</w:t>
      </w:r>
      <w:r w:rsidR="005A17E4">
        <w:rPr>
          <w:rFonts w:ascii="Calibri" w:hAnsi="Calibri"/>
          <w:vertAlign w:val="superscript"/>
        </w:rPr>
        <w:t>16, 17</w:t>
      </w:r>
    </w:p>
    <w:p w14:paraId="178AA634" w14:textId="77777777" w:rsidR="00464B52" w:rsidRDefault="00464B52" w:rsidP="00464B52">
      <w:pPr>
        <w:widowControl w:val="0"/>
        <w:autoSpaceDE w:val="0"/>
        <w:autoSpaceDN w:val="0"/>
        <w:adjustRightInd w:val="0"/>
        <w:spacing w:after="0"/>
        <w:rPr>
          <w:rFonts w:ascii="Calibri" w:hAnsi="Calibri"/>
        </w:rPr>
      </w:pPr>
    </w:p>
    <w:p w14:paraId="33FBF4CA" w14:textId="77777777" w:rsidR="00464B52" w:rsidRDefault="00464B52" w:rsidP="00464B52">
      <w:pPr>
        <w:widowControl w:val="0"/>
        <w:autoSpaceDE w:val="0"/>
        <w:autoSpaceDN w:val="0"/>
        <w:adjustRightInd w:val="0"/>
        <w:spacing w:after="0"/>
        <w:rPr>
          <w:rFonts w:ascii="Calibri" w:hAnsi="Calibri"/>
        </w:rPr>
      </w:pPr>
    </w:p>
    <w:p w14:paraId="63EAAA0B" w14:textId="77777777" w:rsidR="00464B52" w:rsidRPr="00464B52" w:rsidRDefault="00464B52" w:rsidP="00464B52">
      <w:pPr>
        <w:widowControl w:val="0"/>
        <w:autoSpaceDE w:val="0"/>
        <w:autoSpaceDN w:val="0"/>
        <w:adjustRightInd w:val="0"/>
        <w:spacing w:after="0"/>
        <w:rPr>
          <w:rFonts w:ascii="Calibri" w:hAnsi="Calibri"/>
        </w:rPr>
        <w:sectPr w:rsidR="00464B52" w:rsidRPr="00464B52" w:rsidSect="00B16FF5">
          <w:headerReference w:type="even" r:id="rId8"/>
          <w:headerReference w:type="default" r:id="rId9"/>
          <w:footerReference w:type="even" r:id="rId10"/>
          <w:footerReference w:type="default" r:id="rId11"/>
          <w:pgSz w:w="12240" w:h="15840"/>
          <w:pgMar w:top="1705" w:right="1440" w:bottom="1080" w:left="1440" w:header="360" w:footer="1008" w:gutter="0"/>
          <w:cols w:space="720"/>
          <w:docGrid w:linePitch="360"/>
        </w:sectPr>
      </w:pPr>
    </w:p>
    <w:p w14:paraId="532BAF93" w14:textId="77777777" w:rsidR="00464B52" w:rsidRPr="0093635C" w:rsidRDefault="00464B52" w:rsidP="00464B52">
      <w:pPr>
        <w:pStyle w:val="Heading3"/>
        <w:rPr>
          <w:rFonts w:ascii="Calibri" w:hAnsi="Calibri"/>
          <w:color w:val="auto"/>
        </w:rPr>
      </w:pPr>
      <w:r>
        <w:rPr>
          <w:rFonts w:ascii="Calibri" w:hAnsi="Calibri"/>
          <w:color w:val="auto"/>
        </w:rPr>
        <w:t>Need More Research</w:t>
      </w:r>
      <w:r w:rsidRPr="0093635C">
        <w:rPr>
          <w:rFonts w:ascii="Calibri" w:hAnsi="Calibri"/>
          <w:color w:val="auto"/>
        </w:rPr>
        <w:t xml:space="preserve"> To Confirm Significant Ass</w:t>
      </w:r>
      <w:r>
        <w:rPr>
          <w:rFonts w:ascii="Calibri" w:hAnsi="Calibri"/>
          <w:color w:val="auto"/>
        </w:rPr>
        <w:t xml:space="preserve">ociation </w:t>
      </w:r>
      <w:proofErr w:type="gramStart"/>
      <w:r>
        <w:rPr>
          <w:rFonts w:ascii="Calibri" w:hAnsi="Calibri"/>
          <w:color w:val="auto"/>
        </w:rPr>
        <w:t>Between</w:t>
      </w:r>
      <w:proofErr w:type="gramEnd"/>
      <w:r>
        <w:rPr>
          <w:rFonts w:ascii="Calibri" w:hAnsi="Calibri"/>
          <w:color w:val="auto"/>
        </w:rPr>
        <w:t xml:space="preserve"> Hyperglycemia a</w:t>
      </w:r>
      <w:r w:rsidRPr="0093635C">
        <w:rPr>
          <w:rFonts w:ascii="Calibri" w:hAnsi="Calibri"/>
          <w:color w:val="auto"/>
        </w:rPr>
        <w:t>nd Postoperative Complications</w:t>
      </w:r>
    </w:p>
    <w:p w14:paraId="4DFB7165" w14:textId="77777777" w:rsidR="00464B52" w:rsidRPr="003D0A6B" w:rsidRDefault="00464B52" w:rsidP="00464B52">
      <w:pPr>
        <w:pStyle w:val="ListParagraph"/>
        <w:numPr>
          <w:ilvl w:val="0"/>
          <w:numId w:val="2"/>
        </w:numPr>
        <w:rPr>
          <w:rFonts w:ascii="Calibri" w:hAnsi="Calibri"/>
        </w:rPr>
      </w:pPr>
      <w:r w:rsidRPr="003D0A6B">
        <w:rPr>
          <w:rFonts w:ascii="Calibri" w:hAnsi="Calibri"/>
        </w:rPr>
        <w:t>Despite this research, evidence for tight glucose control is equivocal.</w:t>
      </w:r>
      <w:r>
        <w:rPr>
          <w:rFonts w:ascii="Calibri" w:hAnsi="Calibri"/>
          <w:vertAlign w:val="superscript"/>
        </w:rPr>
        <w:t>18, 19</w:t>
      </w:r>
      <w:r w:rsidRPr="003D0A6B">
        <w:rPr>
          <w:rFonts w:ascii="Calibri" w:hAnsi="Calibri"/>
        </w:rPr>
        <w:t xml:space="preserve"> A recent Cochrane review found that there was insufficient evidence to support strict perioperative glycemic control for SSI prevention.</w:t>
      </w:r>
      <w:r>
        <w:rPr>
          <w:rFonts w:ascii="Calibri" w:hAnsi="Calibri"/>
          <w:vertAlign w:val="superscript"/>
        </w:rPr>
        <w:t>20</w:t>
      </w:r>
    </w:p>
    <w:p w14:paraId="423A051C" w14:textId="77777777" w:rsidR="00464B52" w:rsidRPr="00464B52" w:rsidRDefault="00464B52" w:rsidP="00464B52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Calibri" w:hAnsi="Calibri"/>
        </w:rPr>
      </w:pPr>
      <w:r w:rsidRPr="003D0A6B">
        <w:rPr>
          <w:rFonts w:ascii="Calibri" w:hAnsi="Calibri"/>
        </w:rPr>
        <w:t>Intensive postoperative glucose control (targeting levels less than 110 mg/</w:t>
      </w:r>
      <w:proofErr w:type="spellStart"/>
      <w:r w:rsidRPr="003D0A6B">
        <w:rPr>
          <w:rFonts w:ascii="Calibri" w:hAnsi="Calibri"/>
        </w:rPr>
        <w:t>dL</w:t>
      </w:r>
      <w:proofErr w:type="spellEnd"/>
      <w:r w:rsidRPr="003D0A6B">
        <w:rPr>
          <w:rFonts w:ascii="Calibri" w:hAnsi="Calibri"/>
        </w:rPr>
        <w:t>) has not been shown to reduce the risk of SSI and may actually lead to higher rates of adverse outcomes, including stroke and death.</w:t>
      </w:r>
      <w:r>
        <w:rPr>
          <w:rFonts w:ascii="Calibri" w:hAnsi="Calibri"/>
          <w:vertAlign w:val="superscript"/>
        </w:rPr>
        <w:t>21</w:t>
      </w:r>
    </w:p>
    <w:p w14:paraId="5B600C60" w14:textId="62F2CEE4" w:rsidR="0093635C" w:rsidRPr="0093635C" w:rsidRDefault="0093635C" w:rsidP="0093635C">
      <w:pPr>
        <w:pStyle w:val="Heading3"/>
        <w:rPr>
          <w:rFonts w:ascii="Calibri" w:hAnsi="Calibri"/>
          <w:color w:val="auto"/>
        </w:rPr>
      </w:pPr>
      <w:r>
        <w:rPr>
          <w:rFonts w:ascii="Calibri" w:hAnsi="Calibri"/>
          <w:color w:val="auto"/>
        </w:rPr>
        <w:t xml:space="preserve">How </w:t>
      </w:r>
      <w:proofErr w:type="gramStart"/>
      <w:r w:rsidR="00F66AB2">
        <w:rPr>
          <w:rFonts w:ascii="Calibri" w:hAnsi="Calibri"/>
          <w:color w:val="auto"/>
        </w:rPr>
        <w:t>T</w:t>
      </w:r>
      <w:r>
        <w:rPr>
          <w:rFonts w:ascii="Calibri" w:hAnsi="Calibri"/>
          <w:color w:val="auto"/>
        </w:rPr>
        <w:t>o</w:t>
      </w:r>
      <w:proofErr w:type="gramEnd"/>
      <w:r>
        <w:rPr>
          <w:rFonts w:ascii="Calibri" w:hAnsi="Calibri"/>
          <w:color w:val="auto"/>
        </w:rPr>
        <w:t xml:space="preserve"> Measure Compliance </w:t>
      </w:r>
      <w:r w:rsidR="00F66AB2">
        <w:rPr>
          <w:rFonts w:ascii="Calibri" w:hAnsi="Calibri"/>
          <w:color w:val="auto"/>
        </w:rPr>
        <w:t>W</w:t>
      </w:r>
      <w:r>
        <w:rPr>
          <w:rFonts w:ascii="Calibri" w:hAnsi="Calibri"/>
          <w:color w:val="auto"/>
        </w:rPr>
        <w:t>ith Glucose C</w:t>
      </w:r>
      <w:r w:rsidRPr="0093635C">
        <w:rPr>
          <w:rFonts w:ascii="Calibri" w:hAnsi="Calibri"/>
          <w:color w:val="auto"/>
        </w:rPr>
        <w:t>ontrol?</w:t>
      </w:r>
    </w:p>
    <w:p w14:paraId="4D5654C0" w14:textId="15F91EF7" w:rsidR="007411E3" w:rsidRPr="003D0A6B" w:rsidRDefault="0093635C" w:rsidP="0093635C">
      <w:pPr>
        <w:rPr>
          <w:rFonts w:ascii="Calibri" w:hAnsi="Calibri"/>
        </w:rPr>
      </w:pPr>
      <w:r w:rsidRPr="0093635C">
        <w:rPr>
          <w:rFonts w:ascii="Calibri" w:hAnsi="Calibri"/>
        </w:rPr>
        <w:t>Measure the percentage of procedures for which serum glu</w:t>
      </w:r>
      <w:r>
        <w:rPr>
          <w:rFonts w:ascii="Calibri" w:hAnsi="Calibri"/>
        </w:rPr>
        <w:t>c</w:t>
      </w:r>
      <w:r w:rsidR="00F825A9" w:rsidRPr="003D0A6B">
        <w:rPr>
          <w:rFonts w:ascii="Calibri" w:hAnsi="Calibri"/>
        </w:rPr>
        <w:t xml:space="preserve">ose </w:t>
      </w:r>
      <w:r w:rsidR="0078188D">
        <w:rPr>
          <w:rFonts w:ascii="Calibri" w:hAnsi="Calibri"/>
        </w:rPr>
        <w:t xml:space="preserve">meets </w:t>
      </w:r>
      <w:r w:rsidR="00654C8D">
        <w:rPr>
          <w:rFonts w:ascii="Calibri" w:hAnsi="Calibri"/>
        </w:rPr>
        <w:t>the</w:t>
      </w:r>
      <w:r w:rsidR="0078188D">
        <w:rPr>
          <w:rFonts w:ascii="Calibri" w:hAnsi="Calibri"/>
        </w:rPr>
        <w:t xml:space="preserve"> selected target, e.g., </w:t>
      </w:r>
      <w:r w:rsidR="00F825A9" w:rsidRPr="003D0A6B">
        <w:rPr>
          <w:rFonts w:ascii="Calibri" w:hAnsi="Calibri"/>
        </w:rPr>
        <w:t>180 mg/</w:t>
      </w:r>
      <w:proofErr w:type="spellStart"/>
      <w:r w:rsidR="00F825A9" w:rsidRPr="003D0A6B">
        <w:rPr>
          <w:rFonts w:ascii="Calibri" w:hAnsi="Calibri"/>
        </w:rPr>
        <w:t>dL</w:t>
      </w:r>
      <w:proofErr w:type="spellEnd"/>
      <w:r w:rsidR="00F825A9" w:rsidRPr="003D0A6B">
        <w:rPr>
          <w:rFonts w:ascii="Calibri" w:hAnsi="Calibri"/>
        </w:rPr>
        <w:t xml:space="preserve"> or lower within 18–24 hours</w:t>
      </w:r>
      <w:r w:rsidR="0078188D">
        <w:rPr>
          <w:rFonts w:ascii="Calibri" w:hAnsi="Calibri"/>
        </w:rPr>
        <w:t>,</w:t>
      </w:r>
      <w:r w:rsidR="007306BC" w:rsidRPr="003D0A6B">
        <w:rPr>
          <w:rFonts w:ascii="Calibri" w:hAnsi="Calibri"/>
        </w:rPr>
        <w:t xml:space="preserve"> by using the following calculations: </w:t>
      </w:r>
      <w:r w:rsidR="00E22115">
        <w:rPr>
          <w:rFonts w:ascii="Calibri" w:hAnsi="Calibri"/>
          <w:vertAlign w:val="superscript"/>
        </w:rPr>
        <w:t>4, 6-9</w:t>
      </w:r>
      <w:r w:rsidR="00F825A9" w:rsidRPr="003D0A6B">
        <w:rPr>
          <w:rFonts w:ascii="Calibri" w:hAnsi="Calibri"/>
          <w:vertAlign w:val="superscript"/>
        </w:rPr>
        <w:t xml:space="preserve"> </w:t>
      </w:r>
    </w:p>
    <w:p w14:paraId="0C7E7FF4" w14:textId="06A170F8" w:rsidR="007411E3" w:rsidRPr="0093635C" w:rsidRDefault="00F825A9" w:rsidP="003D0A6B">
      <w:pPr>
        <w:pStyle w:val="ListParagraph"/>
        <w:rPr>
          <w:rFonts w:ascii="Calibri" w:hAnsi="Calibri"/>
        </w:rPr>
      </w:pPr>
      <w:r w:rsidRPr="0093635C">
        <w:rPr>
          <w:rFonts w:ascii="Calibri" w:hAnsi="Calibri"/>
        </w:rPr>
        <w:t xml:space="preserve">Numerator: number of patients with appropriately maintained serum glucose </w:t>
      </w:r>
      <w:r w:rsidR="0074670A">
        <w:rPr>
          <w:rFonts w:ascii="Calibri" w:hAnsi="Calibri"/>
        </w:rPr>
        <w:t xml:space="preserve">using the selected target </w:t>
      </w:r>
      <w:r w:rsidRPr="0093635C">
        <w:rPr>
          <w:rFonts w:ascii="Calibri" w:hAnsi="Calibri"/>
        </w:rPr>
        <w:t>(</w:t>
      </w:r>
      <w:r w:rsidR="00224252">
        <w:rPr>
          <w:rFonts w:ascii="Calibri" w:hAnsi="Calibri"/>
        </w:rPr>
        <w:t xml:space="preserve">e.g., </w:t>
      </w:r>
      <w:r w:rsidRPr="0093635C">
        <w:rPr>
          <w:rFonts w:ascii="Calibri" w:hAnsi="Calibri"/>
        </w:rPr>
        <w:t>180 mg/</w:t>
      </w:r>
      <w:proofErr w:type="spellStart"/>
      <w:r w:rsidRPr="0093635C">
        <w:rPr>
          <w:rFonts w:ascii="Calibri" w:hAnsi="Calibri"/>
        </w:rPr>
        <w:t>dL</w:t>
      </w:r>
      <w:proofErr w:type="spellEnd"/>
      <w:r w:rsidRPr="0093635C">
        <w:rPr>
          <w:rFonts w:ascii="Calibri" w:hAnsi="Calibri"/>
        </w:rPr>
        <w:t xml:space="preserve"> or lower) in the timeframe of 18–24 hours after anesthesia end</w:t>
      </w:r>
      <w:r w:rsidR="0093635C">
        <w:rPr>
          <w:rFonts w:ascii="Calibri" w:hAnsi="Calibri"/>
        </w:rPr>
        <w:t xml:space="preserve"> time following cardiac surgery.</w:t>
      </w:r>
    </w:p>
    <w:p w14:paraId="5DC8FADB" w14:textId="4E603B14" w:rsidR="007411E3" w:rsidRPr="0093635C" w:rsidRDefault="00F825A9" w:rsidP="003D0A6B">
      <w:pPr>
        <w:pStyle w:val="ListParagraph"/>
        <w:rPr>
          <w:rFonts w:ascii="Calibri" w:hAnsi="Calibri"/>
        </w:rPr>
      </w:pPr>
      <w:r w:rsidRPr="0093635C">
        <w:rPr>
          <w:rFonts w:ascii="Calibri" w:hAnsi="Calibri"/>
        </w:rPr>
        <w:t xml:space="preserve">Denominator:  total </w:t>
      </w:r>
      <w:r w:rsidR="007411E3" w:rsidRPr="0093635C">
        <w:rPr>
          <w:rFonts w:ascii="Calibri" w:hAnsi="Calibri"/>
        </w:rPr>
        <w:t>number of</w:t>
      </w:r>
      <w:r w:rsidRPr="0093635C">
        <w:rPr>
          <w:rFonts w:ascii="Calibri" w:hAnsi="Calibri"/>
        </w:rPr>
        <w:t xml:space="preserve"> cardiac procedures </w:t>
      </w:r>
      <w:r w:rsidR="0093635C">
        <w:rPr>
          <w:rFonts w:ascii="Calibri" w:hAnsi="Calibri"/>
        </w:rPr>
        <w:t>performed.</w:t>
      </w:r>
    </w:p>
    <w:p w14:paraId="0A574E6A" w14:textId="5CC7603B" w:rsidR="007411E3" w:rsidRDefault="00F825A9" w:rsidP="0093635C">
      <w:pPr>
        <w:pStyle w:val="ListParagraph"/>
        <w:rPr>
          <w:rFonts w:ascii="Calibri" w:hAnsi="Calibri"/>
        </w:rPr>
      </w:pPr>
      <w:r w:rsidRPr="0093635C">
        <w:rPr>
          <w:rFonts w:ascii="Calibri" w:hAnsi="Calibri"/>
        </w:rPr>
        <w:t>Multiply by 100 so that the measure is expressed as a percentage after anesthesia end time for all cardiac surgery p</w:t>
      </w:r>
      <w:r w:rsidR="0093635C">
        <w:rPr>
          <w:rFonts w:ascii="Calibri" w:hAnsi="Calibri"/>
        </w:rPr>
        <w:t>atients.</w:t>
      </w:r>
    </w:p>
    <w:p w14:paraId="46E2DFB5" w14:textId="08AD091C" w:rsidR="00464B52" w:rsidRDefault="00464B52">
      <w:pPr>
        <w:spacing w:after="0"/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0370BDC4" w14:textId="77777777" w:rsidR="006C6AB2" w:rsidRPr="004B53BF" w:rsidRDefault="006C6AB2" w:rsidP="004B53BF">
      <w:pPr>
        <w:spacing w:after="0"/>
        <w:rPr>
          <w:rFonts w:ascii="Calibri" w:hAnsi="Calibri"/>
          <w:sz w:val="28"/>
        </w:rPr>
      </w:pPr>
      <w:r w:rsidRPr="00240E5F">
        <w:rPr>
          <w:rFonts w:ascii="Calibri" w:hAnsi="Calibri"/>
          <w:b/>
          <w:sz w:val="28"/>
        </w:rPr>
        <w:t>References</w:t>
      </w:r>
    </w:p>
    <w:p w14:paraId="57415A7C" w14:textId="77777777" w:rsidR="003D0A6B" w:rsidRDefault="003D0A6B" w:rsidP="0018407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60"/>
        <w:ind w:left="270" w:hanging="270"/>
        <w:rPr>
          <w:rFonts w:ascii="Calibri" w:hAnsi="Calibri" w:cs="Calibri"/>
          <w:bCs w:val="0"/>
          <w:sz w:val="16"/>
          <w:szCs w:val="20"/>
        </w:rPr>
        <w:sectPr w:rsidR="003D0A6B" w:rsidSect="00B16FF5">
          <w:headerReference w:type="default" r:id="rId12"/>
          <w:footerReference w:type="default" r:id="rId13"/>
          <w:pgSz w:w="12240" w:h="15840" w:code="1"/>
          <w:pgMar w:top="1440" w:right="1440" w:bottom="1440" w:left="1440" w:header="720" w:footer="1008" w:gutter="0"/>
          <w:cols w:space="720"/>
          <w:docGrid w:linePitch="360"/>
        </w:sectPr>
      </w:pPr>
    </w:p>
    <w:p w14:paraId="3FB5A18C" w14:textId="758372F2" w:rsidR="00184071" w:rsidRPr="003D0A6B" w:rsidRDefault="00184071" w:rsidP="0018407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60"/>
        <w:ind w:left="270" w:hanging="270"/>
        <w:rPr>
          <w:rFonts w:ascii="Calibri" w:hAnsi="Calibri" w:cs="Calibri"/>
          <w:bCs w:val="0"/>
          <w:sz w:val="16"/>
          <w:szCs w:val="20"/>
        </w:rPr>
      </w:pPr>
      <w:r w:rsidRPr="003D0A6B">
        <w:rPr>
          <w:rFonts w:ascii="Calibri" w:hAnsi="Calibri" w:cs="Calibri"/>
          <w:bCs w:val="0"/>
          <w:sz w:val="16"/>
          <w:szCs w:val="20"/>
        </w:rPr>
        <w:lastRenderedPageBreak/>
        <w:t>American Diabetes Association. Tight Diabetes Control. May 13, 2015. www.diabetes.org/living-with-diabetes/treatment-and-care/blood-glucose-control/tight-diabetes-control.html. Accessed August 20, 2015.</w:t>
      </w:r>
    </w:p>
    <w:p w14:paraId="239622CF" w14:textId="3C38FA5A" w:rsidR="002515FD" w:rsidRDefault="002515FD" w:rsidP="003D0A6B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60"/>
        <w:ind w:left="270" w:hanging="270"/>
        <w:rPr>
          <w:rFonts w:ascii="Calibri" w:hAnsi="Calibri" w:cs="Calibri"/>
          <w:bCs w:val="0"/>
          <w:sz w:val="16"/>
          <w:szCs w:val="20"/>
        </w:rPr>
      </w:pPr>
      <w:r>
        <w:rPr>
          <w:rFonts w:ascii="Calibri" w:hAnsi="Calibri" w:cs="Calibri"/>
          <w:bCs w:val="0"/>
          <w:sz w:val="16"/>
          <w:szCs w:val="20"/>
        </w:rPr>
        <w:t xml:space="preserve">Berrios-Torres SI, </w:t>
      </w:r>
      <w:proofErr w:type="spellStart"/>
      <w:r>
        <w:rPr>
          <w:rFonts w:ascii="Calibri" w:hAnsi="Calibri" w:cs="Calibri"/>
          <w:bCs w:val="0"/>
          <w:sz w:val="16"/>
          <w:szCs w:val="20"/>
        </w:rPr>
        <w:t>Umscheid</w:t>
      </w:r>
      <w:proofErr w:type="spellEnd"/>
      <w:r>
        <w:rPr>
          <w:rFonts w:ascii="Calibri" w:hAnsi="Calibri" w:cs="Calibri"/>
          <w:bCs w:val="0"/>
          <w:sz w:val="16"/>
          <w:szCs w:val="20"/>
        </w:rPr>
        <w:t xml:space="preserve"> CA, </w:t>
      </w:r>
      <w:proofErr w:type="spellStart"/>
      <w:r>
        <w:rPr>
          <w:rFonts w:ascii="Calibri" w:hAnsi="Calibri" w:cs="Calibri"/>
          <w:bCs w:val="0"/>
          <w:sz w:val="16"/>
          <w:szCs w:val="20"/>
        </w:rPr>
        <w:t>Bratzler</w:t>
      </w:r>
      <w:proofErr w:type="spellEnd"/>
      <w:r>
        <w:rPr>
          <w:rFonts w:ascii="Calibri" w:hAnsi="Calibri" w:cs="Calibri"/>
          <w:bCs w:val="0"/>
          <w:sz w:val="16"/>
          <w:szCs w:val="20"/>
        </w:rPr>
        <w:t xml:space="preserve"> DW, et al.  Centers for Disease Control and Prevention Guideline for the Prevention of Surgical Site Infection, 2017.  JAMA Surgery. 2017</w:t>
      </w:r>
      <w:proofErr w:type="gramStart"/>
      <w:r>
        <w:rPr>
          <w:rFonts w:ascii="Calibri" w:hAnsi="Calibri" w:cs="Calibri"/>
          <w:bCs w:val="0"/>
          <w:sz w:val="16"/>
          <w:szCs w:val="20"/>
        </w:rPr>
        <w:t>;152</w:t>
      </w:r>
      <w:proofErr w:type="gramEnd"/>
      <w:r>
        <w:rPr>
          <w:rFonts w:ascii="Calibri" w:hAnsi="Calibri" w:cs="Calibri"/>
          <w:bCs w:val="0"/>
          <w:sz w:val="16"/>
          <w:szCs w:val="20"/>
        </w:rPr>
        <w:t>(8):784-791.</w:t>
      </w:r>
    </w:p>
    <w:p w14:paraId="60606ECF" w14:textId="4B9B659D" w:rsidR="003D0A6B" w:rsidRPr="003D0A6B" w:rsidRDefault="00184071" w:rsidP="003D0A6B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60"/>
        <w:ind w:left="270" w:hanging="270"/>
        <w:rPr>
          <w:rFonts w:ascii="Calibri" w:hAnsi="Calibri" w:cs="Calibri"/>
          <w:bCs w:val="0"/>
          <w:sz w:val="16"/>
          <w:szCs w:val="20"/>
        </w:rPr>
      </w:pPr>
      <w:r w:rsidRPr="003D0A6B">
        <w:rPr>
          <w:rFonts w:ascii="Calibri" w:hAnsi="Calibri" w:cs="Calibri"/>
          <w:bCs w:val="0"/>
          <w:sz w:val="16"/>
          <w:szCs w:val="20"/>
        </w:rPr>
        <w:t>Society for Healthcare Epidemiology of America (SHEA) and Infectious Diseases Society of America (IDSA). Executive Summary Response to DHHS Action Plan to Prevent Healthcare-Associated Infections.</w:t>
      </w:r>
      <w:r w:rsidR="00A95152">
        <w:rPr>
          <w:rFonts w:ascii="Calibri" w:hAnsi="Calibri" w:cs="Calibri"/>
          <w:bCs w:val="0"/>
          <w:sz w:val="16"/>
          <w:szCs w:val="20"/>
        </w:rPr>
        <w:t xml:space="preserve"> </w:t>
      </w:r>
      <w:hyperlink r:id="rId14" w:history="1">
        <w:r w:rsidR="00A95152" w:rsidRPr="00B74B0B">
          <w:rPr>
            <w:rStyle w:val="Hyperlink"/>
            <w:rFonts w:ascii="Calibri" w:hAnsi="Calibri" w:cs="Calibri"/>
            <w:bCs w:val="0"/>
            <w:sz w:val="16"/>
            <w:szCs w:val="20"/>
          </w:rPr>
          <w:t>www.shea-online.org/Assets/files/policy/SHEA_IDSA_HHS_HAI_Action_Plan_Comments_020609.pdf</w:t>
        </w:r>
      </w:hyperlink>
      <w:r w:rsidR="00A95152">
        <w:rPr>
          <w:rFonts w:ascii="Calibri" w:hAnsi="Calibri" w:cs="Calibri"/>
          <w:bCs w:val="0"/>
          <w:sz w:val="16"/>
          <w:szCs w:val="20"/>
        </w:rPr>
        <w:t xml:space="preserve">. </w:t>
      </w:r>
    </w:p>
    <w:p w14:paraId="201B4903" w14:textId="6E87E020" w:rsidR="00184071" w:rsidRPr="003D0A6B" w:rsidRDefault="00184071" w:rsidP="003D0A6B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60"/>
        <w:ind w:left="270" w:hanging="270"/>
        <w:rPr>
          <w:rFonts w:ascii="Calibri" w:hAnsi="Calibri" w:cs="Calibri"/>
          <w:bCs w:val="0"/>
          <w:sz w:val="16"/>
          <w:szCs w:val="20"/>
        </w:rPr>
      </w:pPr>
      <w:r w:rsidRPr="00FD7485">
        <w:rPr>
          <w:rFonts w:ascii="Calibri" w:eastAsia="Calibri" w:hAnsi="Calibri" w:cs="Times New Roman"/>
          <w:bCs w:val="0"/>
          <w:sz w:val="16"/>
          <w:szCs w:val="16"/>
        </w:rPr>
        <w:t>National</w:t>
      </w:r>
      <w:r w:rsidRPr="00FD7485">
        <w:rPr>
          <w:rFonts w:ascii="Calibri" w:eastAsia="Calibri" w:hAnsi="Calibri" w:cs="Times New Roman"/>
          <w:bCs w:val="0"/>
          <w:spacing w:val="17"/>
          <w:sz w:val="16"/>
          <w:szCs w:val="16"/>
        </w:rPr>
        <w:t xml:space="preserve"> </w:t>
      </w:r>
      <w:r w:rsidRPr="00FD7485">
        <w:rPr>
          <w:rFonts w:ascii="Calibri" w:eastAsia="Calibri" w:hAnsi="Calibri" w:cs="Times New Roman"/>
          <w:bCs w:val="0"/>
          <w:sz w:val="16"/>
          <w:szCs w:val="16"/>
        </w:rPr>
        <w:t>Quality</w:t>
      </w:r>
      <w:r w:rsidRPr="00FD7485">
        <w:rPr>
          <w:rFonts w:ascii="Calibri" w:eastAsia="Calibri" w:hAnsi="Calibri" w:cs="Times New Roman"/>
          <w:bCs w:val="0"/>
          <w:spacing w:val="5"/>
          <w:sz w:val="16"/>
          <w:szCs w:val="16"/>
        </w:rPr>
        <w:t xml:space="preserve"> </w:t>
      </w:r>
      <w:r w:rsidRPr="00FD7485">
        <w:rPr>
          <w:rFonts w:ascii="Calibri" w:eastAsia="Calibri" w:hAnsi="Calibri" w:cs="Times New Roman"/>
          <w:bCs w:val="0"/>
          <w:sz w:val="16"/>
          <w:szCs w:val="16"/>
        </w:rPr>
        <w:t>Fo</w:t>
      </w:r>
      <w:r w:rsidRPr="00FD7485">
        <w:rPr>
          <w:rFonts w:ascii="Calibri" w:eastAsia="Calibri" w:hAnsi="Calibri" w:cs="Times New Roman"/>
          <w:bCs w:val="0"/>
          <w:spacing w:val="1"/>
          <w:sz w:val="16"/>
          <w:szCs w:val="16"/>
        </w:rPr>
        <w:t>r</w:t>
      </w:r>
      <w:r w:rsidRPr="00FD7485">
        <w:rPr>
          <w:rFonts w:ascii="Calibri" w:eastAsia="Calibri" w:hAnsi="Calibri" w:cs="Times New Roman"/>
          <w:bCs w:val="0"/>
          <w:sz w:val="16"/>
          <w:szCs w:val="16"/>
        </w:rPr>
        <w:t>um</w:t>
      </w:r>
      <w:r w:rsidRPr="00FD7485">
        <w:rPr>
          <w:rFonts w:ascii="Calibri" w:eastAsia="Calibri" w:hAnsi="Calibri" w:cs="Times New Roman"/>
          <w:bCs w:val="0"/>
          <w:spacing w:val="24"/>
          <w:sz w:val="16"/>
          <w:szCs w:val="16"/>
        </w:rPr>
        <w:t xml:space="preserve"> </w:t>
      </w:r>
      <w:r w:rsidRPr="00FD7485">
        <w:rPr>
          <w:rFonts w:ascii="Calibri" w:eastAsia="Calibri" w:hAnsi="Calibri" w:cs="Times New Roman"/>
          <w:bCs w:val="0"/>
          <w:sz w:val="16"/>
          <w:szCs w:val="16"/>
        </w:rPr>
        <w:t>(NQF).</w:t>
      </w:r>
      <w:r w:rsidRPr="00FD7485">
        <w:rPr>
          <w:rFonts w:ascii="Calibri" w:eastAsia="Calibri" w:hAnsi="Calibri" w:cs="Times New Roman"/>
          <w:bCs w:val="0"/>
          <w:spacing w:val="14"/>
          <w:sz w:val="16"/>
          <w:szCs w:val="16"/>
        </w:rPr>
        <w:t xml:space="preserve"> </w:t>
      </w:r>
      <w:r w:rsidRPr="00FD7485">
        <w:rPr>
          <w:rFonts w:ascii="Calibri" w:eastAsia="Calibri" w:hAnsi="Calibri" w:cs="Times New Roman"/>
          <w:bCs w:val="0"/>
          <w:iCs/>
          <w:w w:val="92"/>
          <w:sz w:val="16"/>
          <w:szCs w:val="16"/>
        </w:rPr>
        <w:t>Ca</w:t>
      </w:r>
      <w:r w:rsidRPr="00FD7485">
        <w:rPr>
          <w:rFonts w:ascii="Calibri" w:eastAsia="Calibri" w:hAnsi="Calibri" w:cs="Times New Roman"/>
          <w:bCs w:val="0"/>
          <w:iCs/>
          <w:spacing w:val="-2"/>
          <w:w w:val="92"/>
          <w:sz w:val="16"/>
          <w:szCs w:val="16"/>
        </w:rPr>
        <w:t>r</w:t>
      </w:r>
      <w:r w:rsidRPr="00FD7485">
        <w:rPr>
          <w:rFonts w:ascii="Calibri" w:eastAsia="Calibri" w:hAnsi="Calibri" w:cs="Times New Roman"/>
          <w:bCs w:val="0"/>
          <w:iCs/>
          <w:w w:val="92"/>
          <w:sz w:val="16"/>
          <w:szCs w:val="16"/>
        </w:rPr>
        <w:t>diac</w:t>
      </w:r>
      <w:r w:rsidRPr="00FD7485">
        <w:rPr>
          <w:rFonts w:ascii="Calibri" w:eastAsia="Calibri" w:hAnsi="Calibri" w:cs="Times New Roman"/>
          <w:bCs w:val="0"/>
          <w:iCs/>
          <w:spacing w:val="16"/>
          <w:w w:val="92"/>
          <w:sz w:val="16"/>
          <w:szCs w:val="16"/>
        </w:rPr>
        <w:t xml:space="preserve"> </w:t>
      </w:r>
      <w:r w:rsidRPr="00FD7485">
        <w:rPr>
          <w:rFonts w:ascii="Calibri" w:eastAsia="Calibri" w:hAnsi="Calibri" w:cs="Times New Roman"/>
          <w:bCs w:val="0"/>
          <w:iCs/>
          <w:w w:val="92"/>
          <w:sz w:val="16"/>
          <w:szCs w:val="16"/>
        </w:rPr>
        <w:t>Surge</w:t>
      </w:r>
      <w:r w:rsidRPr="00FD7485">
        <w:rPr>
          <w:rFonts w:ascii="Calibri" w:eastAsia="Calibri" w:hAnsi="Calibri" w:cs="Times New Roman"/>
          <w:bCs w:val="0"/>
          <w:iCs/>
          <w:spacing w:val="3"/>
          <w:w w:val="92"/>
          <w:sz w:val="16"/>
          <w:szCs w:val="16"/>
        </w:rPr>
        <w:t>r</w:t>
      </w:r>
      <w:r w:rsidRPr="00FD7485">
        <w:rPr>
          <w:rFonts w:ascii="Calibri" w:eastAsia="Calibri" w:hAnsi="Calibri" w:cs="Times New Roman"/>
          <w:bCs w:val="0"/>
          <w:iCs/>
          <w:w w:val="92"/>
          <w:sz w:val="16"/>
          <w:szCs w:val="16"/>
        </w:rPr>
        <w:t>y</w:t>
      </w:r>
      <w:r w:rsidRPr="00FD7485">
        <w:rPr>
          <w:rFonts w:ascii="Calibri" w:eastAsia="Calibri" w:hAnsi="Calibri" w:cs="Times New Roman"/>
          <w:bCs w:val="0"/>
          <w:iCs/>
          <w:spacing w:val="10"/>
          <w:w w:val="92"/>
          <w:sz w:val="16"/>
          <w:szCs w:val="16"/>
        </w:rPr>
        <w:t xml:space="preserve"> </w:t>
      </w:r>
      <w:r w:rsidRPr="00FD7485">
        <w:rPr>
          <w:rFonts w:ascii="Calibri" w:eastAsia="Calibri" w:hAnsi="Calibri" w:cs="Times New Roman"/>
          <w:bCs w:val="0"/>
          <w:iCs/>
          <w:w w:val="92"/>
          <w:sz w:val="16"/>
          <w:szCs w:val="16"/>
        </w:rPr>
        <w:t>P</w:t>
      </w:r>
      <w:r w:rsidRPr="00FD7485">
        <w:rPr>
          <w:rFonts w:ascii="Calibri" w:eastAsia="Calibri" w:hAnsi="Calibri" w:cs="Times New Roman"/>
          <w:bCs w:val="0"/>
          <w:iCs/>
          <w:spacing w:val="-1"/>
          <w:w w:val="92"/>
          <w:sz w:val="16"/>
          <w:szCs w:val="16"/>
        </w:rPr>
        <w:t>a</w:t>
      </w:r>
      <w:r w:rsidRPr="00FD7485">
        <w:rPr>
          <w:rFonts w:ascii="Calibri" w:eastAsia="Calibri" w:hAnsi="Calibri" w:cs="Times New Roman"/>
          <w:bCs w:val="0"/>
          <w:iCs/>
          <w:w w:val="92"/>
          <w:sz w:val="16"/>
          <w:szCs w:val="16"/>
        </w:rPr>
        <w:t>t</w:t>
      </w:r>
      <w:r w:rsidRPr="00FD7485">
        <w:rPr>
          <w:rFonts w:ascii="Calibri" w:eastAsia="Calibri" w:hAnsi="Calibri" w:cs="Times New Roman"/>
          <w:bCs w:val="0"/>
          <w:iCs/>
          <w:spacing w:val="-1"/>
          <w:w w:val="92"/>
          <w:sz w:val="16"/>
          <w:szCs w:val="16"/>
        </w:rPr>
        <w:t>ie</w:t>
      </w:r>
      <w:r w:rsidRPr="00FD7485">
        <w:rPr>
          <w:rFonts w:ascii="Calibri" w:eastAsia="Calibri" w:hAnsi="Calibri" w:cs="Times New Roman"/>
          <w:bCs w:val="0"/>
          <w:iCs/>
          <w:w w:val="92"/>
          <w:sz w:val="16"/>
          <w:szCs w:val="16"/>
        </w:rPr>
        <w:t>n</w:t>
      </w:r>
      <w:r w:rsidRPr="00FD7485">
        <w:rPr>
          <w:rFonts w:ascii="Calibri" w:eastAsia="Calibri" w:hAnsi="Calibri" w:cs="Times New Roman"/>
          <w:bCs w:val="0"/>
          <w:iCs/>
          <w:spacing w:val="-1"/>
          <w:w w:val="92"/>
          <w:sz w:val="16"/>
          <w:szCs w:val="16"/>
        </w:rPr>
        <w:t>t</w:t>
      </w:r>
      <w:r w:rsidRPr="00FD7485">
        <w:rPr>
          <w:rFonts w:ascii="Calibri" w:eastAsia="Calibri" w:hAnsi="Calibri" w:cs="Times New Roman"/>
          <w:bCs w:val="0"/>
          <w:iCs/>
          <w:w w:val="92"/>
          <w:sz w:val="16"/>
          <w:szCs w:val="16"/>
        </w:rPr>
        <w:t>s</w:t>
      </w:r>
      <w:r w:rsidRPr="00FD7485">
        <w:rPr>
          <w:rFonts w:ascii="Calibri" w:eastAsia="Calibri" w:hAnsi="Calibri" w:cs="Times New Roman"/>
          <w:bCs w:val="0"/>
          <w:iCs/>
          <w:spacing w:val="23"/>
          <w:w w:val="92"/>
          <w:sz w:val="16"/>
          <w:szCs w:val="16"/>
        </w:rPr>
        <w:t xml:space="preserve"> </w:t>
      </w:r>
      <w:r w:rsidRPr="00FD7485">
        <w:rPr>
          <w:rFonts w:ascii="Calibri" w:eastAsia="Calibri" w:hAnsi="Calibri" w:cs="Times New Roman"/>
          <w:bCs w:val="0"/>
          <w:iCs/>
          <w:sz w:val="16"/>
          <w:szCs w:val="16"/>
        </w:rPr>
        <w:t>w</w:t>
      </w:r>
      <w:r w:rsidRPr="00FD7485">
        <w:rPr>
          <w:rFonts w:ascii="Calibri" w:eastAsia="Calibri" w:hAnsi="Calibri" w:cs="Times New Roman"/>
          <w:bCs w:val="0"/>
          <w:iCs/>
          <w:spacing w:val="-1"/>
          <w:sz w:val="16"/>
          <w:szCs w:val="16"/>
        </w:rPr>
        <w:t>i</w:t>
      </w:r>
      <w:r w:rsidRPr="00FD7485">
        <w:rPr>
          <w:rFonts w:ascii="Calibri" w:eastAsia="Calibri" w:hAnsi="Calibri" w:cs="Times New Roman"/>
          <w:bCs w:val="0"/>
          <w:iCs/>
          <w:sz w:val="16"/>
          <w:szCs w:val="16"/>
        </w:rPr>
        <w:t>th</w:t>
      </w:r>
      <w:r w:rsidRPr="00FD7485">
        <w:rPr>
          <w:rFonts w:ascii="Calibri" w:eastAsia="Calibri" w:hAnsi="Calibri" w:cs="Times New Roman"/>
          <w:bCs w:val="0"/>
          <w:sz w:val="16"/>
          <w:szCs w:val="16"/>
        </w:rPr>
        <w:t xml:space="preserve"> </w:t>
      </w:r>
      <w:r w:rsidRPr="00FD7485">
        <w:rPr>
          <w:rFonts w:ascii="Calibri" w:eastAsia="Calibri" w:hAnsi="Calibri" w:cs="Times New Roman"/>
          <w:bCs w:val="0"/>
          <w:iCs/>
          <w:w w:val="91"/>
          <w:sz w:val="16"/>
          <w:szCs w:val="16"/>
        </w:rPr>
        <w:t>Cont</w:t>
      </w:r>
      <w:r w:rsidRPr="00FD7485">
        <w:rPr>
          <w:rFonts w:ascii="Calibri" w:eastAsia="Calibri" w:hAnsi="Calibri" w:cs="Times New Roman"/>
          <w:bCs w:val="0"/>
          <w:iCs/>
          <w:spacing w:val="-1"/>
          <w:w w:val="91"/>
          <w:sz w:val="16"/>
          <w:szCs w:val="16"/>
        </w:rPr>
        <w:t>r</w:t>
      </w:r>
      <w:r w:rsidRPr="00FD7485">
        <w:rPr>
          <w:rFonts w:ascii="Calibri" w:eastAsia="Calibri" w:hAnsi="Calibri" w:cs="Times New Roman"/>
          <w:bCs w:val="0"/>
          <w:iCs/>
          <w:w w:val="91"/>
          <w:sz w:val="16"/>
          <w:szCs w:val="16"/>
        </w:rPr>
        <w:t>olled</w:t>
      </w:r>
      <w:r w:rsidRPr="00FD7485">
        <w:rPr>
          <w:rFonts w:ascii="Calibri" w:eastAsia="Calibri" w:hAnsi="Calibri" w:cs="Times New Roman"/>
          <w:bCs w:val="0"/>
          <w:iCs/>
          <w:spacing w:val="34"/>
          <w:w w:val="91"/>
          <w:sz w:val="16"/>
          <w:szCs w:val="16"/>
        </w:rPr>
        <w:t xml:space="preserve"> </w:t>
      </w:r>
      <w:r w:rsidRPr="00FD7485">
        <w:rPr>
          <w:rFonts w:ascii="Calibri" w:eastAsia="Calibri" w:hAnsi="Calibri" w:cs="Times New Roman"/>
          <w:bCs w:val="0"/>
          <w:iCs/>
          <w:w w:val="91"/>
          <w:sz w:val="16"/>
          <w:szCs w:val="16"/>
        </w:rPr>
        <w:t>Postoperative</w:t>
      </w:r>
      <w:r w:rsidRPr="00FD7485">
        <w:rPr>
          <w:rFonts w:ascii="Calibri" w:eastAsia="Calibri" w:hAnsi="Calibri" w:cs="Times New Roman"/>
          <w:bCs w:val="0"/>
          <w:iCs/>
          <w:spacing w:val="20"/>
          <w:w w:val="91"/>
          <w:sz w:val="16"/>
          <w:szCs w:val="16"/>
        </w:rPr>
        <w:t xml:space="preserve"> </w:t>
      </w:r>
      <w:r w:rsidRPr="00FD7485">
        <w:rPr>
          <w:rFonts w:ascii="Calibri" w:eastAsia="Calibri" w:hAnsi="Calibri" w:cs="Times New Roman"/>
          <w:bCs w:val="0"/>
          <w:iCs/>
          <w:w w:val="91"/>
          <w:sz w:val="16"/>
          <w:szCs w:val="16"/>
        </w:rPr>
        <w:t>Blood</w:t>
      </w:r>
      <w:r w:rsidRPr="00FD7485">
        <w:rPr>
          <w:rFonts w:ascii="Calibri" w:eastAsia="Calibri" w:hAnsi="Calibri" w:cs="Times New Roman"/>
          <w:bCs w:val="0"/>
          <w:iCs/>
          <w:spacing w:val="15"/>
          <w:w w:val="91"/>
          <w:sz w:val="16"/>
          <w:szCs w:val="16"/>
        </w:rPr>
        <w:t xml:space="preserve"> </w:t>
      </w:r>
      <w:r w:rsidRPr="00FD7485">
        <w:rPr>
          <w:rFonts w:ascii="Calibri" w:eastAsia="Calibri" w:hAnsi="Calibri" w:cs="Times New Roman"/>
          <w:bCs w:val="0"/>
          <w:iCs/>
          <w:w w:val="91"/>
          <w:sz w:val="16"/>
          <w:szCs w:val="16"/>
        </w:rPr>
        <w:t>Glucose</w:t>
      </w:r>
      <w:r w:rsidRPr="00FD7485">
        <w:rPr>
          <w:rFonts w:ascii="Calibri" w:eastAsia="Calibri" w:hAnsi="Calibri" w:cs="Times New Roman"/>
          <w:bCs w:val="0"/>
          <w:w w:val="91"/>
          <w:sz w:val="16"/>
          <w:szCs w:val="16"/>
        </w:rPr>
        <w:t>.</w:t>
      </w:r>
      <w:r w:rsidRPr="003D0A6B">
        <w:rPr>
          <w:rFonts w:ascii="Calibri" w:eastAsia="Calibri" w:hAnsi="Calibri" w:cs="Times New Roman"/>
          <w:bCs w:val="0"/>
          <w:spacing w:val="5"/>
          <w:w w:val="91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pacing w:val="-16"/>
          <w:sz w:val="16"/>
          <w:szCs w:val="20"/>
        </w:rPr>
        <w:t>W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ashington,</w:t>
      </w:r>
      <w:r w:rsidRPr="003D0A6B">
        <w:rPr>
          <w:rFonts w:ascii="Calibri" w:eastAsia="Calibri" w:hAnsi="Calibri" w:cs="Times New Roman"/>
          <w:bCs w:val="0"/>
          <w:spacing w:val="8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DC:</w:t>
      </w:r>
      <w:r w:rsidRPr="003D0A6B">
        <w:rPr>
          <w:rFonts w:ascii="Calibri" w:eastAsia="Calibri" w:hAnsi="Calibri" w:cs="Times New Roman"/>
          <w:bCs w:val="0"/>
          <w:spacing w:val="-8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NQ</w:t>
      </w:r>
      <w:r w:rsidRPr="003D0A6B">
        <w:rPr>
          <w:rFonts w:ascii="Calibri" w:eastAsia="Calibri" w:hAnsi="Calibri" w:cs="Times New Roman"/>
          <w:bCs w:val="0"/>
          <w:spacing w:val="-18"/>
          <w:sz w:val="16"/>
          <w:szCs w:val="20"/>
        </w:rPr>
        <w:t>F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 xml:space="preserve">, </w:t>
      </w:r>
      <w:r w:rsidRPr="003D0A6B">
        <w:rPr>
          <w:rFonts w:ascii="Calibri" w:eastAsia="Calibri" w:hAnsi="Calibri" w:cs="Times New Roman"/>
          <w:bCs w:val="0"/>
          <w:w w:val="95"/>
          <w:sz w:val="16"/>
          <w:szCs w:val="20"/>
        </w:rPr>
        <w:t xml:space="preserve">2013. </w:t>
      </w:r>
      <w:hyperlink r:id="rId15" w:history="1">
        <w:r w:rsidRPr="003D0A6B">
          <w:rPr>
            <w:rFonts w:ascii="Calibri" w:eastAsia="Calibri" w:hAnsi="Calibri" w:cs="Times New Roman"/>
            <w:bCs w:val="0"/>
            <w:sz w:val="16"/>
            <w:szCs w:val="20"/>
          </w:rPr>
          <w:t>http:/</w:t>
        </w:r>
        <w:r w:rsidRPr="003D0A6B">
          <w:rPr>
            <w:rFonts w:ascii="Calibri" w:eastAsia="Calibri" w:hAnsi="Calibri" w:cs="Times New Roman"/>
            <w:bCs w:val="0"/>
            <w:spacing w:val="3"/>
            <w:sz w:val="16"/>
            <w:szCs w:val="20"/>
          </w:rPr>
          <w:t>/</w:t>
        </w:r>
        <w:r w:rsidRPr="003D0A6B">
          <w:rPr>
            <w:rFonts w:ascii="Calibri" w:eastAsia="Calibri" w:hAnsi="Calibri" w:cs="Times New Roman"/>
            <w:bCs w:val="0"/>
            <w:sz w:val="16"/>
            <w:szCs w:val="20"/>
          </w:rPr>
          <w:t>ww</w:t>
        </w:r>
        <w:r w:rsidRPr="003D0A6B">
          <w:rPr>
            <w:rFonts w:ascii="Calibri" w:eastAsia="Calibri" w:hAnsi="Calibri" w:cs="Times New Roman"/>
            <w:bCs w:val="0"/>
            <w:spacing w:val="3"/>
            <w:sz w:val="16"/>
            <w:szCs w:val="20"/>
          </w:rPr>
          <w:t>w</w:t>
        </w:r>
        <w:r w:rsidRPr="003D0A6B">
          <w:rPr>
            <w:rFonts w:ascii="Calibri" w:eastAsia="Calibri" w:hAnsi="Calibri" w:cs="Times New Roman"/>
            <w:bCs w:val="0"/>
            <w:sz w:val="16"/>
            <w:szCs w:val="20"/>
          </w:rPr>
          <w:t>.qualityfo</w:t>
        </w:r>
        <w:r w:rsidRPr="003D0A6B">
          <w:rPr>
            <w:rFonts w:ascii="Calibri" w:eastAsia="Calibri" w:hAnsi="Calibri" w:cs="Times New Roman"/>
            <w:bCs w:val="0"/>
            <w:spacing w:val="1"/>
            <w:sz w:val="16"/>
            <w:szCs w:val="20"/>
          </w:rPr>
          <w:t>r</w:t>
        </w:r>
        <w:r w:rsidRPr="003D0A6B">
          <w:rPr>
            <w:rFonts w:ascii="Calibri" w:eastAsia="Calibri" w:hAnsi="Calibri" w:cs="Times New Roman"/>
            <w:bCs w:val="0"/>
            <w:sz w:val="16"/>
            <w:szCs w:val="20"/>
          </w:rPr>
          <w:t>u</w:t>
        </w:r>
        <w:r w:rsidRPr="003D0A6B">
          <w:rPr>
            <w:rFonts w:ascii="Calibri" w:eastAsia="Calibri" w:hAnsi="Calibri" w:cs="Times New Roman"/>
            <w:bCs w:val="0"/>
            <w:spacing w:val="3"/>
            <w:sz w:val="16"/>
            <w:szCs w:val="20"/>
          </w:rPr>
          <w:t>m</w:t>
        </w:r>
        <w:r w:rsidRPr="003D0A6B">
          <w:rPr>
            <w:rFonts w:ascii="Calibri" w:eastAsia="Calibri" w:hAnsi="Calibri" w:cs="Times New Roman"/>
            <w:bCs w:val="0"/>
            <w:sz w:val="16"/>
            <w:szCs w:val="20"/>
          </w:rPr>
          <w:t>.org/.</w:t>
        </w:r>
        <w:r w:rsidRPr="003D0A6B">
          <w:rPr>
            <w:rFonts w:ascii="Calibri" w:eastAsia="Calibri" w:hAnsi="Calibri" w:cs="Times New Roman"/>
            <w:bCs w:val="0"/>
            <w:spacing w:val="5"/>
            <w:sz w:val="16"/>
            <w:szCs w:val="20"/>
          </w:rPr>
          <w:t xml:space="preserve"> </w:t>
        </w:r>
      </w:hyperlink>
      <w:r w:rsidRPr="003D0A6B">
        <w:rPr>
          <w:rFonts w:ascii="Calibri" w:eastAsia="Calibri" w:hAnsi="Calibri" w:cs="Times New Roman"/>
          <w:bCs w:val="0"/>
          <w:w w:val="93"/>
          <w:sz w:val="16"/>
          <w:szCs w:val="20"/>
        </w:rPr>
        <w:t>Accessed</w:t>
      </w:r>
      <w:r w:rsidRPr="003D0A6B">
        <w:rPr>
          <w:rFonts w:ascii="Calibri" w:eastAsia="Calibri" w:hAnsi="Calibri" w:cs="Times New Roman"/>
          <w:bCs w:val="0"/>
          <w:spacing w:val="-2"/>
          <w:w w:val="93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Janua</w:t>
      </w:r>
      <w:r w:rsidRPr="003D0A6B">
        <w:rPr>
          <w:rFonts w:ascii="Calibri" w:eastAsia="Calibri" w:hAnsi="Calibri" w:cs="Times New Roman"/>
          <w:bCs w:val="0"/>
          <w:spacing w:val="4"/>
          <w:sz w:val="16"/>
          <w:szCs w:val="20"/>
        </w:rPr>
        <w:t>r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y</w:t>
      </w:r>
      <w:r w:rsidRPr="003D0A6B">
        <w:rPr>
          <w:rFonts w:ascii="Calibri" w:eastAsia="Calibri" w:hAnsi="Calibri" w:cs="Times New Roman"/>
          <w:bCs w:val="0"/>
          <w:spacing w:val="-11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6,</w:t>
      </w:r>
      <w:r w:rsidRPr="003D0A6B">
        <w:rPr>
          <w:rFonts w:ascii="Calibri" w:eastAsia="Calibri" w:hAnsi="Calibri" w:cs="Times New Roman"/>
          <w:bCs w:val="0"/>
          <w:spacing w:val="-15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201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>3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.</w:t>
      </w:r>
    </w:p>
    <w:p w14:paraId="0028D558" w14:textId="77777777" w:rsidR="003D0A6B" w:rsidRPr="003D0A6B" w:rsidRDefault="00184071" w:rsidP="003D0A6B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60"/>
        <w:ind w:left="270" w:hanging="270"/>
        <w:rPr>
          <w:rFonts w:ascii="Calibri" w:hAnsi="Calibri" w:cs="Calibri"/>
          <w:bCs w:val="0"/>
          <w:sz w:val="16"/>
          <w:szCs w:val="20"/>
        </w:rPr>
      </w:pPr>
      <w:r w:rsidRPr="003D0A6B">
        <w:rPr>
          <w:rFonts w:ascii="Calibri" w:hAnsi="Calibri" w:cs="Calibri"/>
          <w:bCs w:val="0"/>
          <w:sz w:val="16"/>
          <w:szCs w:val="20"/>
        </w:rPr>
        <w:t xml:space="preserve">Latham R, Lancaster AD, Covington JF, et al. The association of diabetes and glucose control with surgical-site infections among cardiothoracic surgery patients. Infect Control </w:t>
      </w:r>
      <w:proofErr w:type="spellStart"/>
      <w:r w:rsidRPr="003D0A6B">
        <w:rPr>
          <w:rFonts w:ascii="Calibri" w:hAnsi="Calibri" w:cs="Calibri"/>
          <w:bCs w:val="0"/>
          <w:sz w:val="16"/>
          <w:szCs w:val="20"/>
        </w:rPr>
        <w:t>Hosp</w:t>
      </w:r>
      <w:proofErr w:type="spellEnd"/>
      <w:r w:rsidRPr="003D0A6B">
        <w:rPr>
          <w:rFonts w:ascii="Calibri" w:hAnsi="Calibri" w:cs="Calibri"/>
          <w:bCs w:val="0"/>
          <w:sz w:val="16"/>
          <w:szCs w:val="20"/>
        </w:rPr>
        <w:t xml:space="preserve"> </w:t>
      </w:r>
      <w:proofErr w:type="spellStart"/>
      <w:r w:rsidRPr="003D0A6B">
        <w:rPr>
          <w:rFonts w:ascii="Calibri" w:hAnsi="Calibri" w:cs="Calibri"/>
          <w:bCs w:val="0"/>
          <w:sz w:val="16"/>
          <w:szCs w:val="20"/>
        </w:rPr>
        <w:t>Epidemiol</w:t>
      </w:r>
      <w:proofErr w:type="spellEnd"/>
      <w:r w:rsidRPr="003D0A6B">
        <w:rPr>
          <w:rFonts w:ascii="Calibri" w:hAnsi="Calibri" w:cs="Calibri"/>
          <w:bCs w:val="0"/>
          <w:sz w:val="16"/>
          <w:szCs w:val="20"/>
        </w:rPr>
        <w:t>. 2001 Oct</w:t>
      </w:r>
      <w:proofErr w:type="gramStart"/>
      <w:r w:rsidRPr="003D0A6B">
        <w:rPr>
          <w:rFonts w:ascii="Calibri" w:hAnsi="Calibri" w:cs="Calibri"/>
          <w:bCs w:val="0"/>
          <w:sz w:val="16"/>
          <w:szCs w:val="20"/>
        </w:rPr>
        <w:t>;22</w:t>
      </w:r>
      <w:proofErr w:type="gramEnd"/>
      <w:r w:rsidRPr="003D0A6B">
        <w:rPr>
          <w:rFonts w:ascii="Calibri" w:hAnsi="Calibri" w:cs="Calibri"/>
          <w:bCs w:val="0"/>
          <w:sz w:val="16"/>
          <w:szCs w:val="20"/>
        </w:rPr>
        <w:t>(10):607-12. PMID: 11776345.</w:t>
      </w:r>
    </w:p>
    <w:p w14:paraId="1691DE7A" w14:textId="578AA361" w:rsidR="003D0A6B" w:rsidRPr="003D0A6B" w:rsidRDefault="009F0E7F" w:rsidP="003D0A6B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60"/>
        <w:ind w:left="270" w:hanging="270"/>
        <w:rPr>
          <w:rFonts w:ascii="Calibri" w:hAnsi="Calibri" w:cs="Calibri"/>
          <w:bCs w:val="0"/>
          <w:sz w:val="16"/>
          <w:szCs w:val="20"/>
        </w:rPr>
      </w:pPr>
      <w:r w:rsidRPr="003D0A6B">
        <w:rPr>
          <w:rFonts w:ascii="Calibri" w:hAnsi="Calibri" w:cs="Calibri"/>
          <w:bCs w:val="0"/>
          <w:sz w:val="16"/>
          <w:szCs w:val="20"/>
        </w:rPr>
        <w:t xml:space="preserve">Lazar HL, McDonnell M, </w:t>
      </w:r>
      <w:proofErr w:type="spellStart"/>
      <w:r w:rsidRPr="003D0A6B">
        <w:rPr>
          <w:rFonts w:ascii="Calibri" w:hAnsi="Calibri" w:cs="Calibri"/>
          <w:bCs w:val="0"/>
          <w:sz w:val="16"/>
          <w:szCs w:val="20"/>
        </w:rPr>
        <w:t>Chipkin</w:t>
      </w:r>
      <w:proofErr w:type="spellEnd"/>
      <w:r w:rsidRPr="003D0A6B">
        <w:rPr>
          <w:rFonts w:ascii="Calibri" w:hAnsi="Calibri" w:cs="Calibri"/>
          <w:bCs w:val="0"/>
          <w:sz w:val="16"/>
          <w:szCs w:val="20"/>
        </w:rPr>
        <w:t xml:space="preserve"> SR, et al. The Society of Thoracic Surgeons practice guideline series: Blood glucose management during adult cardiac surgery. Ann </w:t>
      </w:r>
      <w:proofErr w:type="spellStart"/>
      <w:r w:rsidRPr="003D0A6B">
        <w:rPr>
          <w:rFonts w:ascii="Calibri" w:hAnsi="Calibri" w:cs="Calibri"/>
          <w:bCs w:val="0"/>
          <w:sz w:val="16"/>
          <w:szCs w:val="20"/>
        </w:rPr>
        <w:t>T</w:t>
      </w:r>
      <w:r w:rsidR="003D0A6B" w:rsidRPr="003D0A6B">
        <w:rPr>
          <w:rFonts w:ascii="Calibri" w:hAnsi="Calibri" w:cs="Calibri"/>
          <w:bCs w:val="0"/>
          <w:sz w:val="16"/>
          <w:szCs w:val="20"/>
        </w:rPr>
        <w:t>horac</w:t>
      </w:r>
      <w:proofErr w:type="spellEnd"/>
      <w:r w:rsidR="003D0A6B" w:rsidRPr="003D0A6B">
        <w:rPr>
          <w:rFonts w:ascii="Calibri" w:hAnsi="Calibri" w:cs="Calibri"/>
          <w:bCs w:val="0"/>
          <w:sz w:val="16"/>
          <w:szCs w:val="20"/>
        </w:rPr>
        <w:t xml:space="preserve"> Surg. 2009</w:t>
      </w:r>
      <w:proofErr w:type="gramStart"/>
      <w:r w:rsidR="003D0A6B" w:rsidRPr="003D0A6B">
        <w:rPr>
          <w:rFonts w:ascii="Calibri" w:hAnsi="Calibri" w:cs="Calibri"/>
          <w:bCs w:val="0"/>
          <w:sz w:val="16"/>
          <w:szCs w:val="20"/>
        </w:rPr>
        <w:t>;87</w:t>
      </w:r>
      <w:proofErr w:type="gramEnd"/>
      <w:r w:rsidR="003D0A6B" w:rsidRPr="003D0A6B">
        <w:rPr>
          <w:rFonts w:ascii="Calibri" w:hAnsi="Calibri" w:cs="Calibri"/>
          <w:bCs w:val="0"/>
          <w:sz w:val="16"/>
          <w:szCs w:val="20"/>
        </w:rPr>
        <w:t>(2):663-9.</w:t>
      </w:r>
      <w:r w:rsidR="00650461">
        <w:rPr>
          <w:rFonts w:ascii="Calibri" w:hAnsi="Calibri" w:cs="Calibri"/>
          <w:bCs w:val="0"/>
          <w:sz w:val="16"/>
          <w:szCs w:val="20"/>
        </w:rPr>
        <w:t xml:space="preserve"> PMID: 19161815.</w:t>
      </w:r>
    </w:p>
    <w:p w14:paraId="1AAA8B46" w14:textId="68A80B3F" w:rsidR="003D0A6B" w:rsidRPr="003D0A6B" w:rsidRDefault="009F0E7F" w:rsidP="003D0A6B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60"/>
        <w:ind w:left="270" w:hanging="270"/>
        <w:rPr>
          <w:rFonts w:ascii="Calibri" w:hAnsi="Calibri" w:cs="Calibri"/>
          <w:bCs w:val="0"/>
          <w:sz w:val="16"/>
          <w:szCs w:val="20"/>
        </w:rPr>
      </w:pPr>
      <w:r w:rsidRPr="003D0A6B">
        <w:rPr>
          <w:rFonts w:ascii="Calibri" w:eastAsia="Calibri" w:hAnsi="Calibri" w:cs="Times New Roman"/>
          <w:bCs w:val="0"/>
          <w:sz w:val="16"/>
          <w:szCs w:val="20"/>
        </w:rPr>
        <w:t>Jacobi</w:t>
      </w:r>
      <w:r w:rsidRPr="003D0A6B">
        <w:rPr>
          <w:rFonts w:ascii="Calibri" w:eastAsia="Calibri" w:hAnsi="Calibri" w:cs="Times New Roman"/>
          <w:bCs w:val="0"/>
          <w:spacing w:val="-4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J, Bi</w:t>
      </w:r>
      <w:r w:rsidRPr="003D0A6B">
        <w:rPr>
          <w:rFonts w:ascii="Calibri" w:eastAsia="Calibri" w:hAnsi="Calibri" w:cs="Times New Roman"/>
          <w:bCs w:val="0"/>
          <w:spacing w:val="-2"/>
          <w:sz w:val="16"/>
          <w:szCs w:val="20"/>
        </w:rPr>
        <w:t>r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cher</w:t>
      </w:r>
      <w:r w:rsidRPr="003D0A6B">
        <w:rPr>
          <w:rFonts w:ascii="Calibri" w:eastAsia="Calibri" w:hAnsi="Calibri" w:cs="Times New Roman"/>
          <w:bCs w:val="0"/>
          <w:spacing w:val="2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N,</w:t>
      </w:r>
      <w:r w:rsidRPr="003D0A6B">
        <w:rPr>
          <w:rFonts w:ascii="Calibri" w:eastAsia="Calibri" w:hAnsi="Calibri" w:cs="Times New Roman"/>
          <w:bCs w:val="0"/>
          <w:spacing w:val="13"/>
          <w:sz w:val="16"/>
          <w:szCs w:val="20"/>
        </w:rPr>
        <w:t xml:space="preserve"> </w:t>
      </w:r>
      <w:proofErr w:type="spellStart"/>
      <w:r w:rsidRPr="003D0A6B">
        <w:rPr>
          <w:rFonts w:ascii="Calibri" w:eastAsia="Calibri" w:hAnsi="Calibri" w:cs="Times New Roman"/>
          <w:bCs w:val="0"/>
          <w:w w:val="95"/>
          <w:sz w:val="16"/>
          <w:szCs w:val="20"/>
        </w:rPr>
        <w:t>Krinsley</w:t>
      </w:r>
      <w:proofErr w:type="spellEnd"/>
      <w:r w:rsidRPr="003D0A6B">
        <w:rPr>
          <w:rFonts w:ascii="Calibri" w:eastAsia="Calibri" w:hAnsi="Calibri" w:cs="Times New Roman"/>
          <w:bCs w:val="0"/>
          <w:spacing w:val="14"/>
          <w:w w:val="95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J,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et</w:t>
      </w:r>
      <w:r w:rsidRPr="003D0A6B">
        <w:rPr>
          <w:rFonts w:ascii="Calibri" w:eastAsia="Calibri" w:hAnsi="Calibri" w:cs="Times New Roman"/>
          <w:bCs w:val="0"/>
          <w:spacing w:val="12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al.</w:t>
      </w:r>
      <w:r w:rsidRPr="003D0A6B">
        <w:rPr>
          <w:rFonts w:ascii="Calibri" w:eastAsia="Calibri" w:hAnsi="Calibri" w:cs="Times New Roman"/>
          <w:bCs w:val="0"/>
          <w:spacing w:val="3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Guidelines</w:t>
      </w:r>
      <w:r w:rsidRPr="003D0A6B">
        <w:rPr>
          <w:rFonts w:ascii="Calibri" w:eastAsia="Calibri" w:hAnsi="Calibri" w:cs="Times New Roman"/>
          <w:bCs w:val="0"/>
          <w:spacing w:val="-6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for</w:t>
      </w:r>
      <w:r w:rsidRPr="003D0A6B">
        <w:rPr>
          <w:rFonts w:ascii="Calibri" w:eastAsia="Calibri" w:hAnsi="Calibri" w:cs="Times New Roman"/>
          <w:bCs w:val="0"/>
          <w:spacing w:val="11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the</w:t>
      </w:r>
      <w:r w:rsidRPr="003D0A6B">
        <w:rPr>
          <w:rFonts w:ascii="Calibri" w:eastAsia="Calibri" w:hAnsi="Calibri" w:cs="Times New Roman"/>
          <w:bCs w:val="0"/>
          <w:spacing w:val="16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use</w:t>
      </w:r>
      <w:r w:rsidRPr="003D0A6B">
        <w:rPr>
          <w:rFonts w:ascii="Calibri" w:eastAsia="Calibri" w:hAnsi="Calibri" w:cs="Times New Roman"/>
          <w:bCs w:val="0"/>
          <w:spacing w:val="2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of an</w:t>
      </w:r>
      <w:r w:rsidRPr="003D0A6B">
        <w:rPr>
          <w:rFonts w:ascii="Calibri" w:eastAsia="Calibri" w:hAnsi="Calibri" w:cs="Times New Roman"/>
          <w:bCs w:val="0"/>
          <w:spacing w:val="29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insulin</w:t>
      </w:r>
      <w:r w:rsidRPr="003D0A6B">
        <w:rPr>
          <w:rFonts w:ascii="Calibri" w:eastAsia="Calibri" w:hAnsi="Calibri" w:cs="Times New Roman"/>
          <w:bCs w:val="0"/>
          <w:spacing w:val="29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infusion</w:t>
      </w:r>
      <w:r w:rsidRPr="003D0A6B">
        <w:rPr>
          <w:rFonts w:ascii="Calibri" w:eastAsia="Calibri" w:hAnsi="Calibri" w:cs="Times New Roman"/>
          <w:bCs w:val="0"/>
          <w:spacing w:val="28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for</w:t>
      </w:r>
      <w:r w:rsidRPr="003D0A6B">
        <w:rPr>
          <w:rFonts w:ascii="Calibri" w:eastAsia="Calibri" w:hAnsi="Calibri" w:cs="Times New Roman"/>
          <w:bCs w:val="0"/>
          <w:spacing w:val="24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the</w:t>
      </w:r>
      <w:r w:rsidRPr="003D0A6B">
        <w:rPr>
          <w:rFonts w:ascii="Calibri" w:eastAsia="Calibri" w:hAnsi="Calibri" w:cs="Times New Roman"/>
          <w:bCs w:val="0"/>
          <w:spacing w:val="29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management</w:t>
      </w:r>
      <w:r w:rsidRPr="003D0A6B">
        <w:rPr>
          <w:rFonts w:ascii="Calibri" w:eastAsia="Calibri" w:hAnsi="Calibri" w:cs="Times New Roman"/>
          <w:bCs w:val="0"/>
          <w:spacing w:val="31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of</w:t>
      </w:r>
      <w:r w:rsidRPr="003D0A6B">
        <w:rPr>
          <w:rFonts w:ascii="Calibri" w:eastAsia="Calibri" w:hAnsi="Calibri" w:cs="Times New Roman"/>
          <w:bCs w:val="0"/>
          <w:spacing w:val="18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h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>yp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ergl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>y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ce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>m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ia</w:t>
      </w:r>
      <w:r w:rsidRPr="003D0A6B">
        <w:rPr>
          <w:rFonts w:ascii="Calibri" w:eastAsia="Calibri" w:hAnsi="Calibri" w:cs="Times New Roman"/>
          <w:bCs w:val="0"/>
          <w:spacing w:val="-9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w w:val="104"/>
          <w:sz w:val="16"/>
          <w:szCs w:val="20"/>
        </w:rPr>
        <w:t xml:space="preserve">in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cri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>t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i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>c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a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>l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ly</w:t>
      </w:r>
      <w:r w:rsidRPr="003D0A6B">
        <w:rPr>
          <w:rFonts w:ascii="Calibri" w:eastAsia="Calibri" w:hAnsi="Calibri" w:cs="Times New Roman"/>
          <w:bCs w:val="0"/>
          <w:spacing w:val="-10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i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>l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l</w:t>
      </w:r>
      <w:r w:rsidRPr="003D0A6B">
        <w:rPr>
          <w:rFonts w:ascii="Calibri" w:eastAsia="Calibri" w:hAnsi="Calibri" w:cs="Times New Roman"/>
          <w:bCs w:val="0"/>
          <w:spacing w:val="6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pa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>t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i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>en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t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>s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.</w:t>
      </w:r>
      <w:r w:rsidRPr="003D0A6B">
        <w:rPr>
          <w:rFonts w:ascii="Calibri" w:eastAsia="Calibri" w:hAnsi="Calibri" w:cs="Times New Roman"/>
          <w:bCs w:val="0"/>
          <w:spacing w:val="18"/>
          <w:sz w:val="16"/>
          <w:szCs w:val="20"/>
        </w:rPr>
        <w:t xml:space="preserve"> </w:t>
      </w:r>
      <w:proofErr w:type="spellStart"/>
      <w:r w:rsidRPr="003D0A6B">
        <w:rPr>
          <w:rFonts w:ascii="Calibri" w:eastAsia="Calibri" w:hAnsi="Calibri" w:cs="Times New Roman"/>
          <w:bCs w:val="0"/>
          <w:iCs/>
          <w:sz w:val="16"/>
          <w:szCs w:val="20"/>
        </w:rPr>
        <w:lastRenderedPageBreak/>
        <w:t>C</w:t>
      </w:r>
      <w:r w:rsidRPr="003D0A6B">
        <w:rPr>
          <w:rFonts w:ascii="Calibri" w:eastAsia="Calibri" w:hAnsi="Calibri" w:cs="Times New Roman"/>
          <w:bCs w:val="0"/>
          <w:iCs/>
          <w:spacing w:val="-1"/>
          <w:sz w:val="16"/>
          <w:szCs w:val="20"/>
        </w:rPr>
        <w:t>r</w:t>
      </w:r>
      <w:r w:rsidRPr="003D0A6B">
        <w:rPr>
          <w:rFonts w:ascii="Calibri" w:eastAsia="Calibri" w:hAnsi="Calibri" w:cs="Times New Roman"/>
          <w:bCs w:val="0"/>
          <w:iCs/>
          <w:sz w:val="16"/>
          <w:szCs w:val="20"/>
        </w:rPr>
        <w:t>it</w:t>
      </w:r>
      <w:proofErr w:type="spellEnd"/>
      <w:r w:rsidRPr="003D0A6B">
        <w:rPr>
          <w:rFonts w:ascii="Calibri" w:eastAsia="Calibri" w:hAnsi="Calibri" w:cs="Times New Roman"/>
          <w:bCs w:val="0"/>
          <w:iCs/>
          <w:spacing w:val="8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iCs/>
          <w:sz w:val="16"/>
          <w:szCs w:val="20"/>
        </w:rPr>
        <w:t>C</w:t>
      </w:r>
      <w:r w:rsidRPr="003D0A6B">
        <w:rPr>
          <w:rFonts w:ascii="Calibri" w:eastAsia="Calibri" w:hAnsi="Calibri" w:cs="Times New Roman"/>
          <w:bCs w:val="0"/>
          <w:iCs/>
          <w:spacing w:val="-1"/>
          <w:sz w:val="16"/>
          <w:szCs w:val="20"/>
        </w:rPr>
        <w:t>a</w:t>
      </w:r>
      <w:r w:rsidRPr="003D0A6B">
        <w:rPr>
          <w:rFonts w:ascii="Calibri" w:eastAsia="Calibri" w:hAnsi="Calibri" w:cs="Times New Roman"/>
          <w:bCs w:val="0"/>
          <w:iCs/>
          <w:spacing w:val="-2"/>
          <w:sz w:val="16"/>
          <w:szCs w:val="20"/>
        </w:rPr>
        <w:t>r</w:t>
      </w:r>
      <w:r w:rsidRPr="003D0A6B">
        <w:rPr>
          <w:rFonts w:ascii="Calibri" w:eastAsia="Calibri" w:hAnsi="Calibri" w:cs="Times New Roman"/>
          <w:bCs w:val="0"/>
          <w:iCs/>
          <w:sz w:val="16"/>
          <w:szCs w:val="20"/>
        </w:rPr>
        <w:t>e</w:t>
      </w:r>
      <w:r w:rsidRPr="003D0A6B">
        <w:rPr>
          <w:rFonts w:ascii="Calibri" w:eastAsia="Calibri" w:hAnsi="Calibri" w:cs="Times New Roman"/>
          <w:bCs w:val="0"/>
          <w:iCs/>
          <w:spacing w:val="-11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iCs/>
          <w:sz w:val="16"/>
          <w:szCs w:val="20"/>
        </w:rPr>
        <w:t>M</w:t>
      </w:r>
      <w:r w:rsidRPr="003D0A6B">
        <w:rPr>
          <w:rFonts w:ascii="Calibri" w:eastAsia="Calibri" w:hAnsi="Calibri" w:cs="Times New Roman"/>
          <w:bCs w:val="0"/>
          <w:iCs/>
          <w:spacing w:val="-1"/>
          <w:sz w:val="16"/>
          <w:szCs w:val="20"/>
        </w:rPr>
        <w:t>e</w:t>
      </w:r>
      <w:r w:rsidRPr="003D0A6B">
        <w:rPr>
          <w:rFonts w:ascii="Calibri" w:eastAsia="Calibri" w:hAnsi="Calibri" w:cs="Times New Roman"/>
          <w:bCs w:val="0"/>
          <w:iCs/>
          <w:sz w:val="16"/>
          <w:szCs w:val="20"/>
        </w:rPr>
        <w:t>d</w:t>
      </w:r>
      <w:r w:rsidR="00B61B59">
        <w:rPr>
          <w:rFonts w:ascii="Calibri" w:eastAsia="Calibri" w:hAnsi="Calibri" w:cs="Times New Roman"/>
          <w:bCs w:val="0"/>
          <w:iCs/>
          <w:sz w:val="16"/>
          <w:szCs w:val="20"/>
        </w:rPr>
        <w:t>.</w:t>
      </w:r>
      <w:r w:rsidRPr="003D0A6B">
        <w:rPr>
          <w:rFonts w:ascii="Calibri" w:eastAsia="Calibri" w:hAnsi="Calibri" w:cs="Times New Roman"/>
          <w:bCs w:val="0"/>
          <w:iCs/>
          <w:spacing w:val="11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20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>1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2</w:t>
      </w:r>
      <w:proofErr w:type="gramStart"/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>;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40</w:t>
      </w:r>
      <w:proofErr w:type="gramEnd"/>
      <w:r w:rsidRPr="003D0A6B">
        <w:rPr>
          <w:rFonts w:ascii="Calibri" w:eastAsia="Calibri" w:hAnsi="Calibri" w:cs="Times New Roman"/>
          <w:bCs w:val="0"/>
          <w:sz w:val="16"/>
          <w:szCs w:val="20"/>
        </w:rPr>
        <w:t>(1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>2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)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>: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32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>5</w:t>
      </w:r>
      <w:r w:rsidRPr="003D0A6B">
        <w:rPr>
          <w:rFonts w:ascii="Calibri" w:eastAsia="Calibri" w:hAnsi="Calibri" w:cs="Times New Roman"/>
          <w:bCs w:val="0"/>
          <w:spacing w:val="1"/>
          <w:sz w:val="16"/>
          <w:szCs w:val="20"/>
        </w:rPr>
        <w:t>1–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7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>6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.</w:t>
      </w:r>
      <w:r w:rsidR="00650461">
        <w:rPr>
          <w:rFonts w:ascii="Calibri" w:eastAsia="Calibri" w:hAnsi="Calibri" w:cs="Times New Roman"/>
          <w:bCs w:val="0"/>
          <w:sz w:val="16"/>
          <w:szCs w:val="20"/>
        </w:rPr>
        <w:t xml:space="preserve"> PMID: 23164767.</w:t>
      </w:r>
    </w:p>
    <w:p w14:paraId="0FD39B22" w14:textId="11C46680" w:rsidR="009F0E7F" w:rsidRPr="003D0A6B" w:rsidRDefault="009F0E7F" w:rsidP="003D0A6B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60"/>
        <w:ind w:left="270" w:hanging="270"/>
        <w:rPr>
          <w:rFonts w:ascii="Calibri" w:hAnsi="Calibri" w:cs="Calibri"/>
          <w:bCs w:val="0"/>
          <w:sz w:val="16"/>
          <w:szCs w:val="20"/>
        </w:rPr>
      </w:pPr>
      <w:proofErr w:type="spellStart"/>
      <w:r w:rsidRPr="003D0A6B">
        <w:rPr>
          <w:rFonts w:ascii="Calibri" w:eastAsia="Calibri" w:hAnsi="Calibri" w:cs="Times New Roman"/>
          <w:bCs w:val="0"/>
          <w:sz w:val="16"/>
          <w:szCs w:val="20"/>
        </w:rPr>
        <w:t>Umpie</w:t>
      </w:r>
      <w:r w:rsidRPr="003D0A6B">
        <w:rPr>
          <w:rFonts w:ascii="Calibri" w:eastAsia="Calibri" w:hAnsi="Calibri" w:cs="Times New Roman"/>
          <w:bCs w:val="0"/>
          <w:spacing w:val="1"/>
          <w:sz w:val="16"/>
          <w:szCs w:val="20"/>
        </w:rPr>
        <w:t>r</w:t>
      </w:r>
      <w:r w:rsidRPr="003D0A6B">
        <w:rPr>
          <w:rFonts w:ascii="Calibri" w:eastAsia="Calibri" w:hAnsi="Calibri" w:cs="Times New Roman"/>
          <w:bCs w:val="0"/>
          <w:spacing w:val="-2"/>
          <w:sz w:val="16"/>
          <w:szCs w:val="20"/>
        </w:rPr>
        <w:t>r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ez</w:t>
      </w:r>
      <w:proofErr w:type="spellEnd"/>
      <w:r w:rsidRPr="003D0A6B">
        <w:rPr>
          <w:rFonts w:ascii="Calibri" w:eastAsia="Calibri" w:hAnsi="Calibri" w:cs="Times New Roman"/>
          <w:bCs w:val="0"/>
          <w:spacing w:val="28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GE,</w:t>
      </w:r>
      <w:r w:rsidRPr="003D0A6B">
        <w:rPr>
          <w:rFonts w:ascii="Calibri" w:eastAsia="Calibri" w:hAnsi="Calibri" w:cs="Times New Roman"/>
          <w:bCs w:val="0"/>
          <w:spacing w:val="7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Hellman</w:t>
      </w:r>
      <w:r w:rsidRPr="003D0A6B">
        <w:rPr>
          <w:rFonts w:ascii="Calibri" w:eastAsia="Calibri" w:hAnsi="Calibri" w:cs="Times New Roman"/>
          <w:bCs w:val="0"/>
          <w:spacing w:val="30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R,</w:t>
      </w:r>
      <w:r w:rsidRPr="003D0A6B">
        <w:rPr>
          <w:rFonts w:ascii="Calibri" w:eastAsia="Calibri" w:hAnsi="Calibri" w:cs="Times New Roman"/>
          <w:bCs w:val="0"/>
          <w:spacing w:val="11"/>
          <w:sz w:val="16"/>
          <w:szCs w:val="20"/>
        </w:rPr>
        <w:t xml:space="preserve"> </w:t>
      </w:r>
      <w:proofErr w:type="spellStart"/>
      <w:r w:rsidRPr="003D0A6B">
        <w:rPr>
          <w:rFonts w:ascii="Calibri" w:eastAsia="Calibri" w:hAnsi="Calibri" w:cs="Times New Roman"/>
          <w:bCs w:val="0"/>
          <w:sz w:val="16"/>
          <w:szCs w:val="20"/>
        </w:rPr>
        <w:t>Ko</w:t>
      </w:r>
      <w:r w:rsidRPr="003D0A6B">
        <w:rPr>
          <w:rFonts w:ascii="Calibri" w:eastAsia="Calibri" w:hAnsi="Calibri" w:cs="Times New Roman"/>
          <w:bCs w:val="0"/>
          <w:spacing w:val="4"/>
          <w:sz w:val="16"/>
          <w:szCs w:val="20"/>
        </w:rPr>
        <w:t>r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ytkowski</w:t>
      </w:r>
      <w:proofErr w:type="spellEnd"/>
      <w:r w:rsidRPr="003D0A6B">
        <w:rPr>
          <w:rFonts w:ascii="Calibri" w:eastAsia="Calibri" w:hAnsi="Calibri" w:cs="Times New Roman"/>
          <w:bCs w:val="0"/>
          <w:spacing w:val="-10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M</w:t>
      </w:r>
      <w:r w:rsidRPr="003D0A6B">
        <w:rPr>
          <w:rFonts w:ascii="Calibri" w:eastAsia="Calibri" w:hAnsi="Calibri" w:cs="Times New Roman"/>
          <w:bCs w:val="0"/>
          <w:spacing w:val="-16"/>
          <w:sz w:val="16"/>
          <w:szCs w:val="20"/>
        </w:rPr>
        <w:t>T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,</w:t>
      </w:r>
      <w:r w:rsidRPr="003D0A6B">
        <w:rPr>
          <w:rFonts w:ascii="Calibri" w:eastAsia="Calibri" w:hAnsi="Calibri" w:cs="Times New Roman"/>
          <w:bCs w:val="0"/>
          <w:spacing w:val="18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et</w:t>
      </w:r>
      <w:r w:rsidRPr="003D0A6B">
        <w:rPr>
          <w:rFonts w:ascii="Calibri" w:eastAsia="Calibri" w:hAnsi="Calibri" w:cs="Times New Roman"/>
          <w:bCs w:val="0"/>
          <w:spacing w:val="23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al.</w:t>
      </w:r>
      <w:r w:rsidRPr="003D0A6B">
        <w:rPr>
          <w:rFonts w:ascii="Calibri" w:eastAsia="Calibri" w:hAnsi="Calibri" w:cs="Times New Roman"/>
          <w:bCs w:val="0"/>
          <w:spacing w:val="13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Ma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>n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a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>g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ement</w:t>
      </w:r>
      <w:r w:rsidRPr="003D0A6B">
        <w:rPr>
          <w:rFonts w:ascii="Calibri" w:eastAsia="Calibri" w:hAnsi="Calibri" w:cs="Times New Roman"/>
          <w:bCs w:val="0"/>
          <w:spacing w:val="24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of</w:t>
      </w:r>
      <w:r w:rsidRPr="003D0A6B">
        <w:rPr>
          <w:rFonts w:ascii="Calibri" w:eastAsia="Calibri" w:hAnsi="Calibri" w:cs="Times New Roman"/>
          <w:bCs w:val="0"/>
          <w:spacing w:val="4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w w:val="97"/>
          <w:sz w:val="16"/>
          <w:szCs w:val="20"/>
        </w:rPr>
        <w:t>hyperglycemia</w:t>
      </w:r>
      <w:r w:rsidRPr="003D0A6B">
        <w:rPr>
          <w:rFonts w:ascii="Calibri" w:eastAsia="Calibri" w:hAnsi="Calibri" w:cs="Times New Roman"/>
          <w:bCs w:val="0"/>
          <w:spacing w:val="8"/>
          <w:w w:val="97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in</w:t>
      </w:r>
      <w:r w:rsidRPr="003D0A6B">
        <w:rPr>
          <w:rFonts w:ascii="Calibri" w:eastAsia="Calibri" w:hAnsi="Calibri" w:cs="Times New Roman"/>
          <w:bCs w:val="0"/>
          <w:spacing w:val="14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hospitalized</w:t>
      </w:r>
      <w:r w:rsidRPr="003D0A6B">
        <w:rPr>
          <w:rFonts w:ascii="Calibri" w:eastAsia="Calibri" w:hAnsi="Calibri" w:cs="Times New Roman"/>
          <w:bCs w:val="0"/>
          <w:spacing w:val="-3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patients</w:t>
      </w:r>
      <w:r w:rsidRPr="003D0A6B">
        <w:rPr>
          <w:rFonts w:ascii="Calibri" w:eastAsia="Calibri" w:hAnsi="Calibri" w:cs="Times New Roman"/>
          <w:bCs w:val="0"/>
          <w:spacing w:val="9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in</w:t>
      </w:r>
      <w:r w:rsidRPr="003D0A6B">
        <w:rPr>
          <w:rFonts w:ascii="Calibri" w:eastAsia="Calibri" w:hAnsi="Calibri" w:cs="Times New Roman"/>
          <w:bCs w:val="0"/>
          <w:spacing w:val="8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w w:val="105"/>
          <w:sz w:val="16"/>
          <w:szCs w:val="20"/>
        </w:rPr>
        <w:t>n</w:t>
      </w:r>
      <w:r w:rsidRPr="003D0A6B">
        <w:rPr>
          <w:rFonts w:ascii="Calibri" w:eastAsia="Calibri" w:hAnsi="Calibri" w:cs="Times New Roman"/>
          <w:bCs w:val="0"/>
          <w:spacing w:val="-1"/>
          <w:w w:val="105"/>
          <w:sz w:val="16"/>
          <w:szCs w:val="20"/>
        </w:rPr>
        <w:t>o</w:t>
      </w:r>
      <w:r w:rsidRPr="003D0A6B">
        <w:rPr>
          <w:rFonts w:ascii="Calibri" w:eastAsia="Calibri" w:hAnsi="Calibri" w:cs="Times New Roman"/>
          <w:bCs w:val="0"/>
          <w:spacing w:val="1"/>
          <w:w w:val="108"/>
          <w:sz w:val="16"/>
          <w:szCs w:val="20"/>
        </w:rPr>
        <w:t>n</w:t>
      </w:r>
      <w:r w:rsidRPr="003D0A6B">
        <w:rPr>
          <w:rFonts w:ascii="Calibri" w:eastAsia="Calibri" w:hAnsi="Calibri" w:cs="Times New Roman"/>
          <w:bCs w:val="0"/>
          <w:spacing w:val="1"/>
          <w:w w:val="99"/>
          <w:sz w:val="16"/>
          <w:szCs w:val="20"/>
        </w:rPr>
        <w:t>–</w:t>
      </w:r>
      <w:r w:rsidRPr="003D0A6B">
        <w:rPr>
          <w:rFonts w:ascii="Calibri" w:eastAsia="Calibri" w:hAnsi="Calibri" w:cs="Times New Roman"/>
          <w:bCs w:val="0"/>
          <w:w w:val="101"/>
          <w:sz w:val="16"/>
          <w:szCs w:val="20"/>
        </w:rPr>
        <w:t>cri</w:t>
      </w:r>
      <w:r w:rsidRPr="003D0A6B">
        <w:rPr>
          <w:rFonts w:ascii="Calibri" w:eastAsia="Calibri" w:hAnsi="Calibri" w:cs="Times New Roman"/>
          <w:bCs w:val="0"/>
          <w:spacing w:val="-1"/>
          <w:w w:val="101"/>
          <w:sz w:val="16"/>
          <w:szCs w:val="20"/>
        </w:rPr>
        <w:t>t</w:t>
      </w:r>
      <w:r w:rsidRPr="003D0A6B">
        <w:rPr>
          <w:rFonts w:ascii="Calibri" w:eastAsia="Calibri" w:hAnsi="Calibri" w:cs="Times New Roman"/>
          <w:bCs w:val="0"/>
          <w:spacing w:val="-1"/>
          <w:w w:val="95"/>
          <w:sz w:val="16"/>
          <w:szCs w:val="20"/>
        </w:rPr>
        <w:t>i</w:t>
      </w:r>
      <w:r w:rsidRPr="003D0A6B">
        <w:rPr>
          <w:rFonts w:ascii="Calibri" w:eastAsia="Calibri" w:hAnsi="Calibri" w:cs="Times New Roman"/>
          <w:bCs w:val="0"/>
          <w:w w:val="93"/>
          <w:sz w:val="16"/>
          <w:szCs w:val="20"/>
        </w:rPr>
        <w:t>c</w:t>
      </w:r>
      <w:r w:rsidRPr="003D0A6B">
        <w:rPr>
          <w:rFonts w:ascii="Calibri" w:eastAsia="Calibri" w:hAnsi="Calibri" w:cs="Times New Roman"/>
          <w:bCs w:val="0"/>
          <w:spacing w:val="-1"/>
          <w:w w:val="98"/>
          <w:sz w:val="16"/>
          <w:szCs w:val="20"/>
        </w:rPr>
        <w:t>a</w:t>
      </w:r>
      <w:r w:rsidRPr="003D0A6B">
        <w:rPr>
          <w:rFonts w:ascii="Calibri" w:eastAsia="Calibri" w:hAnsi="Calibri" w:cs="Times New Roman"/>
          <w:bCs w:val="0"/>
          <w:w w:val="90"/>
          <w:sz w:val="16"/>
          <w:szCs w:val="20"/>
        </w:rPr>
        <w:t xml:space="preserve">l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ca</w:t>
      </w:r>
      <w:r w:rsidRPr="003D0A6B">
        <w:rPr>
          <w:rFonts w:ascii="Calibri" w:eastAsia="Calibri" w:hAnsi="Calibri" w:cs="Times New Roman"/>
          <w:bCs w:val="0"/>
          <w:spacing w:val="-2"/>
          <w:sz w:val="16"/>
          <w:szCs w:val="20"/>
        </w:rPr>
        <w:t>r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e</w:t>
      </w:r>
      <w:r w:rsidRPr="003D0A6B">
        <w:rPr>
          <w:rFonts w:ascii="Calibri" w:eastAsia="Calibri" w:hAnsi="Calibri" w:cs="Times New Roman"/>
          <w:bCs w:val="0"/>
          <w:spacing w:val="9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setting:</w:t>
      </w:r>
      <w:r w:rsidRPr="003D0A6B">
        <w:rPr>
          <w:rFonts w:ascii="Calibri" w:eastAsia="Calibri" w:hAnsi="Calibri" w:cs="Times New Roman"/>
          <w:bCs w:val="0"/>
          <w:spacing w:val="6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an</w:t>
      </w:r>
      <w:r w:rsidRPr="003D0A6B">
        <w:rPr>
          <w:rFonts w:ascii="Calibri" w:eastAsia="Calibri" w:hAnsi="Calibri" w:cs="Times New Roman"/>
          <w:bCs w:val="0"/>
          <w:spacing w:val="21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endocrine</w:t>
      </w:r>
      <w:r w:rsidRPr="003D0A6B">
        <w:rPr>
          <w:rFonts w:ascii="Calibri" w:eastAsia="Calibri" w:hAnsi="Calibri" w:cs="Times New Roman"/>
          <w:bCs w:val="0"/>
          <w:spacing w:val="22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society</w:t>
      </w:r>
      <w:r w:rsidRPr="003D0A6B">
        <w:rPr>
          <w:rFonts w:ascii="Calibri" w:eastAsia="Calibri" w:hAnsi="Calibri" w:cs="Times New Roman"/>
          <w:bCs w:val="0"/>
          <w:spacing w:val="-5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clinical</w:t>
      </w:r>
      <w:r w:rsidRPr="003D0A6B">
        <w:rPr>
          <w:rFonts w:ascii="Calibri" w:eastAsia="Calibri" w:hAnsi="Calibri" w:cs="Times New Roman"/>
          <w:bCs w:val="0"/>
          <w:spacing w:val="-7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practice</w:t>
      </w:r>
      <w:r w:rsidRPr="003D0A6B">
        <w:rPr>
          <w:rFonts w:ascii="Calibri" w:eastAsia="Calibri" w:hAnsi="Calibri" w:cs="Times New Roman"/>
          <w:bCs w:val="0"/>
          <w:spacing w:val="6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gu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>i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de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>l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i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>ne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.</w:t>
      </w:r>
      <w:r w:rsidRPr="003D0A6B">
        <w:rPr>
          <w:rFonts w:ascii="Calibri" w:eastAsia="Calibri" w:hAnsi="Calibri" w:cs="Times New Roman"/>
          <w:bCs w:val="0"/>
          <w:spacing w:val="-2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iCs/>
          <w:w w:val="73"/>
          <w:sz w:val="16"/>
          <w:szCs w:val="20"/>
        </w:rPr>
        <w:t>J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 xml:space="preserve"> </w:t>
      </w:r>
      <w:proofErr w:type="spellStart"/>
      <w:r w:rsidRPr="003D0A6B">
        <w:rPr>
          <w:rFonts w:ascii="Calibri" w:eastAsia="Calibri" w:hAnsi="Calibri" w:cs="Times New Roman"/>
          <w:bCs w:val="0"/>
          <w:iCs/>
          <w:sz w:val="16"/>
          <w:szCs w:val="20"/>
        </w:rPr>
        <w:t>Cl</w:t>
      </w:r>
      <w:r w:rsidRPr="003D0A6B">
        <w:rPr>
          <w:rFonts w:ascii="Calibri" w:eastAsia="Calibri" w:hAnsi="Calibri" w:cs="Times New Roman"/>
          <w:bCs w:val="0"/>
          <w:iCs/>
          <w:spacing w:val="-1"/>
          <w:sz w:val="16"/>
          <w:szCs w:val="20"/>
        </w:rPr>
        <w:t>i</w:t>
      </w:r>
      <w:r w:rsidRPr="003D0A6B">
        <w:rPr>
          <w:rFonts w:ascii="Calibri" w:eastAsia="Calibri" w:hAnsi="Calibri" w:cs="Times New Roman"/>
          <w:bCs w:val="0"/>
          <w:iCs/>
          <w:sz w:val="16"/>
          <w:szCs w:val="20"/>
        </w:rPr>
        <w:t>n</w:t>
      </w:r>
      <w:proofErr w:type="spellEnd"/>
      <w:r w:rsidRPr="003D0A6B">
        <w:rPr>
          <w:rFonts w:ascii="Calibri" w:eastAsia="Calibri" w:hAnsi="Calibri" w:cs="Times New Roman"/>
          <w:bCs w:val="0"/>
          <w:iCs/>
          <w:spacing w:val="7"/>
          <w:sz w:val="16"/>
          <w:szCs w:val="20"/>
        </w:rPr>
        <w:t xml:space="preserve"> </w:t>
      </w:r>
      <w:proofErr w:type="spellStart"/>
      <w:r w:rsidRPr="003D0A6B">
        <w:rPr>
          <w:rFonts w:ascii="Calibri" w:eastAsia="Calibri" w:hAnsi="Calibri" w:cs="Times New Roman"/>
          <w:bCs w:val="0"/>
          <w:iCs/>
          <w:w w:val="93"/>
          <w:sz w:val="16"/>
          <w:szCs w:val="20"/>
        </w:rPr>
        <w:t>E</w:t>
      </w:r>
      <w:r w:rsidRPr="003D0A6B">
        <w:rPr>
          <w:rFonts w:ascii="Calibri" w:eastAsia="Calibri" w:hAnsi="Calibri" w:cs="Times New Roman"/>
          <w:bCs w:val="0"/>
          <w:iCs/>
          <w:spacing w:val="-1"/>
          <w:w w:val="93"/>
          <w:sz w:val="16"/>
          <w:szCs w:val="20"/>
        </w:rPr>
        <w:t>nd</w:t>
      </w:r>
      <w:r w:rsidRPr="003D0A6B">
        <w:rPr>
          <w:rFonts w:ascii="Calibri" w:eastAsia="Calibri" w:hAnsi="Calibri" w:cs="Times New Roman"/>
          <w:bCs w:val="0"/>
          <w:iCs/>
          <w:w w:val="93"/>
          <w:sz w:val="16"/>
          <w:szCs w:val="20"/>
        </w:rPr>
        <w:t>oc</w:t>
      </w:r>
      <w:r w:rsidRPr="003D0A6B">
        <w:rPr>
          <w:rFonts w:ascii="Calibri" w:eastAsia="Calibri" w:hAnsi="Calibri" w:cs="Times New Roman"/>
          <w:bCs w:val="0"/>
          <w:iCs/>
          <w:spacing w:val="-1"/>
          <w:w w:val="93"/>
          <w:sz w:val="16"/>
          <w:szCs w:val="20"/>
        </w:rPr>
        <w:t>ri</w:t>
      </w:r>
      <w:r w:rsidRPr="003D0A6B">
        <w:rPr>
          <w:rFonts w:ascii="Calibri" w:eastAsia="Calibri" w:hAnsi="Calibri" w:cs="Times New Roman"/>
          <w:bCs w:val="0"/>
          <w:iCs/>
          <w:w w:val="93"/>
          <w:sz w:val="16"/>
          <w:szCs w:val="20"/>
        </w:rPr>
        <w:t>n</w:t>
      </w:r>
      <w:r w:rsidRPr="003D0A6B">
        <w:rPr>
          <w:rFonts w:ascii="Calibri" w:eastAsia="Calibri" w:hAnsi="Calibri" w:cs="Times New Roman"/>
          <w:bCs w:val="0"/>
          <w:iCs/>
          <w:spacing w:val="-1"/>
          <w:w w:val="93"/>
          <w:sz w:val="16"/>
          <w:szCs w:val="20"/>
        </w:rPr>
        <w:t>o</w:t>
      </w:r>
      <w:r w:rsidRPr="003D0A6B">
        <w:rPr>
          <w:rFonts w:ascii="Calibri" w:eastAsia="Calibri" w:hAnsi="Calibri" w:cs="Times New Roman"/>
          <w:bCs w:val="0"/>
          <w:iCs/>
          <w:w w:val="93"/>
          <w:sz w:val="16"/>
          <w:szCs w:val="20"/>
        </w:rPr>
        <w:t>l</w:t>
      </w:r>
      <w:proofErr w:type="spellEnd"/>
      <w:r w:rsidRPr="003D0A6B">
        <w:rPr>
          <w:rFonts w:ascii="Calibri" w:eastAsia="Calibri" w:hAnsi="Calibri" w:cs="Times New Roman"/>
          <w:bCs w:val="0"/>
          <w:iCs/>
          <w:spacing w:val="22"/>
          <w:w w:val="93"/>
          <w:sz w:val="16"/>
          <w:szCs w:val="20"/>
        </w:rPr>
        <w:t xml:space="preserve"> </w:t>
      </w:r>
      <w:proofErr w:type="spellStart"/>
      <w:r w:rsidRPr="003D0A6B">
        <w:rPr>
          <w:rFonts w:ascii="Calibri" w:eastAsia="Calibri" w:hAnsi="Calibri" w:cs="Times New Roman"/>
          <w:bCs w:val="0"/>
          <w:iCs/>
          <w:sz w:val="16"/>
          <w:szCs w:val="20"/>
        </w:rPr>
        <w:t>M</w:t>
      </w:r>
      <w:r w:rsidRPr="003D0A6B">
        <w:rPr>
          <w:rFonts w:ascii="Calibri" w:eastAsia="Calibri" w:hAnsi="Calibri" w:cs="Times New Roman"/>
          <w:bCs w:val="0"/>
          <w:iCs/>
          <w:spacing w:val="-1"/>
          <w:sz w:val="16"/>
          <w:szCs w:val="20"/>
        </w:rPr>
        <w:t>e</w:t>
      </w:r>
      <w:r w:rsidRPr="003D0A6B">
        <w:rPr>
          <w:rFonts w:ascii="Calibri" w:eastAsia="Calibri" w:hAnsi="Calibri" w:cs="Times New Roman"/>
          <w:bCs w:val="0"/>
          <w:iCs/>
          <w:sz w:val="16"/>
          <w:szCs w:val="20"/>
        </w:rPr>
        <w:t>t</w:t>
      </w:r>
      <w:r w:rsidRPr="003D0A6B">
        <w:rPr>
          <w:rFonts w:ascii="Calibri" w:eastAsia="Calibri" w:hAnsi="Calibri" w:cs="Times New Roman"/>
          <w:bCs w:val="0"/>
          <w:iCs/>
          <w:spacing w:val="-1"/>
          <w:sz w:val="16"/>
          <w:szCs w:val="20"/>
        </w:rPr>
        <w:t>a</w:t>
      </w:r>
      <w:r w:rsidRPr="003D0A6B">
        <w:rPr>
          <w:rFonts w:ascii="Calibri" w:eastAsia="Calibri" w:hAnsi="Calibri" w:cs="Times New Roman"/>
          <w:bCs w:val="0"/>
          <w:iCs/>
          <w:sz w:val="16"/>
          <w:szCs w:val="20"/>
        </w:rPr>
        <w:t>b</w:t>
      </w:r>
      <w:proofErr w:type="spellEnd"/>
      <w:r w:rsidR="00B61B59">
        <w:rPr>
          <w:rFonts w:ascii="Calibri" w:eastAsia="Calibri" w:hAnsi="Calibri" w:cs="Times New Roman"/>
          <w:bCs w:val="0"/>
          <w:iCs/>
          <w:sz w:val="16"/>
          <w:szCs w:val="20"/>
        </w:rPr>
        <w:t>.</w:t>
      </w:r>
      <w:r w:rsidRPr="003D0A6B">
        <w:rPr>
          <w:rFonts w:ascii="Calibri" w:eastAsia="Calibri" w:hAnsi="Calibri" w:cs="Times New Roman"/>
          <w:bCs w:val="0"/>
          <w:iCs/>
          <w:spacing w:val="2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20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>1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2</w:t>
      </w:r>
      <w:proofErr w:type="gramStart"/>
      <w:r w:rsidRPr="003D0A6B">
        <w:rPr>
          <w:rFonts w:ascii="Calibri" w:eastAsia="Calibri" w:hAnsi="Calibri" w:cs="Times New Roman"/>
          <w:bCs w:val="0"/>
          <w:sz w:val="16"/>
          <w:szCs w:val="20"/>
        </w:rPr>
        <w:t>;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>9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7</w:t>
      </w:r>
      <w:proofErr w:type="gramEnd"/>
      <w:r w:rsidRPr="003D0A6B">
        <w:rPr>
          <w:rFonts w:ascii="Calibri" w:eastAsia="Calibri" w:hAnsi="Calibri" w:cs="Times New Roman"/>
          <w:bCs w:val="0"/>
          <w:sz w:val="16"/>
          <w:szCs w:val="20"/>
        </w:rPr>
        <w:t>(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>1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)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>: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16</w:t>
      </w:r>
      <w:r w:rsidRPr="003D0A6B">
        <w:rPr>
          <w:rFonts w:ascii="Calibri" w:eastAsia="Calibri" w:hAnsi="Calibri" w:cs="Times New Roman"/>
          <w:bCs w:val="0"/>
          <w:spacing w:val="1"/>
          <w:sz w:val="16"/>
          <w:szCs w:val="20"/>
        </w:rPr>
        <w:t>–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38.</w:t>
      </w:r>
      <w:r w:rsidR="00650461">
        <w:rPr>
          <w:rFonts w:ascii="Calibri" w:eastAsia="Calibri" w:hAnsi="Calibri" w:cs="Times New Roman"/>
          <w:bCs w:val="0"/>
          <w:sz w:val="16"/>
          <w:szCs w:val="20"/>
        </w:rPr>
        <w:t xml:space="preserve"> PMID: 22223765.</w:t>
      </w:r>
    </w:p>
    <w:p w14:paraId="17E6BF33" w14:textId="77777777" w:rsidR="00E17DB4" w:rsidRPr="00E17DB4" w:rsidRDefault="00E17DB4" w:rsidP="00E17DB4">
      <w:pPr>
        <w:pStyle w:val="ListParagraph"/>
        <w:numPr>
          <w:ilvl w:val="0"/>
          <w:numId w:val="3"/>
        </w:numPr>
        <w:rPr>
          <w:rFonts w:ascii="Calibri" w:hAnsi="Calibri" w:cs="Calibri"/>
          <w:bCs w:val="0"/>
          <w:sz w:val="16"/>
          <w:szCs w:val="20"/>
        </w:rPr>
      </w:pPr>
      <w:r w:rsidRPr="00E17DB4">
        <w:rPr>
          <w:rFonts w:ascii="Calibri" w:hAnsi="Calibri" w:cs="Calibri"/>
          <w:bCs w:val="0"/>
          <w:sz w:val="16"/>
          <w:szCs w:val="20"/>
        </w:rPr>
        <w:t xml:space="preserve">Anderson DJ, Kaye KS, </w:t>
      </w:r>
      <w:proofErr w:type="spellStart"/>
      <w:r w:rsidRPr="00E17DB4">
        <w:rPr>
          <w:rFonts w:ascii="Calibri" w:hAnsi="Calibri" w:cs="Calibri"/>
          <w:bCs w:val="0"/>
          <w:sz w:val="16"/>
          <w:szCs w:val="20"/>
        </w:rPr>
        <w:t>Classen</w:t>
      </w:r>
      <w:proofErr w:type="spellEnd"/>
      <w:r w:rsidRPr="00E17DB4">
        <w:rPr>
          <w:rFonts w:ascii="Calibri" w:hAnsi="Calibri" w:cs="Calibri"/>
          <w:bCs w:val="0"/>
          <w:sz w:val="16"/>
          <w:szCs w:val="20"/>
        </w:rPr>
        <w:t xml:space="preserve"> D, et al. Strategies to prevent surgical site infections in acute care hospitals. Infect Control </w:t>
      </w:r>
      <w:proofErr w:type="spellStart"/>
      <w:r w:rsidRPr="00E17DB4">
        <w:rPr>
          <w:rFonts w:ascii="Calibri" w:hAnsi="Calibri" w:cs="Calibri"/>
          <w:bCs w:val="0"/>
          <w:sz w:val="16"/>
          <w:szCs w:val="20"/>
        </w:rPr>
        <w:t>Hosp</w:t>
      </w:r>
      <w:proofErr w:type="spellEnd"/>
      <w:r w:rsidRPr="00E17DB4">
        <w:rPr>
          <w:rFonts w:ascii="Calibri" w:hAnsi="Calibri" w:cs="Calibri"/>
          <w:bCs w:val="0"/>
          <w:sz w:val="16"/>
          <w:szCs w:val="20"/>
        </w:rPr>
        <w:t xml:space="preserve"> </w:t>
      </w:r>
      <w:proofErr w:type="spellStart"/>
      <w:r w:rsidRPr="00E17DB4">
        <w:rPr>
          <w:rFonts w:ascii="Calibri" w:hAnsi="Calibri" w:cs="Calibri"/>
          <w:bCs w:val="0"/>
          <w:sz w:val="16"/>
          <w:szCs w:val="20"/>
        </w:rPr>
        <w:t>Epidemiol</w:t>
      </w:r>
      <w:proofErr w:type="spellEnd"/>
      <w:r w:rsidRPr="00E17DB4">
        <w:rPr>
          <w:rFonts w:ascii="Calibri" w:hAnsi="Calibri" w:cs="Calibri"/>
          <w:bCs w:val="0"/>
          <w:sz w:val="16"/>
          <w:szCs w:val="20"/>
        </w:rPr>
        <w:t>. 2008</w:t>
      </w:r>
      <w:proofErr w:type="gramStart"/>
      <w:r w:rsidRPr="00E17DB4">
        <w:rPr>
          <w:rFonts w:ascii="Calibri" w:hAnsi="Calibri" w:cs="Calibri"/>
          <w:bCs w:val="0"/>
          <w:sz w:val="16"/>
          <w:szCs w:val="20"/>
        </w:rPr>
        <w:t>;29</w:t>
      </w:r>
      <w:proofErr w:type="gramEnd"/>
      <w:r w:rsidRPr="00E17DB4">
        <w:rPr>
          <w:rFonts w:ascii="Calibri" w:hAnsi="Calibri" w:cs="Calibri"/>
          <w:bCs w:val="0"/>
          <w:sz w:val="16"/>
          <w:szCs w:val="20"/>
        </w:rPr>
        <w:t xml:space="preserve"> </w:t>
      </w:r>
      <w:proofErr w:type="spellStart"/>
      <w:r w:rsidRPr="00E17DB4">
        <w:rPr>
          <w:rFonts w:ascii="Calibri" w:hAnsi="Calibri" w:cs="Calibri"/>
          <w:bCs w:val="0"/>
          <w:sz w:val="16"/>
          <w:szCs w:val="20"/>
        </w:rPr>
        <w:t>Suppl</w:t>
      </w:r>
      <w:proofErr w:type="spellEnd"/>
      <w:r w:rsidRPr="00E17DB4">
        <w:rPr>
          <w:rFonts w:ascii="Calibri" w:hAnsi="Calibri" w:cs="Calibri"/>
          <w:bCs w:val="0"/>
          <w:sz w:val="16"/>
          <w:szCs w:val="20"/>
        </w:rPr>
        <w:t xml:space="preserve"> 1(2014):S51-S61. PMID: 18840089.</w:t>
      </w:r>
    </w:p>
    <w:p w14:paraId="46A5DF1B" w14:textId="580B77B2" w:rsidR="009F0E7F" w:rsidRPr="003D0A6B" w:rsidRDefault="009F0E7F" w:rsidP="009F0E7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60"/>
        <w:ind w:left="270" w:hanging="270"/>
        <w:rPr>
          <w:rFonts w:ascii="Calibri" w:hAnsi="Calibri" w:cs="Calibri"/>
          <w:bCs w:val="0"/>
          <w:sz w:val="16"/>
          <w:szCs w:val="20"/>
        </w:rPr>
      </w:pPr>
      <w:proofErr w:type="spellStart"/>
      <w:r w:rsidRPr="003D0A6B">
        <w:rPr>
          <w:rFonts w:ascii="Calibri" w:hAnsi="Calibri" w:cs="Calibri"/>
          <w:bCs w:val="0"/>
          <w:sz w:val="16"/>
          <w:szCs w:val="20"/>
        </w:rPr>
        <w:t>Furnary</w:t>
      </w:r>
      <w:proofErr w:type="spellEnd"/>
      <w:r w:rsidRPr="003D0A6B">
        <w:rPr>
          <w:rFonts w:ascii="Calibri" w:hAnsi="Calibri" w:cs="Calibri"/>
          <w:bCs w:val="0"/>
          <w:sz w:val="16"/>
          <w:szCs w:val="20"/>
        </w:rPr>
        <w:t xml:space="preserve"> AP, Cheek DB, Holmes SC, </w:t>
      </w:r>
      <w:proofErr w:type="gramStart"/>
      <w:r w:rsidRPr="003D0A6B">
        <w:rPr>
          <w:rFonts w:ascii="Calibri" w:hAnsi="Calibri" w:cs="Calibri"/>
          <w:bCs w:val="0"/>
          <w:sz w:val="16"/>
          <w:szCs w:val="20"/>
        </w:rPr>
        <w:t>et</w:t>
      </w:r>
      <w:proofErr w:type="gramEnd"/>
      <w:r w:rsidRPr="003D0A6B">
        <w:rPr>
          <w:rFonts w:ascii="Calibri" w:hAnsi="Calibri" w:cs="Calibri"/>
          <w:bCs w:val="0"/>
          <w:sz w:val="16"/>
          <w:szCs w:val="20"/>
        </w:rPr>
        <w:t xml:space="preserve"> al. Achieving tight glycemic control in the operating room: Lessons learned from 12 years in the trenches of a paradigm shift in anesthetic care. </w:t>
      </w:r>
      <w:proofErr w:type="spellStart"/>
      <w:r w:rsidRPr="003D0A6B">
        <w:rPr>
          <w:rFonts w:ascii="Calibri" w:hAnsi="Calibri" w:cs="Calibri"/>
          <w:bCs w:val="0"/>
          <w:sz w:val="16"/>
          <w:szCs w:val="20"/>
        </w:rPr>
        <w:t>Semin</w:t>
      </w:r>
      <w:proofErr w:type="spellEnd"/>
      <w:r w:rsidRPr="003D0A6B">
        <w:rPr>
          <w:rFonts w:ascii="Calibri" w:hAnsi="Calibri" w:cs="Calibri"/>
          <w:bCs w:val="0"/>
          <w:sz w:val="16"/>
          <w:szCs w:val="20"/>
        </w:rPr>
        <w:t xml:space="preserve"> </w:t>
      </w:r>
      <w:proofErr w:type="spellStart"/>
      <w:r w:rsidRPr="003D0A6B">
        <w:rPr>
          <w:rFonts w:ascii="Calibri" w:hAnsi="Calibri" w:cs="Calibri"/>
          <w:bCs w:val="0"/>
          <w:sz w:val="16"/>
          <w:szCs w:val="20"/>
        </w:rPr>
        <w:t>Thorac</w:t>
      </w:r>
      <w:proofErr w:type="spellEnd"/>
      <w:r w:rsidRPr="003D0A6B">
        <w:rPr>
          <w:rFonts w:ascii="Calibri" w:hAnsi="Calibri" w:cs="Calibri"/>
          <w:bCs w:val="0"/>
          <w:sz w:val="16"/>
          <w:szCs w:val="20"/>
        </w:rPr>
        <w:t xml:space="preserve"> </w:t>
      </w:r>
      <w:proofErr w:type="spellStart"/>
      <w:r w:rsidRPr="003D0A6B">
        <w:rPr>
          <w:rFonts w:ascii="Calibri" w:hAnsi="Calibri" w:cs="Calibri"/>
          <w:bCs w:val="0"/>
          <w:sz w:val="16"/>
          <w:szCs w:val="20"/>
        </w:rPr>
        <w:t>Cardiovasc</w:t>
      </w:r>
      <w:proofErr w:type="spellEnd"/>
      <w:r w:rsidRPr="003D0A6B">
        <w:rPr>
          <w:rFonts w:ascii="Calibri" w:hAnsi="Calibri" w:cs="Calibri"/>
          <w:bCs w:val="0"/>
          <w:sz w:val="16"/>
          <w:szCs w:val="20"/>
        </w:rPr>
        <w:t xml:space="preserve"> Surg. 2006 Winter</w:t>
      </w:r>
      <w:proofErr w:type="gramStart"/>
      <w:r w:rsidRPr="003D0A6B">
        <w:rPr>
          <w:rFonts w:ascii="Calibri" w:hAnsi="Calibri" w:cs="Calibri"/>
          <w:bCs w:val="0"/>
          <w:sz w:val="16"/>
          <w:szCs w:val="20"/>
        </w:rPr>
        <w:t>;18</w:t>
      </w:r>
      <w:proofErr w:type="gramEnd"/>
      <w:r w:rsidRPr="003D0A6B">
        <w:rPr>
          <w:rFonts w:ascii="Calibri" w:hAnsi="Calibri" w:cs="Calibri"/>
          <w:bCs w:val="0"/>
          <w:sz w:val="16"/>
          <w:szCs w:val="20"/>
        </w:rPr>
        <w:t>(4):339-45. PMID: 17395031.</w:t>
      </w:r>
    </w:p>
    <w:p w14:paraId="646CDCA8" w14:textId="77777777" w:rsidR="009F0E7F" w:rsidRPr="003D0A6B" w:rsidRDefault="009F0E7F" w:rsidP="009F0E7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60"/>
        <w:ind w:left="270" w:hanging="270"/>
        <w:rPr>
          <w:rFonts w:ascii="Calibri" w:hAnsi="Calibri" w:cs="Calibri"/>
          <w:bCs w:val="0"/>
          <w:sz w:val="16"/>
          <w:szCs w:val="20"/>
        </w:rPr>
      </w:pPr>
      <w:proofErr w:type="spellStart"/>
      <w:r w:rsidRPr="003D0A6B">
        <w:rPr>
          <w:rFonts w:ascii="Calibri" w:hAnsi="Calibri" w:cs="Calibri"/>
          <w:bCs w:val="0"/>
          <w:sz w:val="16"/>
          <w:szCs w:val="20"/>
        </w:rPr>
        <w:t>Presutti</w:t>
      </w:r>
      <w:proofErr w:type="spellEnd"/>
      <w:r w:rsidRPr="003D0A6B">
        <w:rPr>
          <w:rFonts w:ascii="Calibri" w:hAnsi="Calibri" w:cs="Calibri"/>
          <w:bCs w:val="0"/>
          <w:sz w:val="16"/>
          <w:szCs w:val="20"/>
        </w:rPr>
        <w:t xml:space="preserve"> E, </w:t>
      </w:r>
      <w:proofErr w:type="spellStart"/>
      <w:r w:rsidRPr="003D0A6B">
        <w:rPr>
          <w:rFonts w:ascii="Calibri" w:hAnsi="Calibri" w:cs="Calibri"/>
          <w:bCs w:val="0"/>
          <w:sz w:val="16"/>
          <w:szCs w:val="20"/>
        </w:rPr>
        <w:t>Millo</w:t>
      </w:r>
      <w:proofErr w:type="spellEnd"/>
      <w:r w:rsidRPr="003D0A6B">
        <w:rPr>
          <w:rFonts w:ascii="Calibri" w:hAnsi="Calibri" w:cs="Calibri"/>
          <w:bCs w:val="0"/>
          <w:sz w:val="16"/>
          <w:szCs w:val="20"/>
        </w:rPr>
        <w:t xml:space="preserve"> J. Controlling blood glucose levels to reduce infection. </w:t>
      </w:r>
      <w:proofErr w:type="spellStart"/>
      <w:r w:rsidRPr="003D0A6B">
        <w:rPr>
          <w:rFonts w:ascii="Calibri" w:hAnsi="Calibri" w:cs="Calibri"/>
          <w:bCs w:val="0"/>
          <w:sz w:val="16"/>
          <w:szCs w:val="20"/>
        </w:rPr>
        <w:t>Crit</w:t>
      </w:r>
      <w:proofErr w:type="spellEnd"/>
      <w:r w:rsidRPr="003D0A6B">
        <w:rPr>
          <w:rFonts w:ascii="Calibri" w:hAnsi="Calibri" w:cs="Calibri"/>
          <w:bCs w:val="0"/>
          <w:sz w:val="16"/>
          <w:szCs w:val="20"/>
        </w:rPr>
        <w:t xml:space="preserve"> Care </w:t>
      </w:r>
      <w:proofErr w:type="spellStart"/>
      <w:r w:rsidRPr="003D0A6B">
        <w:rPr>
          <w:rFonts w:ascii="Calibri" w:hAnsi="Calibri" w:cs="Calibri"/>
          <w:bCs w:val="0"/>
          <w:sz w:val="16"/>
          <w:szCs w:val="20"/>
        </w:rPr>
        <w:t>Nurs</w:t>
      </w:r>
      <w:proofErr w:type="spellEnd"/>
      <w:r w:rsidRPr="003D0A6B">
        <w:rPr>
          <w:rFonts w:ascii="Calibri" w:hAnsi="Calibri" w:cs="Calibri"/>
          <w:bCs w:val="0"/>
          <w:sz w:val="16"/>
          <w:szCs w:val="20"/>
        </w:rPr>
        <w:t xml:space="preserve"> Q. 2006 Apr-Jun</w:t>
      </w:r>
      <w:proofErr w:type="gramStart"/>
      <w:r w:rsidRPr="003D0A6B">
        <w:rPr>
          <w:rFonts w:ascii="Calibri" w:hAnsi="Calibri" w:cs="Calibri"/>
          <w:bCs w:val="0"/>
          <w:sz w:val="16"/>
          <w:szCs w:val="20"/>
        </w:rPr>
        <w:t>;29</w:t>
      </w:r>
      <w:proofErr w:type="gramEnd"/>
      <w:r w:rsidRPr="003D0A6B">
        <w:rPr>
          <w:rFonts w:ascii="Calibri" w:hAnsi="Calibri" w:cs="Calibri"/>
          <w:bCs w:val="0"/>
          <w:sz w:val="16"/>
          <w:szCs w:val="20"/>
        </w:rPr>
        <w:t>(2):123-31. PMID: 16641648.</w:t>
      </w:r>
    </w:p>
    <w:p w14:paraId="3F5A0EAB" w14:textId="77777777" w:rsidR="009F0E7F" w:rsidRPr="003D0A6B" w:rsidRDefault="009F0E7F" w:rsidP="009F0E7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60"/>
        <w:ind w:left="270" w:hanging="270"/>
        <w:rPr>
          <w:rFonts w:ascii="Calibri" w:hAnsi="Calibri" w:cs="Calibri"/>
          <w:bCs w:val="0"/>
          <w:sz w:val="16"/>
          <w:szCs w:val="20"/>
        </w:rPr>
      </w:pPr>
      <w:r w:rsidRPr="003D0A6B">
        <w:rPr>
          <w:rFonts w:ascii="Calibri" w:hAnsi="Calibri" w:cs="Calibri"/>
          <w:bCs w:val="0"/>
          <w:sz w:val="16"/>
          <w:szCs w:val="20"/>
        </w:rPr>
        <w:t xml:space="preserve">Sehgal R, Berg A, Figueroa R, et al. Risk factors for surgical site infections after colorectal resection in diabetic patients. J Am </w:t>
      </w:r>
      <w:proofErr w:type="spellStart"/>
      <w:r w:rsidRPr="003D0A6B">
        <w:rPr>
          <w:rFonts w:ascii="Calibri" w:hAnsi="Calibri" w:cs="Calibri"/>
          <w:bCs w:val="0"/>
          <w:sz w:val="16"/>
          <w:szCs w:val="20"/>
        </w:rPr>
        <w:t>Coll</w:t>
      </w:r>
      <w:proofErr w:type="spellEnd"/>
      <w:r w:rsidRPr="003D0A6B">
        <w:rPr>
          <w:rFonts w:ascii="Calibri" w:hAnsi="Calibri" w:cs="Calibri"/>
          <w:bCs w:val="0"/>
          <w:sz w:val="16"/>
          <w:szCs w:val="20"/>
        </w:rPr>
        <w:t xml:space="preserve"> Surg. 2011 Jan</w:t>
      </w:r>
      <w:proofErr w:type="gramStart"/>
      <w:r w:rsidRPr="003D0A6B">
        <w:rPr>
          <w:rFonts w:ascii="Calibri" w:hAnsi="Calibri" w:cs="Calibri"/>
          <w:bCs w:val="0"/>
          <w:sz w:val="16"/>
          <w:szCs w:val="20"/>
        </w:rPr>
        <w:t>;212</w:t>
      </w:r>
      <w:proofErr w:type="gramEnd"/>
      <w:r w:rsidRPr="003D0A6B">
        <w:rPr>
          <w:rFonts w:ascii="Calibri" w:hAnsi="Calibri" w:cs="Calibri"/>
          <w:bCs w:val="0"/>
          <w:sz w:val="16"/>
          <w:szCs w:val="20"/>
        </w:rPr>
        <w:t>(1):29-34. PMID: 21123091.</w:t>
      </w:r>
    </w:p>
    <w:p w14:paraId="7CF196B3" w14:textId="77777777" w:rsidR="009F0E7F" w:rsidRPr="003D0A6B" w:rsidRDefault="009F0E7F" w:rsidP="009F0E7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60"/>
        <w:ind w:left="270" w:hanging="270"/>
        <w:rPr>
          <w:rFonts w:ascii="Calibri" w:hAnsi="Calibri" w:cs="Calibri"/>
          <w:bCs w:val="0"/>
          <w:sz w:val="16"/>
          <w:szCs w:val="20"/>
        </w:rPr>
      </w:pPr>
      <w:r w:rsidRPr="003D0A6B">
        <w:rPr>
          <w:rFonts w:ascii="Calibri" w:hAnsi="Calibri" w:cs="Calibri"/>
          <w:bCs w:val="0"/>
          <w:sz w:val="16"/>
          <w:szCs w:val="20"/>
        </w:rPr>
        <w:t>Serra-</w:t>
      </w:r>
      <w:proofErr w:type="spellStart"/>
      <w:r w:rsidRPr="003D0A6B">
        <w:rPr>
          <w:rFonts w:ascii="Calibri" w:hAnsi="Calibri" w:cs="Calibri"/>
          <w:bCs w:val="0"/>
          <w:sz w:val="16"/>
          <w:szCs w:val="20"/>
        </w:rPr>
        <w:t>Aracil</w:t>
      </w:r>
      <w:proofErr w:type="spellEnd"/>
      <w:r w:rsidRPr="003D0A6B">
        <w:rPr>
          <w:rFonts w:ascii="Calibri" w:hAnsi="Calibri" w:cs="Calibri"/>
          <w:bCs w:val="0"/>
          <w:sz w:val="16"/>
          <w:szCs w:val="20"/>
        </w:rPr>
        <w:t xml:space="preserve"> X, Garcia-Domingo MI, Pares D, et al. Surgical site infection in elective operations for colorectal cancer after the application of preventive measures. Arch Surg. 2011 May</w:t>
      </w:r>
      <w:proofErr w:type="gramStart"/>
      <w:r w:rsidRPr="003D0A6B">
        <w:rPr>
          <w:rFonts w:ascii="Calibri" w:hAnsi="Calibri" w:cs="Calibri"/>
          <w:bCs w:val="0"/>
          <w:sz w:val="16"/>
          <w:szCs w:val="20"/>
        </w:rPr>
        <w:t>;146</w:t>
      </w:r>
      <w:proofErr w:type="gramEnd"/>
      <w:r w:rsidRPr="003D0A6B">
        <w:rPr>
          <w:rFonts w:ascii="Calibri" w:hAnsi="Calibri" w:cs="Calibri"/>
          <w:bCs w:val="0"/>
          <w:sz w:val="16"/>
          <w:szCs w:val="20"/>
        </w:rPr>
        <w:t>(5):606-12. PMID: 21576613.</w:t>
      </w:r>
    </w:p>
    <w:p w14:paraId="5B2F5666" w14:textId="77777777" w:rsidR="009F0E7F" w:rsidRPr="003D0A6B" w:rsidRDefault="009F0E7F" w:rsidP="009F0E7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60"/>
        <w:ind w:left="270" w:hanging="270"/>
        <w:rPr>
          <w:rFonts w:ascii="Calibri" w:hAnsi="Calibri" w:cs="Calibri"/>
          <w:bCs w:val="0"/>
          <w:sz w:val="16"/>
          <w:szCs w:val="20"/>
        </w:rPr>
      </w:pPr>
      <w:r w:rsidRPr="003D0A6B">
        <w:rPr>
          <w:rFonts w:ascii="Calibri" w:hAnsi="Calibri" w:cs="Calibri"/>
          <w:bCs w:val="0"/>
          <w:sz w:val="16"/>
          <w:szCs w:val="20"/>
        </w:rPr>
        <w:t xml:space="preserve">Jackson RS, </w:t>
      </w:r>
      <w:proofErr w:type="spellStart"/>
      <w:r w:rsidRPr="003D0A6B">
        <w:rPr>
          <w:rFonts w:ascii="Calibri" w:hAnsi="Calibri" w:cs="Calibri"/>
          <w:bCs w:val="0"/>
          <w:sz w:val="16"/>
          <w:szCs w:val="20"/>
        </w:rPr>
        <w:t>Amdur</w:t>
      </w:r>
      <w:proofErr w:type="spellEnd"/>
      <w:r w:rsidRPr="003D0A6B">
        <w:rPr>
          <w:rFonts w:ascii="Calibri" w:hAnsi="Calibri" w:cs="Calibri"/>
          <w:bCs w:val="0"/>
          <w:sz w:val="16"/>
          <w:szCs w:val="20"/>
        </w:rPr>
        <w:t xml:space="preserve"> RL, White JC, et al. Hyperglycemia is associated with increased risk of morbidity and mortality after colectomy for cancer. J Am </w:t>
      </w:r>
      <w:proofErr w:type="spellStart"/>
      <w:r w:rsidRPr="003D0A6B">
        <w:rPr>
          <w:rFonts w:ascii="Calibri" w:hAnsi="Calibri" w:cs="Calibri"/>
          <w:bCs w:val="0"/>
          <w:sz w:val="16"/>
          <w:szCs w:val="20"/>
        </w:rPr>
        <w:t>Coll</w:t>
      </w:r>
      <w:proofErr w:type="spellEnd"/>
      <w:r w:rsidRPr="003D0A6B">
        <w:rPr>
          <w:rFonts w:ascii="Calibri" w:hAnsi="Calibri" w:cs="Calibri"/>
          <w:bCs w:val="0"/>
          <w:sz w:val="16"/>
          <w:szCs w:val="20"/>
        </w:rPr>
        <w:t xml:space="preserve"> Surg. 2012 Jan</w:t>
      </w:r>
      <w:proofErr w:type="gramStart"/>
      <w:r w:rsidRPr="003D0A6B">
        <w:rPr>
          <w:rFonts w:ascii="Calibri" w:hAnsi="Calibri" w:cs="Calibri"/>
          <w:bCs w:val="0"/>
          <w:sz w:val="16"/>
          <w:szCs w:val="20"/>
        </w:rPr>
        <w:t>;214</w:t>
      </w:r>
      <w:proofErr w:type="gramEnd"/>
      <w:r w:rsidRPr="003D0A6B">
        <w:rPr>
          <w:rFonts w:ascii="Calibri" w:hAnsi="Calibri" w:cs="Calibri"/>
          <w:bCs w:val="0"/>
          <w:sz w:val="16"/>
          <w:szCs w:val="20"/>
        </w:rPr>
        <w:t>(1):68-80. PMID: 22079879.</w:t>
      </w:r>
    </w:p>
    <w:p w14:paraId="3C7B852C" w14:textId="77777777" w:rsidR="009F0E7F" w:rsidRPr="003D0A6B" w:rsidRDefault="009F0E7F" w:rsidP="009F0E7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60"/>
        <w:ind w:left="270" w:hanging="270"/>
        <w:rPr>
          <w:rFonts w:ascii="Calibri" w:hAnsi="Calibri" w:cs="Calibri"/>
          <w:bCs w:val="0"/>
          <w:sz w:val="16"/>
          <w:szCs w:val="20"/>
        </w:rPr>
      </w:pPr>
      <w:r w:rsidRPr="003D0A6B">
        <w:rPr>
          <w:rFonts w:ascii="Calibri" w:hAnsi="Calibri" w:cs="Calibri"/>
          <w:bCs w:val="0"/>
          <w:sz w:val="16"/>
          <w:szCs w:val="20"/>
        </w:rPr>
        <w:lastRenderedPageBreak/>
        <w:t xml:space="preserve">Ata A, Lee J, </w:t>
      </w:r>
      <w:proofErr w:type="spellStart"/>
      <w:r w:rsidRPr="003D0A6B">
        <w:rPr>
          <w:rFonts w:ascii="Calibri" w:hAnsi="Calibri" w:cs="Calibri"/>
          <w:bCs w:val="0"/>
          <w:sz w:val="16"/>
          <w:szCs w:val="20"/>
        </w:rPr>
        <w:t>Bestle</w:t>
      </w:r>
      <w:proofErr w:type="spellEnd"/>
      <w:r w:rsidRPr="003D0A6B">
        <w:rPr>
          <w:rFonts w:ascii="Calibri" w:hAnsi="Calibri" w:cs="Calibri"/>
          <w:bCs w:val="0"/>
          <w:sz w:val="16"/>
          <w:szCs w:val="20"/>
        </w:rPr>
        <w:t xml:space="preserve"> SL, et al. Postoperative hyperglycemia and surgical site infection in general surgery patients. Arch Surg. 2010 Sep</w:t>
      </w:r>
      <w:proofErr w:type="gramStart"/>
      <w:r w:rsidRPr="003D0A6B">
        <w:rPr>
          <w:rFonts w:ascii="Calibri" w:hAnsi="Calibri" w:cs="Calibri"/>
          <w:bCs w:val="0"/>
          <w:sz w:val="16"/>
          <w:szCs w:val="20"/>
        </w:rPr>
        <w:t>;145</w:t>
      </w:r>
      <w:proofErr w:type="gramEnd"/>
      <w:r w:rsidRPr="003D0A6B">
        <w:rPr>
          <w:rFonts w:ascii="Calibri" w:hAnsi="Calibri" w:cs="Calibri"/>
          <w:bCs w:val="0"/>
          <w:sz w:val="16"/>
          <w:szCs w:val="20"/>
        </w:rPr>
        <w:t>(9):858-64. PMID: 20855756.</w:t>
      </w:r>
    </w:p>
    <w:p w14:paraId="31DE6954" w14:textId="0A8E1C7C" w:rsidR="009F0E7F" w:rsidRPr="003D0A6B" w:rsidRDefault="007306BC" w:rsidP="009F0E7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60"/>
        <w:ind w:left="270" w:hanging="270"/>
        <w:rPr>
          <w:rFonts w:ascii="Calibri" w:hAnsi="Calibri" w:cs="Calibri"/>
          <w:bCs w:val="0"/>
          <w:sz w:val="16"/>
          <w:szCs w:val="20"/>
        </w:rPr>
      </w:pPr>
      <w:r w:rsidRPr="003D0A6B">
        <w:rPr>
          <w:rFonts w:ascii="Calibri" w:hAnsi="Calibri" w:cs="Calibri"/>
          <w:bCs w:val="0"/>
          <w:sz w:val="16"/>
          <w:szCs w:val="20"/>
        </w:rPr>
        <w:t xml:space="preserve">Marchant MH, </w:t>
      </w:r>
      <w:proofErr w:type="spellStart"/>
      <w:r w:rsidR="00650461" w:rsidRPr="00650461">
        <w:rPr>
          <w:rFonts w:ascii="Calibri" w:hAnsi="Calibri" w:cs="Calibri"/>
          <w:bCs w:val="0"/>
          <w:sz w:val="16"/>
          <w:szCs w:val="20"/>
        </w:rPr>
        <w:t>Viens</w:t>
      </w:r>
      <w:proofErr w:type="spellEnd"/>
      <w:r w:rsidR="00650461" w:rsidRPr="00650461">
        <w:rPr>
          <w:rFonts w:ascii="Calibri" w:hAnsi="Calibri" w:cs="Calibri"/>
          <w:bCs w:val="0"/>
          <w:sz w:val="16"/>
          <w:szCs w:val="20"/>
        </w:rPr>
        <w:t xml:space="preserve"> NA, Cook C</w:t>
      </w:r>
      <w:r w:rsidR="00650461">
        <w:rPr>
          <w:rFonts w:ascii="Calibri" w:hAnsi="Calibri" w:cs="Calibri"/>
          <w:bCs w:val="0"/>
          <w:sz w:val="16"/>
          <w:szCs w:val="20"/>
        </w:rPr>
        <w:t>, et al</w:t>
      </w:r>
      <w:r w:rsidR="00650461" w:rsidRPr="00650461">
        <w:rPr>
          <w:rFonts w:ascii="Calibri" w:hAnsi="Calibri" w:cs="Calibri"/>
          <w:bCs w:val="0"/>
          <w:sz w:val="16"/>
          <w:szCs w:val="20"/>
        </w:rPr>
        <w:t>.</w:t>
      </w:r>
      <w:r w:rsidR="003D0A6B" w:rsidRPr="003D0A6B">
        <w:rPr>
          <w:rFonts w:ascii="Calibri" w:hAnsi="Calibri" w:cs="Calibri"/>
          <w:bCs w:val="0"/>
          <w:sz w:val="16"/>
          <w:szCs w:val="20"/>
        </w:rPr>
        <w:t xml:space="preserve"> </w:t>
      </w:r>
      <w:r w:rsidRPr="003D0A6B">
        <w:rPr>
          <w:rFonts w:ascii="Calibri" w:hAnsi="Calibri" w:cs="Calibri"/>
          <w:bCs w:val="0"/>
          <w:sz w:val="16"/>
          <w:szCs w:val="20"/>
        </w:rPr>
        <w:t xml:space="preserve">The Impact of Glycemic Control and Diabetes Mellitus on Perioperative Outcomes After Total Joint Arthroplasty Bone Joint </w:t>
      </w:r>
      <w:proofErr w:type="spellStart"/>
      <w:r w:rsidRPr="003D0A6B">
        <w:rPr>
          <w:rFonts w:ascii="Calibri" w:hAnsi="Calibri" w:cs="Calibri"/>
          <w:bCs w:val="0"/>
          <w:sz w:val="16"/>
          <w:szCs w:val="20"/>
        </w:rPr>
        <w:t>Surg</w:t>
      </w:r>
      <w:proofErr w:type="spellEnd"/>
      <w:r w:rsidRPr="003D0A6B">
        <w:rPr>
          <w:rFonts w:ascii="Calibri" w:hAnsi="Calibri" w:cs="Calibri"/>
          <w:bCs w:val="0"/>
          <w:sz w:val="16"/>
          <w:szCs w:val="20"/>
        </w:rPr>
        <w:t xml:space="preserve"> Am. 2009</w:t>
      </w:r>
      <w:proofErr w:type="gramStart"/>
      <w:r w:rsidRPr="003D0A6B">
        <w:rPr>
          <w:rFonts w:ascii="Calibri" w:hAnsi="Calibri" w:cs="Calibri"/>
          <w:bCs w:val="0"/>
          <w:sz w:val="16"/>
          <w:szCs w:val="20"/>
        </w:rPr>
        <w:t>;91:1621</w:t>
      </w:r>
      <w:proofErr w:type="gramEnd"/>
      <w:r w:rsidRPr="003D0A6B">
        <w:rPr>
          <w:rFonts w:ascii="Calibri" w:hAnsi="Calibri" w:cs="Calibri"/>
          <w:bCs w:val="0"/>
          <w:sz w:val="16"/>
          <w:szCs w:val="20"/>
        </w:rPr>
        <w:t>-9</w:t>
      </w:r>
      <w:r w:rsidR="00650461">
        <w:rPr>
          <w:rFonts w:ascii="Calibri" w:hAnsi="Calibri" w:cs="Calibri"/>
          <w:bCs w:val="0"/>
          <w:sz w:val="16"/>
          <w:szCs w:val="20"/>
        </w:rPr>
        <w:t>. PMID: 19571084.</w:t>
      </w:r>
    </w:p>
    <w:p w14:paraId="386D4209" w14:textId="2272B167" w:rsidR="007306BC" w:rsidRPr="003D0A6B" w:rsidRDefault="007306BC" w:rsidP="009F0E7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60"/>
        <w:ind w:left="270" w:hanging="270"/>
        <w:rPr>
          <w:rFonts w:ascii="Calibri" w:hAnsi="Calibri" w:cs="Calibri"/>
          <w:bCs w:val="0"/>
          <w:sz w:val="16"/>
          <w:szCs w:val="20"/>
        </w:rPr>
      </w:pPr>
      <w:r w:rsidRPr="003D0A6B">
        <w:rPr>
          <w:rFonts w:ascii="Calibri" w:hAnsi="Calibri" w:cs="Calibri"/>
          <w:bCs w:val="0"/>
          <w:sz w:val="16"/>
          <w:szCs w:val="20"/>
        </w:rPr>
        <w:t>Davis MC</w:t>
      </w:r>
      <w:r w:rsidR="003D0A6B" w:rsidRPr="00650461">
        <w:rPr>
          <w:rFonts w:ascii="Calibri" w:hAnsi="Calibri" w:cs="Calibri"/>
          <w:bCs w:val="0"/>
          <w:sz w:val="16"/>
          <w:szCs w:val="20"/>
        </w:rPr>
        <w:t>,</w:t>
      </w:r>
      <w:r w:rsidRPr="00650461">
        <w:rPr>
          <w:rFonts w:ascii="Calibri" w:hAnsi="Calibri" w:cs="Calibri"/>
          <w:bCs w:val="0"/>
          <w:sz w:val="16"/>
          <w:szCs w:val="20"/>
        </w:rPr>
        <w:t xml:space="preserve"> </w:t>
      </w:r>
      <w:proofErr w:type="spellStart"/>
      <w:r w:rsidR="00650461" w:rsidRPr="00650461">
        <w:rPr>
          <w:rFonts w:ascii="Calibri" w:hAnsi="Calibri" w:cs="Calibri"/>
          <w:bCs w:val="0"/>
          <w:sz w:val="16"/>
          <w:szCs w:val="20"/>
        </w:rPr>
        <w:t>Ziewacz</w:t>
      </w:r>
      <w:proofErr w:type="spellEnd"/>
      <w:r w:rsidR="00650461" w:rsidRPr="00650461">
        <w:rPr>
          <w:rFonts w:ascii="Calibri" w:hAnsi="Calibri" w:cs="Calibri"/>
          <w:bCs w:val="0"/>
          <w:sz w:val="16"/>
          <w:szCs w:val="20"/>
        </w:rPr>
        <w:t xml:space="preserve"> JE, Sullivan SE, </w:t>
      </w:r>
      <w:r w:rsidR="00B61B59">
        <w:rPr>
          <w:rFonts w:ascii="Calibri" w:hAnsi="Calibri" w:cs="Calibri"/>
          <w:bCs w:val="0"/>
          <w:sz w:val="16"/>
          <w:szCs w:val="20"/>
        </w:rPr>
        <w:t>et al.</w:t>
      </w:r>
      <w:r w:rsidRPr="003D0A6B">
        <w:rPr>
          <w:rFonts w:ascii="Calibri" w:hAnsi="Calibri" w:cs="Calibri"/>
          <w:bCs w:val="0"/>
          <w:sz w:val="16"/>
          <w:szCs w:val="20"/>
        </w:rPr>
        <w:t xml:space="preserve"> Preoperative hyperglycemia and complication risk following neurosurgical intervention: A study of 918 consecutive cases. </w:t>
      </w:r>
      <w:proofErr w:type="spellStart"/>
      <w:r w:rsidRPr="003D0A6B">
        <w:rPr>
          <w:rFonts w:ascii="Calibri" w:hAnsi="Calibri" w:cs="Calibri"/>
          <w:bCs w:val="0"/>
          <w:sz w:val="16"/>
          <w:szCs w:val="20"/>
        </w:rPr>
        <w:t>Surg</w:t>
      </w:r>
      <w:proofErr w:type="spellEnd"/>
      <w:r w:rsidRPr="003D0A6B">
        <w:rPr>
          <w:rFonts w:ascii="Calibri" w:hAnsi="Calibri" w:cs="Calibri"/>
          <w:bCs w:val="0"/>
          <w:sz w:val="16"/>
          <w:szCs w:val="20"/>
        </w:rPr>
        <w:t xml:space="preserve"> </w:t>
      </w:r>
      <w:proofErr w:type="spellStart"/>
      <w:r w:rsidRPr="003D0A6B">
        <w:rPr>
          <w:rFonts w:ascii="Calibri" w:hAnsi="Calibri" w:cs="Calibri"/>
          <w:bCs w:val="0"/>
          <w:sz w:val="16"/>
          <w:szCs w:val="20"/>
        </w:rPr>
        <w:t>Neurol</w:t>
      </w:r>
      <w:proofErr w:type="spellEnd"/>
      <w:r w:rsidRPr="003D0A6B">
        <w:rPr>
          <w:rFonts w:ascii="Calibri" w:hAnsi="Calibri" w:cs="Calibri"/>
          <w:bCs w:val="0"/>
          <w:sz w:val="16"/>
          <w:szCs w:val="20"/>
        </w:rPr>
        <w:t xml:space="preserve"> </w:t>
      </w:r>
      <w:proofErr w:type="spellStart"/>
      <w:r w:rsidRPr="003D0A6B">
        <w:rPr>
          <w:rFonts w:ascii="Calibri" w:hAnsi="Calibri" w:cs="Calibri"/>
          <w:bCs w:val="0"/>
          <w:sz w:val="16"/>
          <w:szCs w:val="20"/>
        </w:rPr>
        <w:t>Int</w:t>
      </w:r>
      <w:proofErr w:type="spellEnd"/>
      <w:r w:rsidRPr="003D0A6B">
        <w:rPr>
          <w:rFonts w:ascii="Calibri" w:hAnsi="Calibri" w:cs="Calibri"/>
          <w:bCs w:val="0"/>
          <w:sz w:val="16"/>
          <w:szCs w:val="20"/>
        </w:rPr>
        <w:t xml:space="preserve"> 2012</w:t>
      </w:r>
      <w:proofErr w:type="gramStart"/>
      <w:r w:rsidRPr="003D0A6B">
        <w:rPr>
          <w:rFonts w:ascii="Calibri" w:hAnsi="Calibri" w:cs="Calibri"/>
          <w:bCs w:val="0"/>
          <w:sz w:val="16"/>
          <w:szCs w:val="20"/>
        </w:rPr>
        <w:t>;3:49</w:t>
      </w:r>
      <w:proofErr w:type="gramEnd"/>
      <w:r w:rsidRPr="003D0A6B">
        <w:rPr>
          <w:rFonts w:ascii="Calibri" w:hAnsi="Calibri" w:cs="Calibri"/>
          <w:bCs w:val="0"/>
          <w:sz w:val="16"/>
          <w:szCs w:val="20"/>
        </w:rPr>
        <w:t>.</w:t>
      </w:r>
      <w:r w:rsidR="00650461">
        <w:rPr>
          <w:rFonts w:ascii="Calibri" w:hAnsi="Calibri" w:cs="Calibri"/>
          <w:bCs w:val="0"/>
          <w:sz w:val="16"/>
          <w:szCs w:val="20"/>
        </w:rPr>
        <w:t xml:space="preserve"> PMID: 22629486.</w:t>
      </w:r>
    </w:p>
    <w:p w14:paraId="32C6F663" w14:textId="77777777" w:rsidR="007306BC" w:rsidRPr="003D0A6B" w:rsidRDefault="007306BC" w:rsidP="007306BC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60"/>
        <w:ind w:left="270" w:hanging="270"/>
        <w:rPr>
          <w:rFonts w:ascii="Calibri" w:hAnsi="Calibri" w:cs="Calibri"/>
          <w:bCs w:val="0"/>
          <w:sz w:val="16"/>
          <w:szCs w:val="20"/>
        </w:rPr>
      </w:pPr>
      <w:r w:rsidRPr="003D0A6B">
        <w:rPr>
          <w:rFonts w:ascii="Calibri" w:hAnsi="Calibri" w:cs="Calibri"/>
          <w:bCs w:val="0"/>
          <w:sz w:val="16"/>
          <w:szCs w:val="20"/>
        </w:rPr>
        <w:t>Serra-</w:t>
      </w:r>
      <w:proofErr w:type="spellStart"/>
      <w:r w:rsidRPr="003D0A6B">
        <w:rPr>
          <w:rFonts w:ascii="Calibri" w:hAnsi="Calibri" w:cs="Calibri"/>
          <w:bCs w:val="0"/>
          <w:sz w:val="16"/>
          <w:szCs w:val="20"/>
        </w:rPr>
        <w:t>Aracil</w:t>
      </w:r>
      <w:proofErr w:type="spellEnd"/>
      <w:r w:rsidRPr="003D0A6B">
        <w:rPr>
          <w:rFonts w:ascii="Calibri" w:hAnsi="Calibri" w:cs="Calibri"/>
          <w:bCs w:val="0"/>
          <w:sz w:val="16"/>
          <w:szCs w:val="20"/>
        </w:rPr>
        <w:t xml:space="preserve"> X, Garcia-Domingo MI, Pares D, et al. Surgical site infection in elective operations for colorectal cancer after the application of preventive measures. Arch Surg. 2011 May</w:t>
      </w:r>
      <w:proofErr w:type="gramStart"/>
      <w:r w:rsidRPr="003D0A6B">
        <w:rPr>
          <w:rFonts w:ascii="Calibri" w:hAnsi="Calibri" w:cs="Calibri"/>
          <w:bCs w:val="0"/>
          <w:sz w:val="16"/>
          <w:szCs w:val="20"/>
        </w:rPr>
        <w:t>;146</w:t>
      </w:r>
      <w:proofErr w:type="gramEnd"/>
      <w:r w:rsidRPr="003D0A6B">
        <w:rPr>
          <w:rFonts w:ascii="Calibri" w:hAnsi="Calibri" w:cs="Calibri"/>
          <w:bCs w:val="0"/>
          <w:sz w:val="16"/>
          <w:szCs w:val="20"/>
        </w:rPr>
        <w:t>(5):606-12. PMID: 21576613.</w:t>
      </w:r>
    </w:p>
    <w:p w14:paraId="15E70CFC" w14:textId="77777777" w:rsidR="007306BC" w:rsidRPr="003D0A6B" w:rsidRDefault="007306BC" w:rsidP="007306BC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60"/>
        <w:ind w:left="270" w:hanging="270"/>
        <w:rPr>
          <w:rFonts w:ascii="Calibri" w:hAnsi="Calibri" w:cs="Calibri"/>
          <w:bCs w:val="0"/>
          <w:sz w:val="16"/>
          <w:szCs w:val="20"/>
        </w:rPr>
      </w:pPr>
      <w:r w:rsidRPr="003D0A6B">
        <w:rPr>
          <w:rFonts w:ascii="Calibri" w:hAnsi="Calibri" w:cs="Calibri"/>
          <w:bCs w:val="0"/>
          <w:sz w:val="16"/>
          <w:szCs w:val="20"/>
        </w:rPr>
        <w:t xml:space="preserve">Forbes SS, Stephen WJ, Harper WL, et al. Implementation of evidence-based practices for surgical site infection prophylaxis: Results of a pre- and </w:t>
      </w:r>
      <w:proofErr w:type="spellStart"/>
      <w:r w:rsidRPr="003D0A6B">
        <w:rPr>
          <w:rFonts w:ascii="Calibri" w:hAnsi="Calibri" w:cs="Calibri"/>
          <w:bCs w:val="0"/>
          <w:sz w:val="16"/>
          <w:szCs w:val="20"/>
        </w:rPr>
        <w:t>postintervention</w:t>
      </w:r>
      <w:proofErr w:type="spellEnd"/>
      <w:r w:rsidRPr="003D0A6B">
        <w:rPr>
          <w:rFonts w:ascii="Calibri" w:hAnsi="Calibri" w:cs="Calibri"/>
          <w:bCs w:val="0"/>
          <w:sz w:val="16"/>
          <w:szCs w:val="20"/>
        </w:rPr>
        <w:t xml:space="preserve"> study. J Am </w:t>
      </w:r>
      <w:proofErr w:type="spellStart"/>
      <w:r w:rsidRPr="003D0A6B">
        <w:rPr>
          <w:rFonts w:ascii="Calibri" w:hAnsi="Calibri" w:cs="Calibri"/>
          <w:bCs w:val="0"/>
          <w:sz w:val="16"/>
          <w:szCs w:val="20"/>
        </w:rPr>
        <w:t>Coll</w:t>
      </w:r>
      <w:proofErr w:type="spellEnd"/>
      <w:r w:rsidRPr="003D0A6B">
        <w:rPr>
          <w:rFonts w:ascii="Calibri" w:hAnsi="Calibri" w:cs="Calibri"/>
          <w:bCs w:val="0"/>
          <w:sz w:val="16"/>
          <w:szCs w:val="20"/>
        </w:rPr>
        <w:t xml:space="preserve"> Surg. 2008 Sep</w:t>
      </w:r>
      <w:proofErr w:type="gramStart"/>
      <w:r w:rsidRPr="003D0A6B">
        <w:rPr>
          <w:rFonts w:ascii="Calibri" w:hAnsi="Calibri" w:cs="Calibri"/>
          <w:bCs w:val="0"/>
          <w:sz w:val="16"/>
          <w:szCs w:val="20"/>
        </w:rPr>
        <w:t>;207</w:t>
      </w:r>
      <w:proofErr w:type="gramEnd"/>
      <w:r w:rsidRPr="003D0A6B">
        <w:rPr>
          <w:rFonts w:ascii="Calibri" w:hAnsi="Calibri" w:cs="Calibri"/>
          <w:bCs w:val="0"/>
          <w:sz w:val="16"/>
          <w:szCs w:val="20"/>
        </w:rPr>
        <w:t>(3):336-41. PMID: 18722937.</w:t>
      </w:r>
    </w:p>
    <w:p w14:paraId="5BE9CAEE" w14:textId="77777777" w:rsidR="007306BC" w:rsidRPr="003D0A6B" w:rsidRDefault="007306BC" w:rsidP="007306BC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60"/>
        <w:ind w:left="270" w:hanging="270"/>
        <w:rPr>
          <w:rFonts w:ascii="Calibri" w:hAnsi="Calibri" w:cs="Calibri"/>
          <w:bCs w:val="0"/>
          <w:sz w:val="16"/>
          <w:szCs w:val="20"/>
        </w:rPr>
      </w:pPr>
      <w:r w:rsidRPr="003D0A6B">
        <w:rPr>
          <w:rFonts w:ascii="Calibri" w:hAnsi="Calibri" w:cs="Calibri"/>
          <w:bCs w:val="0"/>
          <w:sz w:val="16"/>
          <w:szCs w:val="20"/>
        </w:rPr>
        <w:t xml:space="preserve">Kao LS, Meeks D, Moyer VA, et al. </w:t>
      </w:r>
      <w:proofErr w:type="spellStart"/>
      <w:r w:rsidRPr="003D0A6B">
        <w:rPr>
          <w:rFonts w:ascii="Calibri" w:hAnsi="Calibri" w:cs="Calibri"/>
          <w:bCs w:val="0"/>
          <w:sz w:val="16"/>
          <w:szCs w:val="20"/>
        </w:rPr>
        <w:t>Peri</w:t>
      </w:r>
      <w:proofErr w:type="spellEnd"/>
      <w:r w:rsidRPr="003D0A6B">
        <w:rPr>
          <w:rFonts w:ascii="Calibri" w:hAnsi="Calibri" w:cs="Calibri"/>
          <w:bCs w:val="0"/>
          <w:sz w:val="16"/>
          <w:szCs w:val="20"/>
        </w:rPr>
        <w:t xml:space="preserve">-operative </w:t>
      </w:r>
      <w:proofErr w:type="spellStart"/>
      <w:r w:rsidRPr="003D0A6B">
        <w:rPr>
          <w:rFonts w:ascii="Calibri" w:hAnsi="Calibri" w:cs="Calibri"/>
          <w:bCs w:val="0"/>
          <w:sz w:val="16"/>
          <w:szCs w:val="20"/>
        </w:rPr>
        <w:t>glycaemic</w:t>
      </w:r>
      <w:proofErr w:type="spellEnd"/>
      <w:r w:rsidRPr="003D0A6B">
        <w:rPr>
          <w:rFonts w:ascii="Calibri" w:hAnsi="Calibri" w:cs="Calibri"/>
          <w:bCs w:val="0"/>
          <w:sz w:val="16"/>
          <w:szCs w:val="20"/>
        </w:rPr>
        <w:t xml:space="preserve"> control regimens for preventing surgical site infections in adults. Cochrane Database </w:t>
      </w:r>
      <w:proofErr w:type="spellStart"/>
      <w:r w:rsidRPr="003D0A6B">
        <w:rPr>
          <w:rFonts w:ascii="Calibri" w:hAnsi="Calibri" w:cs="Calibri"/>
          <w:bCs w:val="0"/>
          <w:sz w:val="16"/>
          <w:szCs w:val="20"/>
        </w:rPr>
        <w:t>Syst</w:t>
      </w:r>
      <w:proofErr w:type="spellEnd"/>
      <w:r w:rsidRPr="003D0A6B">
        <w:rPr>
          <w:rFonts w:ascii="Calibri" w:hAnsi="Calibri" w:cs="Calibri"/>
          <w:bCs w:val="0"/>
          <w:sz w:val="16"/>
          <w:szCs w:val="20"/>
        </w:rPr>
        <w:t xml:space="preserve"> Rev. 2009 Jul </w:t>
      </w:r>
      <w:proofErr w:type="gramStart"/>
      <w:r w:rsidRPr="003D0A6B">
        <w:rPr>
          <w:rFonts w:ascii="Calibri" w:hAnsi="Calibri" w:cs="Calibri"/>
          <w:bCs w:val="0"/>
          <w:sz w:val="16"/>
          <w:szCs w:val="20"/>
        </w:rPr>
        <w:t>8;</w:t>
      </w:r>
      <w:proofErr w:type="gramEnd"/>
      <w:r w:rsidRPr="003D0A6B">
        <w:rPr>
          <w:rFonts w:ascii="Calibri" w:hAnsi="Calibri" w:cs="Calibri"/>
          <w:bCs w:val="0"/>
          <w:sz w:val="16"/>
          <w:szCs w:val="20"/>
        </w:rPr>
        <w:t>(3):CD006806. PMID: 19588404.</w:t>
      </w:r>
    </w:p>
    <w:p w14:paraId="14BC7FAB" w14:textId="7E446360" w:rsidR="007306BC" w:rsidRPr="003D0A6B" w:rsidRDefault="007306BC" w:rsidP="007306BC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60"/>
        <w:ind w:left="270" w:hanging="270"/>
        <w:rPr>
          <w:rFonts w:ascii="Calibri" w:hAnsi="Calibri" w:cs="Calibri"/>
          <w:bCs w:val="0"/>
          <w:sz w:val="16"/>
          <w:szCs w:val="20"/>
        </w:rPr>
      </w:pPr>
      <w:r w:rsidRPr="003D0A6B">
        <w:rPr>
          <w:rFonts w:ascii="Calibri" w:eastAsia="Calibri" w:hAnsi="Calibri" w:cs="Times New Roman"/>
          <w:bCs w:val="0"/>
          <w:sz w:val="16"/>
          <w:szCs w:val="20"/>
        </w:rPr>
        <w:t>Gandhi</w:t>
      </w:r>
      <w:r w:rsidRPr="003D0A6B">
        <w:rPr>
          <w:rFonts w:ascii="Calibri" w:eastAsia="Calibri" w:hAnsi="Calibri" w:cs="Times New Roman"/>
          <w:bCs w:val="0"/>
          <w:spacing w:val="24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G</w:t>
      </w:r>
      <w:r w:rsidRPr="003D0A6B">
        <w:rPr>
          <w:rFonts w:ascii="Calibri" w:eastAsia="Calibri" w:hAnsi="Calibri" w:cs="Times New Roman"/>
          <w:bCs w:val="0"/>
          <w:spacing w:val="-19"/>
          <w:sz w:val="16"/>
          <w:szCs w:val="20"/>
        </w:rPr>
        <w:t>Y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,</w:t>
      </w:r>
      <w:r w:rsidRPr="003D0A6B">
        <w:rPr>
          <w:rFonts w:ascii="Calibri" w:eastAsia="Calibri" w:hAnsi="Calibri" w:cs="Times New Roman"/>
          <w:bCs w:val="0"/>
          <w:spacing w:val="-12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Nuttall</w:t>
      </w:r>
      <w:r w:rsidRPr="003D0A6B">
        <w:rPr>
          <w:rFonts w:ascii="Calibri" w:eastAsia="Calibri" w:hAnsi="Calibri" w:cs="Times New Roman"/>
          <w:bCs w:val="0"/>
          <w:spacing w:val="24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GA,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Abel</w:t>
      </w:r>
      <w:r w:rsidRPr="003D0A6B">
        <w:rPr>
          <w:rFonts w:ascii="Calibri" w:eastAsia="Calibri" w:hAnsi="Calibri" w:cs="Times New Roman"/>
          <w:bCs w:val="0"/>
          <w:spacing w:val="-4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MD,</w:t>
      </w:r>
      <w:r w:rsidRPr="003D0A6B">
        <w:rPr>
          <w:rFonts w:ascii="Calibri" w:eastAsia="Calibri" w:hAnsi="Calibri" w:cs="Times New Roman"/>
          <w:bCs w:val="0"/>
          <w:spacing w:val="17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et</w:t>
      </w:r>
      <w:r w:rsidRPr="003D0A6B">
        <w:rPr>
          <w:rFonts w:ascii="Calibri" w:eastAsia="Calibri" w:hAnsi="Calibri" w:cs="Times New Roman"/>
          <w:bCs w:val="0"/>
          <w:spacing w:val="20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al.</w:t>
      </w:r>
      <w:r w:rsidRPr="003D0A6B">
        <w:rPr>
          <w:rFonts w:ascii="Calibri" w:eastAsia="Calibri" w:hAnsi="Calibri" w:cs="Times New Roman"/>
          <w:bCs w:val="0"/>
          <w:spacing w:val="11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I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>n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t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>e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n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>si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ve</w:t>
      </w:r>
      <w:r w:rsidRPr="003D0A6B">
        <w:rPr>
          <w:rFonts w:ascii="Calibri" w:eastAsia="Calibri" w:hAnsi="Calibri" w:cs="Times New Roman"/>
          <w:bCs w:val="0"/>
          <w:spacing w:val="11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w w:val="95"/>
          <w:sz w:val="16"/>
          <w:szCs w:val="20"/>
        </w:rPr>
        <w:t>i</w:t>
      </w:r>
      <w:r w:rsidRPr="003D0A6B">
        <w:rPr>
          <w:rFonts w:ascii="Calibri" w:eastAsia="Calibri" w:hAnsi="Calibri" w:cs="Times New Roman"/>
          <w:bCs w:val="0"/>
          <w:spacing w:val="-1"/>
          <w:w w:val="108"/>
          <w:sz w:val="16"/>
          <w:szCs w:val="20"/>
        </w:rPr>
        <w:t>n</w:t>
      </w:r>
      <w:r w:rsidRPr="003D0A6B">
        <w:rPr>
          <w:rFonts w:ascii="Calibri" w:eastAsia="Calibri" w:hAnsi="Calibri" w:cs="Times New Roman"/>
          <w:bCs w:val="0"/>
          <w:w w:val="111"/>
          <w:sz w:val="16"/>
          <w:szCs w:val="20"/>
        </w:rPr>
        <w:t>t</w:t>
      </w:r>
      <w:r w:rsidRPr="003D0A6B">
        <w:rPr>
          <w:rFonts w:ascii="Calibri" w:eastAsia="Calibri" w:hAnsi="Calibri" w:cs="Times New Roman"/>
          <w:bCs w:val="0"/>
          <w:spacing w:val="-1"/>
          <w:w w:val="109"/>
          <w:sz w:val="16"/>
          <w:szCs w:val="20"/>
        </w:rPr>
        <w:t>r</w:t>
      </w:r>
      <w:r w:rsidRPr="003D0A6B">
        <w:rPr>
          <w:rFonts w:ascii="Calibri" w:eastAsia="Calibri" w:hAnsi="Calibri" w:cs="Times New Roman"/>
          <w:bCs w:val="0"/>
          <w:w w:val="98"/>
          <w:sz w:val="16"/>
          <w:szCs w:val="20"/>
        </w:rPr>
        <w:t>a</w:t>
      </w:r>
      <w:r w:rsidRPr="003D0A6B">
        <w:rPr>
          <w:rFonts w:ascii="Calibri" w:eastAsia="Calibri" w:hAnsi="Calibri" w:cs="Times New Roman"/>
          <w:bCs w:val="0"/>
          <w:spacing w:val="-1"/>
          <w:w w:val="103"/>
          <w:sz w:val="16"/>
          <w:szCs w:val="20"/>
        </w:rPr>
        <w:t>o</w:t>
      </w:r>
      <w:r w:rsidRPr="003D0A6B">
        <w:rPr>
          <w:rFonts w:ascii="Calibri" w:eastAsia="Calibri" w:hAnsi="Calibri" w:cs="Times New Roman"/>
          <w:bCs w:val="0"/>
          <w:w w:val="102"/>
          <w:sz w:val="16"/>
          <w:szCs w:val="20"/>
        </w:rPr>
        <w:t>pe</w:t>
      </w:r>
      <w:r w:rsidRPr="003D0A6B">
        <w:rPr>
          <w:rFonts w:ascii="Calibri" w:eastAsia="Calibri" w:hAnsi="Calibri" w:cs="Times New Roman"/>
          <w:bCs w:val="0"/>
          <w:spacing w:val="-4"/>
          <w:w w:val="102"/>
          <w:sz w:val="16"/>
          <w:szCs w:val="20"/>
        </w:rPr>
        <w:t>r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ative</w:t>
      </w:r>
      <w:r w:rsidRPr="003D0A6B">
        <w:rPr>
          <w:rFonts w:ascii="Calibri" w:eastAsia="Calibri" w:hAnsi="Calibri" w:cs="Times New Roman"/>
          <w:bCs w:val="0"/>
          <w:spacing w:val="-8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insulin</w:t>
      </w:r>
      <w:r w:rsidRPr="003D0A6B">
        <w:rPr>
          <w:rFonts w:ascii="Calibri" w:eastAsia="Calibri" w:hAnsi="Calibri" w:cs="Times New Roman"/>
          <w:bCs w:val="0"/>
          <w:spacing w:val="10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therapy</w:t>
      </w:r>
      <w:r w:rsidRPr="003D0A6B">
        <w:rPr>
          <w:rFonts w:ascii="Calibri" w:eastAsia="Calibri" w:hAnsi="Calibri" w:cs="Times New Roman"/>
          <w:bCs w:val="0"/>
          <w:spacing w:val="9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versus</w:t>
      </w:r>
      <w:r w:rsidRPr="003D0A6B">
        <w:rPr>
          <w:rFonts w:ascii="Calibri" w:eastAsia="Calibri" w:hAnsi="Calibri" w:cs="Times New Roman"/>
          <w:bCs w:val="0"/>
          <w:spacing w:val="-12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conventional</w:t>
      </w:r>
      <w:r w:rsidRPr="003D0A6B">
        <w:rPr>
          <w:rFonts w:ascii="Calibri" w:eastAsia="Calibri" w:hAnsi="Calibri" w:cs="Times New Roman"/>
          <w:bCs w:val="0"/>
          <w:spacing w:val="1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w w:val="95"/>
          <w:sz w:val="16"/>
          <w:szCs w:val="20"/>
        </w:rPr>
        <w:t>g</w:t>
      </w:r>
      <w:r w:rsidRPr="003D0A6B">
        <w:rPr>
          <w:rFonts w:ascii="Calibri" w:eastAsia="Calibri" w:hAnsi="Calibri" w:cs="Times New Roman"/>
          <w:bCs w:val="0"/>
          <w:spacing w:val="-1"/>
          <w:w w:val="95"/>
          <w:sz w:val="16"/>
          <w:szCs w:val="20"/>
        </w:rPr>
        <w:t>l</w:t>
      </w:r>
      <w:r w:rsidRPr="003D0A6B">
        <w:rPr>
          <w:rFonts w:ascii="Calibri" w:eastAsia="Calibri" w:hAnsi="Calibri" w:cs="Times New Roman"/>
          <w:bCs w:val="0"/>
          <w:w w:val="95"/>
          <w:sz w:val="16"/>
          <w:szCs w:val="20"/>
        </w:rPr>
        <w:t>ucose</w:t>
      </w:r>
      <w:r w:rsidRPr="003D0A6B">
        <w:rPr>
          <w:rFonts w:ascii="Calibri" w:eastAsia="Calibri" w:hAnsi="Calibri" w:cs="Times New Roman"/>
          <w:bCs w:val="0"/>
          <w:spacing w:val="6"/>
          <w:w w:val="95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w w:val="104"/>
          <w:sz w:val="16"/>
          <w:szCs w:val="20"/>
        </w:rPr>
        <w:t>ma</w:t>
      </w:r>
      <w:r w:rsidRPr="003D0A6B">
        <w:rPr>
          <w:rFonts w:ascii="Calibri" w:eastAsia="Calibri" w:hAnsi="Calibri" w:cs="Times New Roman"/>
          <w:bCs w:val="0"/>
          <w:spacing w:val="-1"/>
          <w:w w:val="104"/>
          <w:sz w:val="16"/>
          <w:szCs w:val="20"/>
        </w:rPr>
        <w:t>n</w:t>
      </w:r>
      <w:r w:rsidRPr="003D0A6B">
        <w:rPr>
          <w:rFonts w:ascii="Calibri" w:eastAsia="Calibri" w:hAnsi="Calibri" w:cs="Times New Roman"/>
          <w:bCs w:val="0"/>
          <w:w w:val="98"/>
          <w:sz w:val="16"/>
          <w:szCs w:val="20"/>
        </w:rPr>
        <w:t>age</w:t>
      </w:r>
      <w:r w:rsidRPr="003D0A6B">
        <w:rPr>
          <w:rFonts w:ascii="Calibri" w:eastAsia="Calibri" w:hAnsi="Calibri" w:cs="Times New Roman"/>
          <w:bCs w:val="0"/>
          <w:spacing w:val="-1"/>
          <w:w w:val="98"/>
          <w:sz w:val="16"/>
          <w:szCs w:val="20"/>
        </w:rPr>
        <w:t>m</w:t>
      </w:r>
      <w:r w:rsidRPr="003D0A6B">
        <w:rPr>
          <w:rFonts w:ascii="Calibri" w:eastAsia="Calibri" w:hAnsi="Calibri" w:cs="Times New Roman"/>
          <w:bCs w:val="0"/>
          <w:w w:val="102"/>
          <w:sz w:val="16"/>
          <w:szCs w:val="20"/>
        </w:rPr>
        <w:t>e</w:t>
      </w:r>
      <w:r w:rsidRPr="003D0A6B">
        <w:rPr>
          <w:rFonts w:ascii="Calibri" w:eastAsia="Calibri" w:hAnsi="Calibri" w:cs="Times New Roman"/>
          <w:bCs w:val="0"/>
          <w:spacing w:val="-1"/>
          <w:w w:val="102"/>
          <w:sz w:val="16"/>
          <w:szCs w:val="20"/>
        </w:rPr>
        <w:t>n</w:t>
      </w:r>
      <w:r w:rsidRPr="003D0A6B">
        <w:rPr>
          <w:rFonts w:ascii="Calibri" w:eastAsia="Calibri" w:hAnsi="Calibri" w:cs="Times New Roman"/>
          <w:bCs w:val="0"/>
          <w:w w:val="111"/>
          <w:sz w:val="16"/>
          <w:szCs w:val="20"/>
        </w:rPr>
        <w:t xml:space="preserve">t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during ca</w:t>
      </w:r>
      <w:r w:rsidRPr="003D0A6B">
        <w:rPr>
          <w:rFonts w:ascii="Calibri" w:eastAsia="Calibri" w:hAnsi="Calibri" w:cs="Times New Roman"/>
          <w:bCs w:val="0"/>
          <w:spacing w:val="-2"/>
          <w:sz w:val="16"/>
          <w:szCs w:val="20"/>
        </w:rPr>
        <w:t>r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diac</w:t>
      </w:r>
      <w:r w:rsidRPr="003D0A6B">
        <w:rPr>
          <w:rFonts w:ascii="Calibri" w:eastAsia="Calibri" w:hAnsi="Calibri" w:cs="Times New Roman"/>
          <w:bCs w:val="0"/>
          <w:spacing w:val="25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surge</w:t>
      </w:r>
      <w:r w:rsidRPr="003D0A6B">
        <w:rPr>
          <w:rFonts w:ascii="Calibri" w:eastAsia="Calibri" w:hAnsi="Calibri" w:cs="Times New Roman"/>
          <w:bCs w:val="0"/>
          <w:spacing w:val="4"/>
          <w:sz w:val="16"/>
          <w:szCs w:val="20"/>
        </w:rPr>
        <w:t>r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y:</w:t>
      </w:r>
      <w:r w:rsidRPr="003D0A6B">
        <w:rPr>
          <w:rFonts w:ascii="Calibri" w:eastAsia="Calibri" w:hAnsi="Calibri" w:cs="Times New Roman"/>
          <w:bCs w:val="0"/>
          <w:spacing w:val="11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a</w:t>
      </w:r>
      <w:r w:rsidRPr="003D0A6B">
        <w:rPr>
          <w:rFonts w:ascii="Calibri" w:eastAsia="Calibri" w:hAnsi="Calibri" w:cs="Times New Roman"/>
          <w:bCs w:val="0"/>
          <w:spacing w:val="31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randomized trial.</w:t>
      </w:r>
      <w:r w:rsidRPr="003D0A6B">
        <w:rPr>
          <w:rFonts w:ascii="Calibri" w:eastAsia="Calibri" w:hAnsi="Calibri" w:cs="Times New Roman"/>
          <w:bCs w:val="0"/>
          <w:spacing w:val="30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iCs/>
          <w:sz w:val="16"/>
          <w:szCs w:val="20"/>
        </w:rPr>
        <w:t>Ann</w:t>
      </w:r>
      <w:r w:rsidRPr="003D0A6B">
        <w:rPr>
          <w:rFonts w:ascii="Calibri" w:eastAsia="Calibri" w:hAnsi="Calibri" w:cs="Times New Roman"/>
          <w:bCs w:val="0"/>
          <w:iCs/>
          <w:spacing w:val="40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iCs/>
          <w:sz w:val="16"/>
          <w:szCs w:val="20"/>
        </w:rPr>
        <w:t>I</w:t>
      </w:r>
      <w:r w:rsidRPr="003D0A6B">
        <w:rPr>
          <w:rFonts w:ascii="Calibri" w:eastAsia="Calibri" w:hAnsi="Calibri" w:cs="Times New Roman"/>
          <w:bCs w:val="0"/>
          <w:iCs/>
          <w:spacing w:val="-1"/>
          <w:sz w:val="16"/>
          <w:szCs w:val="20"/>
        </w:rPr>
        <w:t>nte</w:t>
      </w:r>
      <w:r w:rsidRPr="003D0A6B">
        <w:rPr>
          <w:rFonts w:ascii="Calibri" w:eastAsia="Calibri" w:hAnsi="Calibri" w:cs="Times New Roman"/>
          <w:bCs w:val="0"/>
          <w:iCs/>
          <w:spacing w:val="2"/>
          <w:sz w:val="16"/>
          <w:szCs w:val="20"/>
        </w:rPr>
        <w:t>r</w:t>
      </w:r>
      <w:r w:rsidRPr="003D0A6B">
        <w:rPr>
          <w:rFonts w:ascii="Calibri" w:eastAsia="Calibri" w:hAnsi="Calibri" w:cs="Times New Roman"/>
          <w:bCs w:val="0"/>
          <w:iCs/>
          <w:sz w:val="16"/>
          <w:szCs w:val="20"/>
        </w:rPr>
        <w:t>n</w:t>
      </w:r>
      <w:r w:rsidRPr="003D0A6B">
        <w:rPr>
          <w:rFonts w:ascii="Calibri" w:eastAsia="Calibri" w:hAnsi="Calibri" w:cs="Times New Roman"/>
          <w:bCs w:val="0"/>
          <w:iCs/>
          <w:spacing w:val="21"/>
          <w:sz w:val="16"/>
          <w:szCs w:val="20"/>
        </w:rPr>
        <w:t xml:space="preserve"> </w:t>
      </w:r>
      <w:r w:rsidRPr="003D0A6B">
        <w:rPr>
          <w:rFonts w:ascii="Calibri" w:eastAsia="Calibri" w:hAnsi="Calibri" w:cs="Times New Roman"/>
          <w:bCs w:val="0"/>
          <w:iCs/>
          <w:sz w:val="16"/>
          <w:szCs w:val="20"/>
        </w:rPr>
        <w:t>M</w:t>
      </w:r>
      <w:r w:rsidRPr="003D0A6B">
        <w:rPr>
          <w:rFonts w:ascii="Calibri" w:eastAsia="Calibri" w:hAnsi="Calibri" w:cs="Times New Roman"/>
          <w:bCs w:val="0"/>
          <w:iCs/>
          <w:spacing w:val="-1"/>
          <w:sz w:val="16"/>
          <w:szCs w:val="20"/>
        </w:rPr>
        <w:t>ed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. 200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>7</w:t>
      </w:r>
      <w:proofErr w:type="gramStart"/>
      <w:r w:rsidRPr="003D0A6B">
        <w:rPr>
          <w:rFonts w:ascii="Calibri" w:eastAsia="Calibri" w:hAnsi="Calibri" w:cs="Times New Roman"/>
          <w:bCs w:val="0"/>
          <w:sz w:val="16"/>
          <w:szCs w:val="20"/>
        </w:rPr>
        <w:t>;1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>4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6</w:t>
      </w:r>
      <w:proofErr w:type="gramEnd"/>
      <w:r w:rsidRPr="003D0A6B">
        <w:rPr>
          <w:rFonts w:ascii="Calibri" w:eastAsia="Calibri" w:hAnsi="Calibri" w:cs="Times New Roman"/>
          <w:bCs w:val="0"/>
          <w:sz w:val="16"/>
          <w:szCs w:val="20"/>
        </w:rPr>
        <w:t>(4):2</w:t>
      </w:r>
      <w:r w:rsidRPr="003D0A6B">
        <w:rPr>
          <w:rFonts w:ascii="Calibri" w:eastAsia="Calibri" w:hAnsi="Calibri" w:cs="Times New Roman"/>
          <w:bCs w:val="0"/>
          <w:spacing w:val="-1"/>
          <w:sz w:val="16"/>
          <w:szCs w:val="20"/>
        </w:rPr>
        <w:t>3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3</w:t>
      </w:r>
      <w:r w:rsidRPr="003D0A6B">
        <w:rPr>
          <w:rFonts w:ascii="Calibri" w:eastAsia="Calibri" w:hAnsi="Calibri" w:cs="Times New Roman"/>
          <w:bCs w:val="0"/>
          <w:spacing w:val="1"/>
          <w:sz w:val="16"/>
          <w:szCs w:val="20"/>
        </w:rPr>
        <w:t>–</w:t>
      </w:r>
      <w:r w:rsidRPr="003D0A6B">
        <w:rPr>
          <w:rFonts w:ascii="Calibri" w:eastAsia="Calibri" w:hAnsi="Calibri" w:cs="Times New Roman"/>
          <w:bCs w:val="0"/>
          <w:sz w:val="16"/>
          <w:szCs w:val="20"/>
        </w:rPr>
        <w:t>43.</w:t>
      </w:r>
      <w:r w:rsidR="00650461">
        <w:rPr>
          <w:rFonts w:ascii="Calibri" w:eastAsia="Calibri" w:hAnsi="Calibri" w:cs="Times New Roman"/>
          <w:bCs w:val="0"/>
          <w:sz w:val="16"/>
          <w:szCs w:val="20"/>
        </w:rPr>
        <w:t xml:space="preserve"> PMID: 17310047.</w:t>
      </w:r>
    </w:p>
    <w:p w14:paraId="078A17D2" w14:textId="77777777" w:rsidR="003D0A6B" w:rsidRDefault="003D0A6B" w:rsidP="00A17D3E">
      <w:pPr>
        <w:widowControl w:val="0"/>
        <w:autoSpaceDE w:val="0"/>
        <w:autoSpaceDN w:val="0"/>
        <w:adjustRightInd w:val="0"/>
        <w:spacing w:after="60"/>
        <w:rPr>
          <w:rFonts w:ascii="Calibri" w:hAnsi="Calibri" w:cs="Calibri"/>
          <w:bCs w:val="0"/>
          <w:sz w:val="16"/>
          <w:szCs w:val="18"/>
        </w:rPr>
        <w:sectPr w:rsidR="003D0A6B" w:rsidSect="003D0A6B">
          <w:type w:val="continuous"/>
          <w:pgSz w:w="12240" w:h="15840" w:code="1"/>
          <w:pgMar w:top="1440" w:right="1440" w:bottom="1440" w:left="1440" w:header="720" w:footer="720" w:gutter="0"/>
          <w:cols w:num="3" w:space="288"/>
          <w:docGrid w:linePitch="360"/>
        </w:sectPr>
      </w:pPr>
    </w:p>
    <w:p w14:paraId="24B27A3E" w14:textId="77777777" w:rsidR="00464B52" w:rsidRDefault="00464B52" w:rsidP="00FD7485">
      <w:pPr>
        <w:spacing w:after="0"/>
        <w:jc w:val="right"/>
        <w:rPr>
          <w:rFonts w:asciiTheme="minorHAnsi" w:hAnsiTheme="minorHAnsi"/>
          <w:sz w:val="20"/>
          <w:szCs w:val="20"/>
        </w:rPr>
      </w:pPr>
    </w:p>
    <w:p w14:paraId="6E085C0F" w14:textId="77777777" w:rsidR="00464B52" w:rsidRDefault="00464B52" w:rsidP="00FD7485">
      <w:pPr>
        <w:spacing w:after="0"/>
        <w:jc w:val="right"/>
        <w:rPr>
          <w:rFonts w:asciiTheme="minorHAnsi" w:hAnsiTheme="minorHAnsi"/>
          <w:sz w:val="20"/>
          <w:szCs w:val="20"/>
        </w:rPr>
      </w:pPr>
    </w:p>
    <w:p w14:paraId="51C0ACDA" w14:textId="77777777" w:rsidR="00464B52" w:rsidRDefault="00464B52" w:rsidP="00FD7485">
      <w:pPr>
        <w:spacing w:after="0"/>
        <w:jc w:val="right"/>
        <w:rPr>
          <w:rFonts w:asciiTheme="minorHAnsi" w:hAnsiTheme="minorHAnsi"/>
          <w:sz w:val="20"/>
          <w:szCs w:val="20"/>
        </w:rPr>
      </w:pPr>
    </w:p>
    <w:p w14:paraId="67B3F558" w14:textId="77777777" w:rsidR="00464B52" w:rsidRDefault="00464B52" w:rsidP="00FD7485">
      <w:pPr>
        <w:spacing w:after="0"/>
        <w:jc w:val="right"/>
        <w:rPr>
          <w:rFonts w:asciiTheme="minorHAnsi" w:hAnsiTheme="minorHAnsi"/>
          <w:sz w:val="20"/>
          <w:szCs w:val="20"/>
        </w:rPr>
      </w:pPr>
    </w:p>
    <w:p w14:paraId="7DD81C1D" w14:textId="77777777" w:rsidR="00464B52" w:rsidRDefault="00464B52" w:rsidP="00FD7485">
      <w:pPr>
        <w:spacing w:after="0"/>
        <w:jc w:val="right"/>
        <w:rPr>
          <w:rFonts w:asciiTheme="minorHAnsi" w:hAnsiTheme="minorHAnsi"/>
          <w:sz w:val="20"/>
          <w:szCs w:val="20"/>
        </w:rPr>
      </w:pPr>
    </w:p>
    <w:p w14:paraId="66BB7AFF" w14:textId="77777777" w:rsidR="00464B52" w:rsidRDefault="00464B52" w:rsidP="00FD7485">
      <w:pPr>
        <w:spacing w:after="0"/>
        <w:jc w:val="right"/>
        <w:rPr>
          <w:rFonts w:asciiTheme="minorHAnsi" w:hAnsiTheme="minorHAnsi"/>
          <w:sz w:val="20"/>
          <w:szCs w:val="20"/>
        </w:rPr>
      </w:pPr>
    </w:p>
    <w:p w14:paraId="416A6938" w14:textId="77777777" w:rsidR="00464B52" w:rsidRDefault="00464B52" w:rsidP="00FD7485">
      <w:pPr>
        <w:spacing w:after="0"/>
        <w:jc w:val="right"/>
        <w:rPr>
          <w:rFonts w:asciiTheme="minorHAnsi" w:hAnsiTheme="minorHAnsi"/>
          <w:sz w:val="20"/>
          <w:szCs w:val="20"/>
        </w:rPr>
      </w:pPr>
    </w:p>
    <w:p w14:paraId="2A53685B" w14:textId="77777777" w:rsidR="00464B52" w:rsidRDefault="00464B52" w:rsidP="00FD7485">
      <w:pPr>
        <w:spacing w:after="0"/>
        <w:jc w:val="right"/>
        <w:rPr>
          <w:rFonts w:asciiTheme="minorHAnsi" w:hAnsiTheme="minorHAnsi"/>
          <w:sz w:val="20"/>
          <w:szCs w:val="20"/>
        </w:rPr>
      </w:pPr>
    </w:p>
    <w:p w14:paraId="5CD72AD2" w14:textId="77777777" w:rsidR="00464B52" w:rsidRDefault="00464B52" w:rsidP="00FD7485">
      <w:pPr>
        <w:spacing w:after="0"/>
        <w:jc w:val="right"/>
        <w:rPr>
          <w:rFonts w:asciiTheme="minorHAnsi" w:hAnsiTheme="minorHAnsi"/>
          <w:sz w:val="20"/>
          <w:szCs w:val="20"/>
        </w:rPr>
      </w:pPr>
    </w:p>
    <w:p w14:paraId="4592AA3B" w14:textId="77777777" w:rsidR="00464B52" w:rsidRDefault="00464B52" w:rsidP="00FD7485">
      <w:pPr>
        <w:spacing w:after="0"/>
        <w:jc w:val="right"/>
        <w:rPr>
          <w:rFonts w:asciiTheme="minorHAnsi" w:hAnsiTheme="minorHAnsi"/>
          <w:sz w:val="20"/>
          <w:szCs w:val="20"/>
        </w:rPr>
      </w:pPr>
    </w:p>
    <w:p w14:paraId="26998183" w14:textId="77777777" w:rsidR="00464B52" w:rsidRDefault="00464B52" w:rsidP="00FD7485">
      <w:pPr>
        <w:spacing w:after="0"/>
        <w:jc w:val="right"/>
        <w:rPr>
          <w:rFonts w:asciiTheme="minorHAnsi" w:hAnsiTheme="minorHAnsi"/>
          <w:sz w:val="20"/>
          <w:szCs w:val="20"/>
        </w:rPr>
      </w:pPr>
    </w:p>
    <w:p w14:paraId="73455DFE" w14:textId="6B26AAC2" w:rsidR="00AA6F82" w:rsidRPr="00B16FF5" w:rsidRDefault="00AA6F82" w:rsidP="00FD7485">
      <w:pPr>
        <w:spacing w:after="0"/>
        <w:jc w:val="right"/>
        <w:rPr>
          <w:rFonts w:asciiTheme="minorHAnsi" w:hAnsiTheme="minorHAnsi"/>
          <w:sz w:val="20"/>
          <w:szCs w:val="20"/>
        </w:rPr>
      </w:pPr>
      <w:bookmarkStart w:id="0" w:name="_GoBack"/>
      <w:bookmarkEnd w:id="0"/>
      <w:r w:rsidRPr="00B16FF5">
        <w:rPr>
          <w:rFonts w:asciiTheme="minorHAnsi" w:hAnsiTheme="minorHAnsi"/>
          <w:sz w:val="20"/>
          <w:szCs w:val="20"/>
        </w:rPr>
        <w:t>AHRQ Pub</w:t>
      </w:r>
      <w:r w:rsidR="00B16FF5">
        <w:rPr>
          <w:rFonts w:asciiTheme="minorHAnsi" w:hAnsiTheme="minorHAnsi"/>
          <w:sz w:val="20"/>
          <w:szCs w:val="20"/>
        </w:rPr>
        <w:t>.</w:t>
      </w:r>
      <w:r w:rsidRPr="00B16FF5">
        <w:rPr>
          <w:rFonts w:asciiTheme="minorHAnsi" w:hAnsiTheme="minorHAnsi"/>
          <w:sz w:val="20"/>
          <w:szCs w:val="20"/>
        </w:rPr>
        <w:t xml:space="preserve"> No. 16</w:t>
      </w:r>
      <w:r w:rsidR="00505EFB">
        <w:rPr>
          <w:rFonts w:asciiTheme="minorHAnsi" w:hAnsiTheme="minorHAnsi"/>
          <w:sz w:val="20"/>
          <w:szCs w:val="20"/>
        </w:rPr>
        <w:t>(1</w:t>
      </w:r>
      <w:r w:rsidR="00464B52">
        <w:rPr>
          <w:rFonts w:asciiTheme="minorHAnsi" w:hAnsiTheme="minorHAnsi"/>
          <w:sz w:val="20"/>
          <w:szCs w:val="20"/>
        </w:rPr>
        <w:t>8</w:t>
      </w:r>
      <w:r w:rsidR="00505EFB">
        <w:rPr>
          <w:rFonts w:asciiTheme="minorHAnsi" w:hAnsiTheme="minorHAnsi"/>
          <w:sz w:val="20"/>
          <w:szCs w:val="20"/>
        </w:rPr>
        <w:t>)</w:t>
      </w:r>
      <w:r w:rsidRPr="00B16FF5">
        <w:rPr>
          <w:rFonts w:asciiTheme="minorHAnsi" w:hAnsiTheme="minorHAnsi"/>
          <w:sz w:val="20"/>
          <w:szCs w:val="20"/>
        </w:rPr>
        <w:t>-0004-7-EF</w:t>
      </w:r>
    </w:p>
    <w:p w14:paraId="4733C3BF" w14:textId="4571D581" w:rsidR="00AA6F82" w:rsidRPr="00B16FF5" w:rsidRDefault="00464B52" w:rsidP="00FD7485">
      <w:pPr>
        <w:spacing w:after="0"/>
        <w:jc w:val="right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December</w:t>
      </w:r>
      <w:r>
        <w:rPr>
          <w:rFonts w:asciiTheme="minorHAnsi" w:hAnsiTheme="minorHAnsi"/>
          <w:sz w:val="20"/>
          <w:szCs w:val="20"/>
        </w:rPr>
        <w:t xml:space="preserve"> </w:t>
      </w:r>
      <w:r w:rsidR="00AA6F82" w:rsidRPr="00B16FF5">
        <w:rPr>
          <w:rFonts w:asciiTheme="minorHAnsi" w:hAnsiTheme="minorHAnsi"/>
          <w:sz w:val="20"/>
          <w:szCs w:val="20"/>
        </w:rPr>
        <w:t>201</w:t>
      </w:r>
      <w:r w:rsidR="00B16FF5">
        <w:rPr>
          <w:rFonts w:asciiTheme="minorHAnsi" w:hAnsiTheme="minorHAnsi"/>
          <w:sz w:val="20"/>
          <w:szCs w:val="20"/>
        </w:rPr>
        <w:t>7</w:t>
      </w:r>
    </w:p>
    <w:sectPr w:rsidR="00AA6F82" w:rsidRPr="00B16FF5" w:rsidSect="003D0A6B">
      <w:type w:val="continuous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014B0F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741C4A" w14:textId="77777777" w:rsidR="0093635C" w:rsidRDefault="0093635C" w:rsidP="009F5A80">
      <w:pPr>
        <w:spacing w:after="0"/>
      </w:pPr>
      <w:r>
        <w:separator/>
      </w:r>
    </w:p>
  </w:endnote>
  <w:endnote w:type="continuationSeparator" w:id="0">
    <w:p w14:paraId="25ABADC2" w14:textId="77777777" w:rsidR="0093635C" w:rsidRDefault="0093635C" w:rsidP="009F5A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89BC8D" w14:textId="77777777" w:rsidR="0093635C" w:rsidRDefault="0093635C" w:rsidP="0093635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FE2D284" w14:textId="77777777" w:rsidR="0093635C" w:rsidRDefault="0093635C" w:rsidP="0093635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A041C9" w14:textId="77777777" w:rsidR="0093635C" w:rsidRDefault="0093635C">
    <w:pPr>
      <w:pStyle w:val="Foot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2F2CAEA9" wp14:editId="74E5E133">
          <wp:simplePos x="0" y="0"/>
          <wp:positionH relativeFrom="column">
            <wp:posOffset>-914400</wp:posOffset>
          </wp:positionH>
          <wp:positionV relativeFrom="paragraph">
            <wp:posOffset>-59690</wp:posOffset>
          </wp:positionV>
          <wp:extent cx="7772400" cy="710565"/>
          <wp:effectExtent l="0" t="0" r="0" b="63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17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10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3554D" w14:textId="118B2A89" w:rsidR="0093635C" w:rsidRPr="00B16FF5" w:rsidRDefault="0093635C" w:rsidP="00B16FF5">
    <w:pPr>
      <w:pStyle w:val="Footer"/>
      <w:framePr w:wrap="around" w:vAnchor="text" w:hAnchor="page" w:x="11678" w:y="581"/>
      <w:rPr>
        <w:rStyle w:val="PageNumber"/>
        <w:color w:val="FFFFFF" w:themeColor="background1"/>
        <w:sz w:val="20"/>
        <w:szCs w:val="20"/>
      </w:rPr>
    </w:pPr>
    <w:r w:rsidRPr="00B16FF5">
      <w:rPr>
        <w:rStyle w:val="PageNumber"/>
        <w:color w:val="FFFFFF" w:themeColor="background1"/>
        <w:sz w:val="20"/>
        <w:szCs w:val="20"/>
      </w:rPr>
      <w:fldChar w:fldCharType="begin"/>
    </w:r>
    <w:r w:rsidRPr="00B16FF5">
      <w:rPr>
        <w:rStyle w:val="PageNumber"/>
        <w:color w:val="FFFFFF" w:themeColor="background1"/>
        <w:sz w:val="20"/>
        <w:szCs w:val="20"/>
      </w:rPr>
      <w:instrText xml:space="preserve">PAGE  </w:instrText>
    </w:r>
    <w:r w:rsidRPr="00B16FF5">
      <w:rPr>
        <w:rStyle w:val="PageNumber"/>
        <w:color w:val="FFFFFF" w:themeColor="background1"/>
        <w:sz w:val="20"/>
        <w:szCs w:val="20"/>
      </w:rPr>
      <w:fldChar w:fldCharType="separate"/>
    </w:r>
    <w:r w:rsidR="00464B52">
      <w:rPr>
        <w:rStyle w:val="PageNumber"/>
        <w:noProof/>
        <w:color w:val="FFFFFF" w:themeColor="background1"/>
        <w:sz w:val="20"/>
        <w:szCs w:val="20"/>
      </w:rPr>
      <w:t>2</w:t>
    </w:r>
    <w:r w:rsidRPr="00B16FF5">
      <w:rPr>
        <w:rStyle w:val="PageNumber"/>
        <w:color w:val="FFFFFF" w:themeColor="background1"/>
        <w:sz w:val="20"/>
        <w:szCs w:val="20"/>
      </w:rPr>
      <w:fldChar w:fldCharType="end"/>
    </w:r>
  </w:p>
  <w:p w14:paraId="7256EA09" w14:textId="3E70ACA9" w:rsidR="0093635C" w:rsidRPr="0093635C" w:rsidRDefault="00B16FF5" w:rsidP="0093635C">
    <w:pPr>
      <w:pStyle w:val="Footer"/>
      <w:ind w:right="360"/>
      <w:rPr>
        <w:color w:val="A6A6A6" w:themeColor="background1" w:themeShade="A6"/>
      </w:rPr>
    </w:pPr>
    <w:r w:rsidRPr="0093635C">
      <w:rPr>
        <w:noProof/>
        <w:color w:val="A6A6A6" w:themeColor="background1" w:themeShade="A6"/>
      </w:rPr>
      <w:drawing>
        <wp:anchor distT="0" distB="0" distL="114300" distR="114300" simplePos="0" relativeHeight="251660288" behindDoc="1" locked="0" layoutInCell="1" allowOverlap="1" wp14:anchorId="7A411112" wp14:editId="36232406">
          <wp:simplePos x="0" y="0"/>
          <wp:positionH relativeFrom="column">
            <wp:posOffset>-963930</wp:posOffset>
          </wp:positionH>
          <wp:positionV relativeFrom="paragraph">
            <wp:posOffset>119034</wp:posOffset>
          </wp:positionV>
          <wp:extent cx="7772400" cy="461010"/>
          <wp:effectExtent l="0" t="0" r="0" b="0"/>
          <wp:wrapNone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3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D7485" w:rsidRPr="00FD7485">
      <w:rPr>
        <w:noProof/>
        <w:color w:val="A6A6A6" w:themeColor="background1" w:themeShade="A6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CD0EB91" wp14:editId="6F43CE51">
              <wp:simplePos x="0" y="0"/>
              <wp:positionH relativeFrom="column">
                <wp:posOffset>-24938</wp:posOffset>
              </wp:positionH>
              <wp:positionV relativeFrom="paragraph">
                <wp:posOffset>276975</wp:posOffset>
              </wp:positionV>
              <wp:extent cx="2651760" cy="34902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1760" cy="349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0C90A8" w14:textId="124EA82D" w:rsidR="00FD7485" w:rsidRPr="00B16FF5" w:rsidRDefault="00FD7485">
                          <w:pPr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 w:rsidRPr="00B16FF5">
                            <w:rPr>
                              <w:rFonts w:asciiTheme="minorHAnsi" w:hAnsiTheme="minorHAnsi"/>
                              <w:color w:val="A6A6A6" w:themeColor="background1" w:themeShade="A6"/>
                              <w:sz w:val="20"/>
                              <w:szCs w:val="20"/>
                            </w:rPr>
                            <w:t>AHRQ Safety Program for Surgery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.95pt;margin-top:21.8pt;width:208.8pt;height:2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" filled="f" stroked="f">
              <v:textbox>
                <w:txbxContent>
                  <w:p w14:paraId="040C90A8" w14:textId="124EA82D" w:rsidR="00FD7485" w:rsidRPr="00B16FF5" w:rsidRDefault="00FD7485">
                    <w:pPr>
                      <w:rPr>
                        <w:rFonts w:asciiTheme="minorHAnsi" w:hAnsiTheme="minorHAnsi"/>
                        <w:sz w:val="20"/>
                        <w:szCs w:val="20"/>
                      </w:rPr>
                    </w:pPr>
                    <w:r w:rsidRPr="00B16FF5">
                      <w:rPr>
                        <w:rFonts w:asciiTheme="minorHAnsi" w:hAnsiTheme="minorHAnsi"/>
                        <w:color w:val="A6A6A6" w:themeColor="background1" w:themeShade="A6"/>
                        <w:sz w:val="20"/>
                        <w:szCs w:val="20"/>
                      </w:rPr>
                      <w:t>AHRQ Safety Program for Surgery</w:t>
                    </w:r>
                  </w:p>
                </w:txbxContent>
              </v:textbox>
            </v:shape>
          </w:pict>
        </mc:Fallback>
      </mc:AlternateContent>
    </w:r>
    <w:r w:rsidR="0093635C">
      <w:rPr>
        <w:noProof/>
        <w:color w:val="A6A6A6" w:themeColor="background1" w:themeShade="A6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28126EF" wp14:editId="084AE475">
              <wp:simplePos x="0" y="0"/>
              <wp:positionH relativeFrom="column">
                <wp:posOffset>4954905</wp:posOffset>
              </wp:positionH>
              <wp:positionV relativeFrom="paragraph">
                <wp:posOffset>334868</wp:posOffset>
              </wp:positionV>
              <wp:extent cx="1535430" cy="9144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543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CBD0B2" w14:textId="2674045B" w:rsidR="0093635C" w:rsidRPr="0093635C" w:rsidRDefault="0093635C">
                          <w:pPr>
                            <w:rPr>
                              <w:rFonts w:ascii="Calibri" w:hAnsi="Calibri"/>
                              <w:color w:val="FFFFFF" w:themeColor="background1"/>
                              <w:sz w:val="20"/>
                            </w:rPr>
                          </w:pPr>
                          <w:r w:rsidRPr="0093635C">
                            <w:rPr>
                              <w:rFonts w:ascii="Calibri" w:hAnsi="Calibri"/>
                              <w:color w:val="FFFFFF" w:themeColor="background1"/>
                              <w:sz w:val="20"/>
                            </w:rPr>
                            <w:t>Glucose Control Factsheet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" o:spid="_x0000_s1027" type="#_x0000_t202" style="position:absolute;margin-left:390.15pt;margin-top:26.35pt;width:120.9pt;height:1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" filled="f" stroked="f">
              <v:textbox>
                <w:txbxContent>
                  <w:p w14:paraId="0ECBD0B2" w14:textId="2674045B" w:rsidR="0093635C" w:rsidRPr="0093635C" w:rsidRDefault="0093635C">
                    <w:pPr>
                      <w:rPr>
                        <w:rFonts w:ascii="Calibri" w:hAnsi="Calibri"/>
                        <w:color w:val="FFFFFF" w:themeColor="background1"/>
                        <w:sz w:val="20"/>
                      </w:rPr>
                    </w:pPr>
                    <w:r w:rsidRPr="0093635C">
                      <w:rPr>
                        <w:rFonts w:ascii="Calibri" w:hAnsi="Calibri"/>
                        <w:color w:val="FFFFFF" w:themeColor="background1"/>
                        <w:sz w:val="20"/>
                      </w:rPr>
                      <w:t>Glucose Control Factsheet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D6392" w14:textId="77777777" w:rsidR="0093635C" w:rsidRDefault="0093635C" w:rsidP="009F5A80">
      <w:pPr>
        <w:spacing w:after="0"/>
      </w:pPr>
      <w:r>
        <w:separator/>
      </w:r>
    </w:p>
  </w:footnote>
  <w:footnote w:type="continuationSeparator" w:id="0">
    <w:p w14:paraId="5BC5EB1A" w14:textId="77777777" w:rsidR="0093635C" w:rsidRDefault="0093635C" w:rsidP="009F5A8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3F0FDF" w14:textId="77777777" w:rsidR="0093635C" w:rsidRDefault="0093635C" w:rsidP="006C6AB2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250ABC9" w14:textId="77777777" w:rsidR="0093635C" w:rsidRDefault="0093635C" w:rsidP="006C6AB2">
    <w:pPr>
      <w:pStyle w:val="Header"/>
      <w:ind w:right="360"/>
      <w:rPr>
        <w:rStyle w:val="PageNumber"/>
      </w:rPr>
    </w:pPr>
  </w:p>
  <w:p w14:paraId="7BDB2CAF" w14:textId="77777777" w:rsidR="0093635C" w:rsidRDefault="0093635C" w:rsidP="006C6AB2">
    <w:pPr>
      <w:pStyle w:val="Header"/>
      <w:rPr>
        <w:rStyle w:val="PageNumber"/>
      </w:rPr>
    </w:pPr>
  </w:p>
  <w:p w14:paraId="224E40A5" w14:textId="77777777" w:rsidR="0093635C" w:rsidRDefault="0093635C" w:rsidP="006C6AB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4B43BF" w14:textId="64E64BA3" w:rsidR="0093635C" w:rsidRPr="004A5B15" w:rsidRDefault="0093635C" w:rsidP="00FE6DDE">
    <w:pPr>
      <w:pStyle w:val="Header"/>
      <w:ind w:left="720"/>
      <w:jc w:val="center"/>
      <w:rPr>
        <w:rFonts w:ascii="Arial" w:hAnsi="Arial"/>
        <w:b/>
        <w:color w:val="FFFFFF"/>
        <w:sz w:val="48"/>
        <w:szCs w:val="4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B9A9AB9" wp14:editId="152E602F">
          <wp:simplePos x="0" y="0"/>
          <wp:positionH relativeFrom="column">
            <wp:posOffset>-923925</wp:posOffset>
          </wp:positionH>
          <wp:positionV relativeFrom="paragraph">
            <wp:posOffset>-781050</wp:posOffset>
          </wp:positionV>
          <wp:extent cx="7772400" cy="2056130"/>
          <wp:effectExtent l="0" t="0" r="0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768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056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/>
        <w:b/>
        <w:color w:val="FFFFFF"/>
        <w:sz w:val="48"/>
        <w:szCs w:val="48"/>
      </w:rPr>
      <w:t xml:space="preserve">AHRQ </w:t>
    </w:r>
    <w:r w:rsidRPr="004A5B15">
      <w:rPr>
        <w:rFonts w:ascii="Arial" w:hAnsi="Arial"/>
        <w:b/>
        <w:color w:val="FFFFFF"/>
        <w:sz w:val="48"/>
        <w:szCs w:val="48"/>
      </w:rPr>
      <w:t xml:space="preserve">Safety Program for </w:t>
    </w:r>
    <w:r>
      <w:rPr>
        <w:rFonts w:ascii="Arial" w:hAnsi="Arial"/>
        <w:b/>
        <w:color w:val="FFFFFF"/>
        <w:sz w:val="48"/>
        <w:szCs w:val="48"/>
      </w:rPr>
      <w:t>Surgery</w:t>
    </w:r>
  </w:p>
  <w:p w14:paraId="2572A78B" w14:textId="77777777" w:rsidR="0093635C" w:rsidRPr="003C669D" w:rsidRDefault="0093635C" w:rsidP="006C6AB2">
    <w:pPr>
      <w:pStyle w:val="Header"/>
      <w:rPr>
        <w:color w:val="FFFFFF" w:themeColor="background1"/>
        <w:sz w:val="40"/>
        <w:szCs w:val="4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EED2AF" w14:textId="77777777" w:rsidR="0093635C" w:rsidRDefault="0093635C" w:rsidP="009F5A8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C232A"/>
    <w:multiLevelType w:val="hybridMultilevel"/>
    <w:tmpl w:val="12F2527A"/>
    <w:lvl w:ilvl="0" w:tplc="A97A60BC">
      <w:start w:val="1"/>
      <w:numFmt w:val="decimal"/>
      <w:lvlText w:val="%1."/>
      <w:lvlJc w:val="left"/>
      <w:pPr>
        <w:ind w:left="360" w:hanging="360"/>
      </w:pPr>
      <w:rPr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C367AAF"/>
    <w:multiLevelType w:val="hybridMultilevel"/>
    <w:tmpl w:val="E0B082A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D5909D8"/>
    <w:multiLevelType w:val="hybridMultilevel"/>
    <w:tmpl w:val="A57646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D394197"/>
    <w:multiLevelType w:val="hybridMultilevel"/>
    <w:tmpl w:val="56C68168"/>
    <w:lvl w:ilvl="0" w:tplc="140A3E86">
      <w:start w:val="1"/>
      <w:numFmt w:val="bullet"/>
      <w:lvlText w:val=""/>
      <w:lvlJc w:val="left"/>
      <w:pPr>
        <w:ind w:left="360" w:hanging="360"/>
      </w:pPr>
      <w:rPr>
        <w:rFonts w:asciiTheme="minorHAnsi" w:hAnsiTheme="minorHAnsi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47338DF"/>
    <w:multiLevelType w:val="hybridMultilevel"/>
    <w:tmpl w:val="231C2F6C"/>
    <w:lvl w:ilvl="0" w:tplc="35DE1230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F7F089B"/>
    <w:multiLevelType w:val="hybridMultilevel"/>
    <w:tmpl w:val="13367CBE"/>
    <w:lvl w:ilvl="0" w:tplc="1894653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5"/>
  </w:num>
  <w:num w:numId="8">
    <w:abstractNumId w:val="5"/>
  </w:num>
  <w:num w:numId="9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Burwen, Dale (AHRQ/CQuIPS)">
    <w15:presenceInfo w15:providerId="AD" w15:userId="S-1-5-21-1747495209-1248221918-2216747781-14019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AB2"/>
    <w:rsid w:val="00031D62"/>
    <w:rsid w:val="0004257E"/>
    <w:rsid w:val="00061CB0"/>
    <w:rsid w:val="000A20FC"/>
    <w:rsid w:val="000C1B93"/>
    <w:rsid w:val="001026A8"/>
    <w:rsid w:val="0015665F"/>
    <w:rsid w:val="00173635"/>
    <w:rsid w:val="00184071"/>
    <w:rsid w:val="001A4E88"/>
    <w:rsid w:val="001C22BF"/>
    <w:rsid w:val="001C6F03"/>
    <w:rsid w:val="001E1AF2"/>
    <w:rsid w:val="001E340B"/>
    <w:rsid w:val="00224252"/>
    <w:rsid w:val="002515FD"/>
    <w:rsid w:val="00264966"/>
    <w:rsid w:val="002A0FC6"/>
    <w:rsid w:val="002F642C"/>
    <w:rsid w:val="00300791"/>
    <w:rsid w:val="0034441E"/>
    <w:rsid w:val="00377A14"/>
    <w:rsid w:val="00397C15"/>
    <w:rsid w:val="003C59B9"/>
    <w:rsid w:val="003D0A6B"/>
    <w:rsid w:val="004150E1"/>
    <w:rsid w:val="00434B5A"/>
    <w:rsid w:val="0046365D"/>
    <w:rsid w:val="00464B52"/>
    <w:rsid w:val="00467B14"/>
    <w:rsid w:val="004A5B15"/>
    <w:rsid w:val="004B53BF"/>
    <w:rsid w:val="00505EFB"/>
    <w:rsid w:val="00561908"/>
    <w:rsid w:val="005A17E4"/>
    <w:rsid w:val="006023FB"/>
    <w:rsid w:val="00650461"/>
    <w:rsid w:val="006519E8"/>
    <w:rsid w:val="00654C8D"/>
    <w:rsid w:val="006961B4"/>
    <w:rsid w:val="006C6AB2"/>
    <w:rsid w:val="006E1BA7"/>
    <w:rsid w:val="007306BC"/>
    <w:rsid w:val="007411E3"/>
    <w:rsid w:val="0074670A"/>
    <w:rsid w:val="007637CB"/>
    <w:rsid w:val="00776BAB"/>
    <w:rsid w:val="0078188D"/>
    <w:rsid w:val="007A4E1B"/>
    <w:rsid w:val="00856AF2"/>
    <w:rsid w:val="00864113"/>
    <w:rsid w:val="00877080"/>
    <w:rsid w:val="00890DCA"/>
    <w:rsid w:val="008E3BDB"/>
    <w:rsid w:val="0093635C"/>
    <w:rsid w:val="0098712B"/>
    <w:rsid w:val="009F0E7F"/>
    <w:rsid w:val="009F5A80"/>
    <w:rsid w:val="00A06AD6"/>
    <w:rsid w:val="00A11B04"/>
    <w:rsid w:val="00A17D3E"/>
    <w:rsid w:val="00A30E0A"/>
    <w:rsid w:val="00A33513"/>
    <w:rsid w:val="00A43105"/>
    <w:rsid w:val="00A62754"/>
    <w:rsid w:val="00A95152"/>
    <w:rsid w:val="00AA490D"/>
    <w:rsid w:val="00AA6F82"/>
    <w:rsid w:val="00AD6363"/>
    <w:rsid w:val="00B16FF5"/>
    <w:rsid w:val="00B328F3"/>
    <w:rsid w:val="00B61B59"/>
    <w:rsid w:val="00B87580"/>
    <w:rsid w:val="00B9316D"/>
    <w:rsid w:val="00BA3296"/>
    <w:rsid w:val="00C21081"/>
    <w:rsid w:val="00C2759A"/>
    <w:rsid w:val="00C3326E"/>
    <w:rsid w:val="00C5088A"/>
    <w:rsid w:val="00C54A24"/>
    <w:rsid w:val="00C75E9C"/>
    <w:rsid w:val="00C91272"/>
    <w:rsid w:val="00D27A6F"/>
    <w:rsid w:val="00D53661"/>
    <w:rsid w:val="00DE48C1"/>
    <w:rsid w:val="00E17DB4"/>
    <w:rsid w:val="00E21A20"/>
    <w:rsid w:val="00E22115"/>
    <w:rsid w:val="00E77D36"/>
    <w:rsid w:val="00E9473D"/>
    <w:rsid w:val="00EA028B"/>
    <w:rsid w:val="00ED33F1"/>
    <w:rsid w:val="00EF4D42"/>
    <w:rsid w:val="00F02C05"/>
    <w:rsid w:val="00F353B8"/>
    <w:rsid w:val="00F36765"/>
    <w:rsid w:val="00F460EC"/>
    <w:rsid w:val="00F66AB2"/>
    <w:rsid w:val="00F825A9"/>
    <w:rsid w:val="00FD7485"/>
    <w:rsid w:val="00FE6DDE"/>
    <w:rsid w:val="00FF57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2CD55A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AB2"/>
    <w:pPr>
      <w:spacing w:after="120"/>
    </w:pPr>
    <w:rPr>
      <w:rFonts w:ascii="Tahoma" w:eastAsiaTheme="minorHAnsi" w:hAnsi="Tahoma" w:cs="Arial"/>
      <w:bCs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0A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 w:val="0"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0A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 w:val="0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5A8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F5A80"/>
  </w:style>
  <w:style w:type="paragraph" w:styleId="Footer">
    <w:name w:val="footer"/>
    <w:basedOn w:val="Normal"/>
    <w:link w:val="FooterChar"/>
    <w:uiPriority w:val="99"/>
    <w:unhideWhenUsed/>
    <w:rsid w:val="009F5A8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F5A80"/>
  </w:style>
  <w:style w:type="paragraph" w:styleId="BalloonText">
    <w:name w:val="Balloon Text"/>
    <w:basedOn w:val="Normal"/>
    <w:link w:val="BalloonTextChar"/>
    <w:uiPriority w:val="99"/>
    <w:semiHidden/>
    <w:unhideWhenUsed/>
    <w:rsid w:val="009F5A80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F5A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C6AB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C6AB2"/>
    <w:pPr>
      <w:numPr>
        <w:numId w:val="1"/>
      </w:numPr>
    </w:pPr>
  </w:style>
  <w:style w:type="character" w:styleId="PageNumber">
    <w:name w:val="page number"/>
    <w:basedOn w:val="DefaultParagraphFont"/>
    <w:uiPriority w:val="99"/>
    <w:semiHidden/>
    <w:unhideWhenUsed/>
    <w:rsid w:val="006C6AB2"/>
  </w:style>
  <w:style w:type="character" w:styleId="CommentReference">
    <w:name w:val="annotation reference"/>
    <w:basedOn w:val="DefaultParagraphFont"/>
    <w:uiPriority w:val="99"/>
    <w:semiHidden/>
    <w:unhideWhenUsed/>
    <w:rsid w:val="006C6A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6A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6AB2"/>
    <w:rPr>
      <w:rFonts w:ascii="Tahoma" w:eastAsiaTheme="minorHAnsi" w:hAnsi="Tahoma" w:cs="Arial"/>
      <w:bCs/>
    </w:rPr>
  </w:style>
  <w:style w:type="paragraph" w:styleId="NormalWeb">
    <w:name w:val="Normal (Web)"/>
    <w:basedOn w:val="Normal"/>
    <w:uiPriority w:val="99"/>
    <w:semiHidden/>
    <w:unhideWhenUsed/>
    <w:rsid w:val="004B53BF"/>
    <w:pPr>
      <w:spacing w:before="100" w:beforeAutospacing="1" w:after="100" w:afterAutospacing="1"/>
    </w:pPr>
    <w:rPr>
      <w:rFonts w:ascii="Times" w:eastAsia="Calibri" w:hAnsi="Times" w:cs="Times New Roman"/>
      <w:bCs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6AF2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6AF2"/>
    <w:rPr>
      <w:rFonts w:ascii="Tahoma" w:eastAsiaTheme="minorHAnsi" w:hAnsi="Tahoma" w:cs="Arial"/>
      <w:b/>
      <w:bCs/>
    </w:rPr>
  </w:style>
  <w:style w:type="paragraph" w:customStyle="1" w:styleId="Default">
    <w:name w:val="Default"/>
    <w:rsid w:val="00F353B8"/>
    <w:pPr>
      <w:widowControl w:val="0"/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D0A6B"/>
    <w:rPr>
      <w:rFonts w:asciiTheme="majorHAnsi" w:eastAsiaTheme="majorEastAsia" w:hAnsiTheme="majorHAnsi" w:cstheme="majorBidi"/>
      <w:b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D0A6B"/>
    <w:rPr>
      <w:rFonts w:asciiTheme="majorHAnsi" w:eastAsiaTheme="majorEastAsia" w:hAnsiTheme="majorHAnsi" w:cstheme="majorBidi"/>
      <w:b/>
      <w:color w:val="4F81BD" w:themeColor="accent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9515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5152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E17DB4"/>
    <w:rPr>
      <w:rFonts w:ascii="Tahoma" w:eastAsiaTheme="minorHAnsi" w:hAnsi="Tahoma" w:cs="Arial"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AB2"/>
    <w:pPr>
      <w:spacing w:after="120"/>
    </w:pPr>
    <w:rPr>
      <w:rFonts w:ascii="Tahoma" w:eastAsiaTheme="minorHAnsi" w:hAnsi="Tahoma" w:cs="Arial"/>
      <w:bCs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0A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 w:val="0"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0A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 w:val="0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5A8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F5A80"/>
  </w:style>
  <w:style w:type="paragraph" w:styleId="Footer">
    <w:name w:val="footer"/>
    <w:basedOn w:val="Normal"/>
    <w:link w:val="FooterChar"/>
    <w:uiPriority w:val="99"/>
    <w:unhideWhenUsed/>
    <w:rsid w:val="009F5A8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F5A80"/>
  </w:style>
  <w:style w:type="paragraph" w:styleId="BalloonText">
    <w:name w:val="Balloon Text"/>
    <w:basedOn w:val="Normal"/>
    <w:link w:val="BalloonTextChar"/>
    <w:uiPriority w:val="99"/>
    <w:semiHidden/>
    <w:unhideWhenUsed/>
    <w:rsid w:val="009F5A80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F5A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C6AB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C6AB2"/>
    <w:pPr>
      <w:numPr>
        <w:numId w:val="1"/>
      </w:numPr>
    </w:pPr>
  </w:style>
  <w:style w:type="character" w:styleId="PageNumber">
    <w:name w:val="page number"/>
    <w:basedOn w:val="DefaultParagraphFont"/>
    <w:uiPriority w:val="99"/>
    <w:semiHidden/>
    <w:unhideWhenUsed/>
    <w:rsid w:val="006C6AB2"/>
  </w:style>
  <w:style w:type="character" w:styleId="CommentReference">
    <w:name w:val="annotation reference"/>
    <w:basedOn w:val="DefaultParagraphFont"/>
    <w:uiPriority w:val="99"/>
    <w:semiHidden/>
    <w:unhideWhenUsed/>
    <w:rsid w:val="006C6A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6A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6AB2"/>
    <w:rPr>
      <w:rFonts w:ascii="Tahoma" w:eastAsiaTheme="minorHAnsi" w:hAnsi="Tahoma" w:cs="Arial"/>
      <w:bCs/>
    </w:rPr>
  </w:style>
  <w:style w:type="paragraph" w:styleId="NormalWeb">
    <w:name w:val="Normal (Web)"/>
    <w:basedOn w:val="Normal"/>
    <w:uiPriority w:val="99"/>
    <w:semiHidden/>
    <w:unhideWhenUsed/>
    <w:rsid w:val="004B53BF"/>
    <w:pPr>
      <w:spacing w:before="100" w:beforeAutospacing="1" w:after="100" w:afterAutospacing="1"/>
    </w:pPr>
    <w:rPr>
      <w:rFonts w:ascii="Times" w:eastAsia="Calibri" w:hAnsi="Times" w:cs="Times New Roman"/>
      <w:bCs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6AF2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6AF2"/>
    <w:rPr>
      <w:rFonts w:ascii="Tahoma" w:eastAsiaTheme="minorHAnsi" w:hAnsi="Tahoma" w:cs="Arial"/>
      <w:b/>
      <w:bCs/>
    </w:rPr>
  </w:style>
  <w:style w:type="paragraph" w:customStyle="1" w:styleId="Default">
    <w:name w:val="Default"/>
    <w:rsid w:val="00F353B8"/>
    <w:pPr>
      <w:widowControl w:val="0"/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D0A6B"/>
    <w:rPr>
      <w:rFonts w:asciiTheme="majorHAnsi" w:eastAsiaTheme="majorEastAsia" w:hAnsiTheme="majorHAnsi" w:cstheme="majorBidi"/>
      <w:b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D0A6B"/>
    <w:rPr>
      <w:rFonts w:asciiTheme="majorHAnsi" w:eastAsiaTheme="majorEastAsia" w:hAnsiTheme="majorHAnsi" w:cstheme="majorBidi"/>
      <w:b/>
      <w:color w:val="4F81BD" w:themeColor="accent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9515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5152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E17DB4"/>
    <w:rPr>
      <w:rFonts w:ascii="Tahoma" w:eastAsiaTheme="minorHAnsi" w:hAnsi="Tahoma" w:cs="Arial"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5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qualityforum.org/" TargetMode="External"/><Relationship Id="rId10" Type="http://schemas.openxmlformats.org/officeDocument/2006/relationships/footer" Target="footer1.xml"/><Relationship Id="rId19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shea-online.org/Assets/files/policy/SHEA_IDSA_HHS_HAI_Action_Plan_Comments_020609.pdf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1255</Words>
  <Characters>7154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DHHS</Company>
  <LinksUpToDate>false</LinksUpToDate>
  <CharactersWithSpaces>8393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Glucose Control Factsheet</dc:title>
  <dc:subject>AHRQ Safety Program for Surgery</dc:subject>
  <dc:creator>Agency for Health Care Research and Quality (AHRQ)</dc:creator>
  <cp:keywords>surgical site infections; SSI; Safety program for surgery; surgical safety</cp:keywords>
  <cp:lastModifiedBy>Chris Heidenrich OCKT</cp:lastModifiedBy>
  <cp:revision>2</cp:revision>
  <cp:lastPrinted>2017-11-21T02:17:00Z</cp:lastPrinted>
  <dcterms:created xsi:type="dcterms:W3CDTF">2017-11-22T18:33:00Z</dcterms:created>
  <dcterms:modified xsi:type="dcterms:W3CDTF">2017-11-22T18:33:00Z</dcterms:modified>
  <cp:category>AHRQ Safety Program for Surgery</cp:category>
</cp:coreProperties>
</file>