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33E62" w14:textId="77777777" w:rsidR="00ED2F0B" w:rsidRDefault="00ED2F0B" w:rsidP="00ED2F0B">
      <w:pPr>
        <w:jc w:val="center"/>
        <w:rPr>
          <w:rFonts w:ascii="Calibri" w:hAnsi="Calibri" w:cs="Calibri"/>
          <w:b/>
          <w:noProof/>
          <w:color w:val="FFFFFF" w:themeColor="background1"/>
          <w:sz w:val="52"/>
        </w:rPr>
      </w:pPr>
    </w:p>
    <w:p w14:paraId="1FFBDFFF"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522CBF8D" wp14:editId="14E384AC">
                <wp:extent cx="5265906" cy="1219200"/>
                <wp:effectExtent l="0" t="0" r="0" b="0"/>
                <wp:docPr id="27" name="Text Box 27"/>
                <wp:cNvGraphicFramePr/>
                <a:graphic xmlns:a="http://schemas.openxmlformats.org/drawingml/2006/main">
                  <a:graphicData uri="http://schemas.microsoft.com/office/word/2010/wordprocessingShape">
                    <wps:wsp>
                      <wps:cNvSpPr txBox="1"/>
                      <wps:spPr>
                        <a:xfrm>
                          <a:off x="0" y="0"/>
                          <a:ext cx="5265906" cy="1219200"/>
                        </a:xfrm>
                        <a:prstGeom prst="rect">
                          <a:avLst/>
                        </a:prstGeom>
                        <a:noFill/>
                        <a:ln w="6350">
                          <a:noFill/>
                        </a:ln>
                      </wps:spPr>
                      <wps:txbx>
                        <w:txbxContent>
                          <w:p w14:paraId="50C7E729" w14:textId="0C656885" w:rsidR="003E471F" w:rsidRDefault="003E471F" w:rsidP="00ED2F0B">
                            <w:pPr>
                              <w:jc w:val="center"/>
                              <w:rPr>
                                <w:sz w:val="40"/>
                                <w:szCs w:val="40"/>
                              </w:rPr>
                            </w:pPr>
                            <w:r w:rsidRPr="005C7443">
                              <w:rPr>
                                <w:b/>
                                <w:bCs/>
                                <w:sz w:val="36"/>
                                <w:szCs w:val="36"/>
                              </w:rPr>
                              <w:t>Best Practices in the Management of Patients with Antibiotic Allergies</w:t>
                            </w:r>
                            <w:r>
                              <w:rPr>
                                <w:sz w:val="40"/>
                                <w:szCs w:val="40"/>
                              </w:rPr>
                              <w:t xml:space="preserve"> </w:t>
                            </w:r>
                            <w:r>
                              <w:rPr>
                                <w:sz w:val="40"/>
                                <w:szCs w:val="40"/>
                              </w:rPr>
                              <w:br/>
                            </w:r>
                            <w:r w:rsidRPr="005C7443">
                              <w:rPr>
                                <w:b/>
                                <w:bCs/>
                                <w:sz w:val="32"/>
                                <w:szCs w:val="32"/>
                              </w:rPr>
                              <w:t>Ambulatory Care</w:t>
                            </w:r>
                          </w:p>
                          <w:p w14:paraId="0811A263" w14:textId="77777777" w:rsidR="003E471F" w:rsidRPr="00E02BEA" w:rsidRDefault="003E471F" w:rsidP="00ED2F0B">
                            <w:pPr>
                              <w:jc w:val="center"/>
                              <w:rPr>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oel="http://schemas.microsoft.com/office/2019/extlst">
            <w:pict>
              <v:shapetype w14:anchorId="522CBF8D" id="_x0000_t202" coordsize="21600,21600" o:spt="202" path="m,l,21600r21600,l21600,xe">
                <v:stroke joinstyle="miter"/>
                <v:path gradientshapeok="t" o:connecttype="rect"/>
              </v:shapetype>
              <v:shape id="Text Box 27" o:spid="_x0000_s1026" type="#_x0000_t202" style="width:414.65pt;height:9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" filled="f" stroked="f" strokeweight=".5pt">
                <v:textbox>
                  <w:txbxContent>
                    <w:p w14:paraId="50C7E729" w14:textId="0C656885" w:rsidR="003E471F" w:rsidRDefault="003E471F" w:rsidP="00ED2F0B">
                      <w:pPr>
                        <w:jc w:val="center"/>
                        <w:rPr>
                          <w:sz w:val="40"/>
                          <w:szCs w:val="40"/>
                        </w:rPr>
                      </w:pPr>
                      <w:r w:rsidRPr="005C7443">
                        <w:rPr>
                          <w:b/>
                          <w:bCs/>
                          <w:sz w:val="36"/>
                          <w:szCs w:val="36"/>
                        </w:rPr>
                        <w:t>Best Practices in the Management of Patients with Antibiotic Allergies</w:t>
                      </w:r>
                      <w:r>
                        <w:rPr>
                          <w:sz w:val="40"/>
                          <w:szCs w:val="40"/>
                        </w:rPr>
                        <w:t xml:space="preserve"> </w:t>
                      </w:r>
                      <w:r>
                        <w:rPr>
                          <w:sz w:val="40"/>
                          <w:szCs w:val="40"/>
                        </w:rPr>
                        <w:br/>
                      </w:r>
                      <w:r w:rsidRPr="005C7443">
                        <w:rPr>
                          <w:b/>
                          <w:bCs/>
                          <w:sz w:val="32"/>
                          <w:szCs w:val="32"/>
                        </w:rPr>
                        <w:t>Ambulatory Care</w:t>
                      </w:r>
                    </w:p>
                    <w:p w14:paraId="0811A263" w14:textId="77777777" w:rsidR="003E471F" w:rsidRPr="00E02BEA" w:rsidRDefault="003E471F" w:rsidP="00ED2F0B">
                      <w:pPr>
                        <w:jc w:val="center"/>
                        <w:rPr>
                          <w:sz w:val="40"/>
                          <w:szCs w:val="40"/>
                        </w:rPr>
                      </w:pPr>
                    </w:p>
                  </w:txbxContent>
                </v:textbox>
                <w10:anchorlock/>
              </v:shape>
            </w:pict>
          </mc:Fallback>
        </mc:AlternateContent>
      </w:r>
    </w:p>
    <w:tbl>
      <w:tblPr>
        <w:tblStyle w:val="TableGrid"/>
        <w:tblW w:w="10188" w:type="dxa"/>
        <w:tblLayout w:type="fixed"/>
        <w:tblLook w:val="04A0" w:firstRow="1" w:lastRow="0" w:firstColumn="1" w:lastColumn="0" w:noHBand="0" w:noVBand="1"/>
      </w:tblPr>
      <w:tblGrid>
        <w:gridCol w:w="5238"/>
        <w:gridCol w:w="4950"/>
      </w:tblGrid>
      <w:tr w:rsidR="00ED2F0B" w:rsidRPr="00084114" w14:paraId="0DE6F1EA" w14:textId="77777777" w:rsidTr="00591119">
        <w:trPr>
          <w:cantSplit/>
          <w:tblHeader/>
        </w:trPr>
        <w:tc>
          <w:tcPr>
            <w:tcW w:w="5238" w:type="dxa"/>
            <w:vAlign w:val="bottom"/>
          </w:tcPr>
          <w:p w14:paraId="1CCCF3C9" w14:textId="77777777" w:rsidR="00ED2F0B" w:rsidRPr="00084114" w:rsidRDefault="00ED2F0B" w:rsidP="00ED2F0B">
            <w:pPr>
              <w:pStyle w:val="TableTitles"/>
              <w:rPr>
                <w:rFonts w:cs="Arial"/>
                <w:i w:val="0"/>
              </w:rPr>
            </w:pPr>
            <w:r w:rsidRPr="00084114">
              <w:rPr>
                <w:i w:val="0"/>
              </w:rPr>
              <w:t>Slide Title and Commentary</w:t>
            </w:r>
          </w:p>
        </w:tc>
        <w:tc>
          <w:tcPr>
            <w:tcW w:w="4950" w:type="dxa"/>
          </w:tcPr>
          <w:p w14:paraId="7DB117B2" w14:textId="77777777" w:rsidR="00ED2F0B" w:rsidRPr="00084114" w:rsidRDefault="00ED2F0B" w:rsidP="00ED2F0B">
            <w:pPr>
              <w:rPr>
                <w:b/>
                <w:sz w:val="32"/>
                <w:szCs w:val="32"/>
              </w:rPr>
            </w:pPr>
            <w:r w:rsidRPr="00084114">
              <w:rPr>
                <w:b/>
                <w:sz w:val="32"/>
                <w:szCs w:val="32"/>
              </w:rPr>
              <w:t>Slide Number and Slide</w:t>
            </w:r>
          </w:p>
        </w:tc>
      </w:tr>
      <w:tr w:rsidR="00ED2F0B" w:rsidRPr="00084114" w14:paraId="2905BCEE" w14:textId="77777777" w:rsidTr="00591119">
        <w:trPr>
          <w:cantSplit/>
        </w:trPr>
        <w:tc>
          <w:tcPr>
            <w:tcW w:w="5238" w:type="dxa"/>
          </w:tcPr>
          <w:p w14:paraId="3AFC5388" w14:textId="7F6F75F7" w:rsidR="00ED2F0B" w:rsidRPr="00DD1F0F" w:rsidRDefault="00FC6D80" w:rsidP="6F79D6CB">
            <w:pPr>
              <w:rPr>
                <w:b/>
                <w:bCs/>
                <w:sz w:val="28"/>
                <w:szCs w:val="28"/>
              </w:rPr>
            </w:pPr>
            <w:r w:rsidRPr="00DD1F0F">
              <w:rPr>
                <w:b/>
                <w:bCs/>
                <w:sz w:val="28"/>
                <w:szCs w:val="28"/>
              </w:rPr>
              <w:t xml:space="preserve">Best Practices in the Management of Patients </w:t>
            </w:r>
            <w:r w:rsidR="00877129">
              <w:rPr>
                <w:b/>
                <w:bCs/>
                <w:sz w:val="28"/>
                <w:szCs w:val="28"/>
              </w:rPr>
              <w:t>W</w:t>
            </w:r>
            <w:r w:rsidRPr="00DD1F0F">
              <w:rPr>
                <w:b/>
                <w:bCs/>
                <w:sz w:val="28"/>
                <w:szCs w:val="28"/>
              </w:rPr>
              <w:t>ith Antibiotic Allergies</w:t>
            </w:r>
          </w:p>
          <w:p w14:paraId="7748B859" w14:textId="0D1BFC2B" w:rsidR="00172306" w:rsidRPr="00DD1F0F" w:rsidRDefault="00172306" w:rsidP="6F79D6CB">
            <w:pPr>
              <w:rPr>
                <w:b/>
                <w:bCs/>
                <w:sz w:val="28"/>
                <w:szCs w:val="28"/>
              </w:rPr>
            </w:pPr>
            <w:r w:rsidRPr="00DD1F0F">
              <w:rPr>
                <w:b/>
                <w:bCs/>
                <w:sz w:val="28"/>
                <w:szCs w:val="28"/>
              </w:rPr>
              <w:t>Ambulatory Care</w:t>
            </w:r>
          </w:p>
          <w:p w14:paraId="63452E0C" w14:textId="77777777" w:rsidR="00FC6D80" w:rsidRDefault="00FC6D80" w:rsidP="00ED2F0B"/>
          <w:p w14:paraId="6CE3CE85" w14:textId="77777777" w:rsidR="00FC6D80" w:rsidRDefault="00FC6D80" w:rsidP="00ED2F0B">
            <w:r>
              <w:t>SAY:</w:t>
            </w:r>
          </w:p>
          <w:p w14:paraId="586448EA" w14:textId="77777777" w:rsidR="00FC6D80" w:rsidRDefault="00FC6D80" w:rsidP="00ED2F0B"/>
          <w:p w14:paraId="622B0A6A" w14:textId="4304B492" w:rsidR="00FC6D80" w:rsidRPr="00FC6D80" w:rsidRDefault="009B4562" w:rsidP="00FC6D80">
            <w:r>
              <w:t>Welcome to the presentation titled,</w:t>
            </w:r>
            <w:r w:rsidR="006D2627">
              <w:t xml:space="preserve"> </w:t>
            </w:r>
            <w:r w:rsidR="00442FBD">
              <w:t>“</w:t>
            </w:r>
            <w:r w:rsidR="00FC6D80">
              <w:t xml:space="preserve">Best Practices in the Management of Patients </w:t>
            </w:r>
            <w:r w:rsidR="001010F7">
              <w:t>W</w:t>
            </w:r>
            <w:r w:rsidR="00FC6D80">
              <w:t>ith Antibiotic Allergies</w:t>
            </w:r>
            <w:r w:rsidR="00442FBD">
              <w:t xml:space="preserve">.” </w:t>
            </w:r>
          </w:p>
          <w:p w14:paraId="4A0B7A70" w14:textId="6537B3C7" w:rsidR="004D1E2C" w:rsidRDefault="004D1E2C" w:rsidP="00ED2F0B"/>
          <w:p w14:paraId="60CB9931" w14:textId="558B5363" w:rsidR="00D23C0C" w:rsidRPr="00084114" w:rsidRDefault="00D23C0C" w:rsidP="00ED2F0B"/>
        </w:tc>
        <w:tc>
          <w:tcPr>
            <w:tcW w:w="4950" w:type="dxa"/>
          </w:tcPr>
          <w:p w14:paraId="6BF8208D" w14:textId="7DBFBA94" w:rsidR="006D7DB1" w:rsidRPr="006D7DB1" w:rsidRDefault="00ED2F0B" w:rsidP="00AD287B">
            <w:pPr>
              <w:spacing w:after="120"/>
              <w:rPr>
                <w:b/>
                <w:sz w:val="28"/>
                <w:szCs w:val="28"/>
              </w:rPr>
            </w:pPr>
            <w:r w:rsidRPr="00084114">
              <w:rPr>
                <w:b/>
                <w:sz w:val="28"/>
                <w:szCs w:val="28"/>
              </w:rPr>
              <w:t>Slide 1</w:t>
            </w:r>
            <w:r w:rsidR="0008159F">
              <w:rPr>
                <w:noProof/>
              </w:rPr>
              <w:drawing>
                <wp:inline distT="0" distB="0" distL="0" distR="0" wp14:anchorId="4851B8F8" wp14:editId="162D31B0">
                  <wp:extent cx="3006090" cy="2254885"/>
                  <wp:effectExtent l="0" t="0" r="3810" b="0"/>
                  <wp:docPr id="4" name="Picture 4"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lid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6023C171" w14:textId="77777777" w:rsidTr="00591119">
        <w:trPr>
          <w:cantSplit/>
        </w:trPr>
        <w:tc>
          <w:tcPr>
            <w:tcW w:w="5238" w:type="dxa"/>
          </w:tcPr>
          <w:p w14:paraId="471D0053" w14:textId="77777777" w:rsidR="006A128E" w:rsidRPr="00FC6D80" w:rsidRDefault="006A128E" w:rsidP="006A128E">
            <w:pPr>
              <w:rPr>
                <w:b/>
                <w:sz w:val="28"/>
                <w:szCs w:val="28"/>
              </w:rPr>
            </w:pPr>
            <w:r w:rsidRPr="00FC6D80">
              <w:rPr>
                <w:b/>
                <w:sz w:val="28"/>
                <w:szCs w:val="28"/>
              </w:rPr>
              <w:t>Objectives</w:t>
            </w:r>
          </w:p>
          <w:p w14:paraId="0FFBD805" w14:textId="77777777" w:rsidR="006A128E" w:rsidRDefault="006A128E" w:rsidP="006A128E"/>
          <w:p w14:paraId="07D84EA1" w14:textId="77777777" w:rsidR="006A128E" w:rsidRDefault="006A128E" w:rsidP="006A128E">
            <w:r>
              <w:t>SAY:</w:t>
            </w:r>
          </w:p>
          <w:p w14:paraId="493C5140" w14:textId="77777777" w:rsidR="006A128E" w:rsidRDefault="006A128E" w:rsidP="006A128E"/>
          <w:p w14:paraId="0405A2C7" w14:textId="26902267" w:rsidR="006A128E" w:rsidRDefault="006A128E" w:rsidP="006A128E">
            <w:r>
              <w:t>The objectives of this presentation</w:t>
            </w:r>
            <w:r w:rsidRPr="00FC6D80">
              <w:t xml:space="preserve"> are to</w:t>
            </w:r>
            <w:r w:rsidR="001010F7">
              <w:rPr>
                <w:rFonts w:cstheme="minorHAnsi"/>
              </w:rPr>
              <w:t>—</w:t>
            </w:r>
          </w:p>
          <w:p w14:paraId="63B2D4C3" w14:textId="77777777" w:rsidR="00A41EE2" w:rsidRPr="00FC6D80" w:rsidRDefault="00A41EE2" w:rsidP="006A128E"/>
          <w:p w14:paraId="67425F78" w14:textId="2F70AC32" w:rsidR="006A128E" w:rsidRPr="005C7443" w:rsidRDefault="006A128E" w:rsidP="005C7443">
            <w:pPr>
              <w:pStyle w:val="ListParagraph"/>
              <w:numPr>
                <w:ilvl w:val="0"/>
                <w:numId w:val="48"/>
              </w:numPr>
              <w:spacing w:after="0" w:line="240" w:lineRule="auto"/>
              <w:rPr>
                <w:rFonts w:eastAsia="Times New Roman" w:cstheme="minorHAnsi"/>
              </w:rPr>
            </w:pPr>
            <w:r w:rsidRPr="005C7443">
              <w:rPr>
                <w:rFonts w:eastAsia="Times New Roman" w:cstheme="minorHAnsi"/>
              </w:rPr>
              <w:t>Explain the importance of clarifying antibiotic allergies before prescribing antibiotics</w:t>
            </w:r>
          </w:p>
          <w:p w14:paraId="440B1D86" w14:textId="77777777" w:rsidR="006A128E" w:rsidRPr="005C7443" w:rsidRDefault="006A128E" w:rsidP="005C7443">
            <w:pPr>
              <w:pStyle w:val="ListParagraph"/>
              <w:spacing w:after="0" w:line="240" w:lineRule="auto"/>
              <w:rPr>
                <w:rFonts w:eastAsia="Times New Roman" w:cstheme="minorHAnsi"/>
              </w:rPr>
            </w:pPr>
          </w:p>
          <w:p w14:paraId="78555AC1" w14:textId="36C934FF" w:rsidR="006A128E" w:rsidRPr="005C7443" w:rsidRDefault="00DF0380" w:rsidP="005C7443">
            <w:pPr>
              <w:pStyle w:val="ListParagraph"/>
              <w:numPr>
                <w:ilvl w:val="0"/>
                <w:numId w:val="48"/>
              </w:numPr>
              <w:spacing w:after="0" w:line="240" w:lineRule="auto"/>
              <w:rPr>
                <w:rFonts w:eastAsia="Times New Roman" w:cstheme="minorHAnsi"/>
              </w:rPr>
            </w:pPr>
            <w:r w:rsidRPr="005C7443">
              <w:rPr>
                <w:rFonts w:eastAsia="Times New Roman" w:cstheme="minorHAnsi"/>
              </w:rPr>
              <w:t xml:space="preserve">Recognize </w:t>
            </w:r>
            <w:r w:rsidR="006A128E" w:rsidRPr="005C7443">
              <w:rPr>
                <w:rFonts w:eastAsia="Times New Roman" w:cstheme="minorHAnsi"/>
              </w:rPr>
              <w:t>types of reactions to antibiotics commonly prescribed in the outpatient setting</w:t>
            </w:r>
          </w:p>
          <w:p w14:paraId="3A90597E" w14:textId="77777777" w:rsidR="006A128E" w:rsidRPr="005C7443" w:rsidRDefault="006A128E" w:rsidP="005C7443">
            <w:pPr>
              <w:pStyle w:val="ListParagraph"/>
              <w:spacing w:after="0" w:line="240" w:lineRule="auto"/>
              <w:rPr>
                <w:rFonts w:eastAsia="Times New Roman" w:cstheme="minorHAnsi"/>
              </w:rPr>
            </w:pPr>
          </w:p>
          <w:p w14:paraId="7D8787FC" w14:textId="6002E9C2" w:rsidR="006A128E" w:rsidRPr="005C7443" w:rsidRDefault="00DF0380" w:rsidP="005C7443">
            <w:pPr>
              <w:pStyle w:val="ListParagraph"/>
              <w:numPr>
                <w:ilvl w:val="0"/>
                <w:numId w:val="48"/>
              </w:numPr>
              <w:spacing w:after="0" w:line="240" w:lineRule="auto"/>
              <w:rPr>
                <w:rFonts w:eastAsia="Times New Roman" w:cstheme="minorHAnsi"/>
              </w:rPr>
            </w:pPr>
            <w:r w:rsidRPr="005C7443">
              <w:rPr>
                <w:rFonts w:eastAsia="Times New Roman" w:cstheme="minorHAnsi"/>
              </w:rPr>
              <w:t>Review the</w:t>
            </w:r>
            <w:r w:rsidR="006A128E" w:rsidRPr="005C7443">
              <w:rPr>
                <w:rFonts w:eastAsia="Times New Roman" w:cstheme="minorHAnsi"/>
              </w:rPr>
              <w:t xml:space="preserve"> cross-reactivity between antibiotic classes, and</w:t>
            </w:r>
          </w:p>
          <w:p w14:paraId="4E45EB82" w14:textId="77777777" w:rsidR="006A128E" w:rsidRPr="005C7443" w:rsidRDefault="006A128E" w:rsidP="005C7443">
            <w:pPr>
              <w:pStyle w:val="ListParagraph"/>
              <w:spacing w:after="0" w:line="240" w:lineRule="auto"/>
              <w:rPr>
                <w:rFonts w:eastAsia="Times New Roman" w:cstheme="minorHAnsi"/>
              </w:rPr>
            </w:pPr>
          </w:p>
          <w:p w14:paraId="23B5B588" w14:textId="00658EC7" w:rsidR="002E098A" w:rsidRPr="00AD287B" w:rsidRDefault="006A128E" w:rsidP="006A128E">
            <w:pPr>
              <w:pStyle w:val="ListParagraph"/>
              <w:numPr>
                <w:ilvl w:val="0"/>
                <w:numId w:val="48"/>
              </w:numPr>
              <w:spacing w:after="0" w:line="240" w:lineRule="auto"/>
              <w:rPr>
                <w:rFonts w:eastAsia="Times New Roman" w:cstheme="minorHAnsi"/>
              </w:rPr>
            </w:pPr>
            <w:r w:rsidRPr="005C7443">
              <w:rPr>
                <w:rFonts w:eastAsia="Times New Roman" w:cstheme="minorHAnsi"/>
              </w:rPr>
              <w:t>Describe approaches to evaluating patients with reported antibiotic allergies</w:t>
            </w:r>
          </w:p>
        </w:tc>
        <w:tc>
          <w:tcPr>
            <w:tcW w:w="4950" w:type="dxa"/>
          </w:tcPr>
          <w:p w14:paraId="0D01F295" w14:textId="742A76EC" w:rsidR="006A128E" w:rsidRDefault="006A128E" w:rsidP="006A128E">
            <w:pPr>
              <w:rPr>
                <w:b/>
                <w:sz w:val="28"/>
                <w:szCs w:val="28"/>
              </w:rPr>
            </w:pPr>
            <w:r>
              <w:rPr>
                <w:b/>
                <w:sz w:val="28"/>
                <w:szCs w:val="28"/>
              </w:rPr>
              <w:t xml:space="preserve">Slide </w:t>
            </w:r>
            <w:r w:rsidR="00F13A2C">
              <w:rPr>
                <w:b/>
                <w:sz w:val="28"/>
                <w:szCs w:val="28"/>
              </w:rPr>
              <w:t>2</w:t>
            </w:r>
            <w:r w:rsidR="0008159F">
              <w:rPr>
                <w:noProof/>
              </w:rPr>
              <w:drawing>
                <wp:inline distT="0" distB="0" distL="0" distR="0" wp14:anchorId="180B09C8" wp14:editId="2F5F0458">
                  <wp:extent cx="3006090" cy="2254885"/>
                  <wp:effectExtent l="0" t="0" r="3810" b="0"/>
                  <wp:docPr id="9" name="Picture 9"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lid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EC3FF3E" w14:textId="37F7B93B" w:rsidR="006A128E" w:rsidRPr="00084114" w:rsidRDefault="006A128E" w:rsidP="006A128E">
            <w:pPr>
              <w:rPr>
                <w:b/>
                <w:sz w:val="32"/>
                <w:szCs w:val="32"/>
              </w:rPr>
            </w:pPr>
          </w:p>
        </w:tc>
      </w:tr>
      <w:tr w:rsidR="006A128E" w:rsidRPr="00084114" w14:paraId="10A4B20B" w14:textId="77777777" w:rsidTr="00591119">
        <w:trPr>
          <w:cantSplit/>
        </w:trPr>
        <w:tc>
          <w:tcPr>
            <w:tcW w:w="5238" w:type="dxa"/>
          </w:tcPr>
          <w:p w14:paraId="30D97537" w14:textId="77777777" w:rsidR="006A128E" w:rsidRPr="00FC6D80" w:rsidRDefault="006A128E" w:rsidP="006A128E">
            <w:pPr>
              <w:rPr>
                <w:b/>
                <w:sz w:val="28"/>
                <w:szCs w:val="28"/>
              </w:rPr>
            </w:pPr>
            <w:r w:rsidRPr="00FC6D80">
              <w:rPr>
                <w:b/>
                <w:sz w:val="28"/>
                <w:szCs w:val="28"/>
              </w:rPr>
              <w:lastRenderedPageBreak/>
              <w:t>Antibiotic Allergy Prevalence</w:t>
            </w:r>
          </w:p>
          <w:p w14:paraId="031A5C07" w14:textId="77777777" w:rsidR="006A128E" w:rsidRDefault="006A128E" w:rsidP="006A128E"/>
          <w:p w14:paraId="7D63EAA6" w14:textId="77777777" w:rsidR="006A128E" w:rsidRDefault="006A128E" w:rsidP="006A128E">
            <w:r>
              <w:t>SAY:</w:t>
            </w:r>
            <w:r>
              <w:br/>
            </w:r>
          </w:p>
          <w:p w14:paraId="2599CBA2" w14:textId="3B886E46" w:rsidR="006A128E" w:rsidRDefault="005F0C7A" w:rsidP="006A128E">
            <w:r>
              <w:t>T</w:t>
            </w:r>
            <w:r w:rsidR="006A128E">
              <w:t xml:space="preserve">his presentation </w:t>
            </w:r>
            <w:r>
              <w:t xml:space="preserve">will primarily address </w:t>
            </w:r>
            <w:r w:rsidR="006A128E" w:rsidRPr="00FC6D80">
              <w:t>allergies to beta-lactam antibiotics</w:t>
            </w:r>
            <w:r w:rsidR="006A128E">
              <w:t xml:space="preserve">, a class of antibiotics that includes </w:t>
            </w:r>
            <w:r w:rsidR="006A128E" w:rsidRPr="00FC6D80">
              <w:t>penicillins, cephalosporins, aztreonam, and carbapenems.</w:t>
            </w:r>
            <w:r w:rsidR="006A128E">
              <w:t xml:space="preserve"> </w:t>
            </w:r>
            <w:r>
              <w:t xml:space="preserve">In particular, it will </w:t>
            </w:r>
            <w:r w:rsidR="006A128E">
              <w:t xml:space="preserve">focus on antibiotics in the penicillin class such as penicillin, amoxicillin, and amoxicillin-clavulanate, because these are the most commonly reported agents to which allergies are reported—in about </w:t>
            </w:r>
            <w:r w:rsidR="006A128E" w:rsidRPr="00FC6D80">
              <w:t>10</w:t>
            </w:r>
            <w:r w:rsidR="006A128E">
              <w:t xml:space="preserve"> </w:t>
            </w:r>
            <w:r w:rsidR="006A128E" w:rsidRPr="00FC6D80">
              <w:t xml:space="preserve">percent of the </w:t>
            </w:r>
            <w:r w:rsidR="005F1681">
              <w:t>U</w:t>
            </w:r>
            <w:r w:rsidR="00A52C5A">
              <w:t>.</w:t>
            </w:r>
            <w:r w:rsidR="005F1681">
              <w:t>S</w:t>
            </w:r>
            <w:r w:rsidR="00A52C5A">
              <w:t>.</w:t>
            </w:r>
            <w:r w:rsidR="006A128E" w:rsidRPr="00FC6D80">
              <w:t xml:space="preserve"> population. </w:t>
            </w:r>
            <w:r>
              <w:t xml:space="preserve">In this presentation, </w:t>
            </w:r>
            <w:r w:rsidR="006A128E">
              <w:t>“penicillin” allergies</w:t>
            </w:r>
            <w:r>
              <w:t xml:space="preserve"> refers to </w:t>
            </w:r>
            <w:r w:rsidR="006A128E">
              <w:t>all drugs in the penicillin class</w:t>
            </w:r>
            <w:r w:rsidR="00BB7579">
              <w:t xml:space="preserve"> unless otherwise noted</w:t>
            </w:r>
            <w:r w:rsidR="006A128E">
              <w:t xml:space="preserve">. </w:t>
            </w:r>
          </w:p>
          <w:p w14:paraId="6C99E2F8" w14:textId="77777777" w:rsidR="006A128E" w:rsidRDefault="006A128E" w:rsidP="006A128E"/>
          <w:p w14:paraId="61889177" w14:textId="53232B5A" w:rsidR="006A128E" w:rsidRPr="00084114" w:rsidRDefault="006A128E" w:rsidP="006A128E">
            <w:r>
              <w:t>About</w:t>
            </w:r>
            <w:r w:rsidRPr="00FC6D80">
              <w:t xml:space="preserve"> </w:t>
            </w:r>
            <w:r>
              <w:t>95</w:t>
            </w:r>
            <w:r w:rsidR="00A52C5A">
              <w:t xml:space="preserve"> percent</w:t>
            </w:r>
            <w:r>
              <w:t xml:space="preserve"> of people who report a penicillin allergy can safely tolerate penicillin antibiotics. </w:t>
            </w:r>
            <w:r w:rsidRPr="00FC6D80">
              <w:t xml:space="preserve">Clarifying penicillin allergy status can reduce the need for exposure to potentially less effective, more expensive, and occasionally harmful </w:t>
            </w:r>
            <w:r w:rsidR="005F0C7A">
              <w:t xml:space="preserve">alternative </w:t>
            </w:r>
            <w:r w:rsidRPr="00FC6D80">
              <w:t>antibiotic</w:t>
            </w:r>
            <w:r w:rsidR="005F0C7A">
              <w:t>s</w:t>
            </w:r>
            <w:r w:rsidRPr="00FC6D80">
              <w:t>.</w:t>
            </w:r>
          </w:p>
        </w:tc>
        <w:tc>
          <w:tcPr>
            <w:tcW w:w="4950" w:type="dxa"/>
          </w:tcPr>
          <w:p w14:paraId="62010735" w14:textId="4C97C03D" w:rsidR="005D52AB" w:rsidRDefault="00F13A2C" w:rsidP="006A128E">
            <w:pPr>
              <w:rPr>
                <w:b/>
                <w:sz w:val="28"/>
                <w:szCs w:val="28"/>
              </w:rPr>
            </w:pPr>
            <w:r>
              <w:rPr>
                <w:b/>
                <w:sz w:val="28"/>
                <w:szCs w:val="28"/>
              </w:rPr>
              <w:t>Slide 3</w:t>
            </w:r>
            <w:r w:rsidR="00967476">
              <w:rPr>
                <w:noProof/>
              </w:rPr>
              <w:drawing>
                <wp:inline distT="0" distB="0" distL="0" distR="0" wp14:anchorId="5DF33763" wp14:editId="721539A3">
                  <wp:extent cx="3006090" cy="2254885"/>
                  <wp:effectExtent l="0" t="0" r="3810" b="0"/>
                  <wp:docPr id="3" name="Picture 3"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lid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F41662F" w14:textId="7B90DB6F" w:rsidR="006A128E" w:rsidRPr="00DB1196" w:rsidRDefault="006A128E" w:rsidP="006A128E">
            <w:pPr>
              <w:rPr>
                <w:b/>
                <w:sz w:val="28"/>
                <w:szCs w:val="28"/>
              </w:rPr>
            </w:pPr>
          </w:p>
          <w:p w14:paraId="5ACD4A35" w14:textId="1AF655D8" w:rsidR="006A128E" w:rsidRPr="00084114" w:rsidRDefault="006A128E" w:rsidP="006A128E"/>
        </w:tc>
      </w:tr>
      <w:tr w:rsidR="006A128E" w:rsidRPr="00084114" w14:paraId="6EC20C2A" w14:textId="77777777" w:rsidTr="00591119">
        <w:trPr>
          <w:cantSplit/>
        </w:trPr>
        <w:tc>
          <w:tcPr>
            <w:tcW w:w="5238" w:type="dxa"/>
          </w:tcPr>
          <w:p w14:paraId="0CEA3748" w14:textId="0A1FF827" w:rsidR="006A128E" w:rsidRPr="00FD2ABA" w:rsidRDefault="006A128E" w:rsidP="006A128E">
            <w:pPr>
              <w:rPr>
                <w:b/>
                <w:sz w:val="28"/>
                <w:szCs w:val="28"/>
              </w:rPr>
            </w:pPr>
            <w:r>
              <w:rPr>
                <w:b/>
                <w:sz w:val="28"/>
                <w:szCs w:val="28"/>
              </w:rPr>
              <w:lastRenderedPageBreak/>
              <w:t xml:space="preserve">Reasons for </w:t>
            </w:r>
            <w:r w:rsidRPr="00FD2ABA">
              <w:rPr>
                <w:b/>
                <w:sz w:val="28"/>
                <w:szCs w:val="28"/>
              </w:rPr>
              <w:t>Over</w:t>
            </w:r>
            <w:r w:rsidR="002834F9">
              <w:rPr>
                <w:b/>
                <w:sz w:val="28"/>
                <w:szCs w:val="28"/>
              </w:rPr>
              <w:t>d</w:t>
            </w:r>
            <w:r w:rsidRPr="00FD2ABA">
              <w:rPr>
                <w:b/>
                <w:sz w:val="28"/>
                <w:szCs w:val="28"/>
              </w:rPr>
              <w:t>iagnosis of Antibiotic Allergies</w:t>
            </w:r>
          </w:p>
          <w:p w14:paraId="10576E25" w14:textId="77777777" w:rsidR="006A128E" w:rsidRDefault="006A128E" w:rsidP="006A128E"/>
          <w:p w14:paraId="052942A2" w14:textId="77777777" w:rsidR="006A128E" w:rsidRDefault="006A128E" w:rsidP="006A128E">
            <w:r>
              <w:t>SAY:</w:t>
            </w:r>
          </w:p>
          <w:p w14:paraId="1AEDF561" w14:textId="77777777" w:rsidR="006A128E" w:rsidRDefault="006A128E" w:rsidP="006A128E"/>
          <w:p w14:paraId="35EB4A61" w14:textId="077F9DF4" w:rsidR="006A128E" w:rsidRPr="008E1C85" w:rsidRDefault="006A128E" w:rsidP="006A128E">
            <w:r w:rsidRPr="008E1C85">
              <w:t xml:space="preserve">There are a number of reasons for the overdiagnosis of antibiotic allergies. </w:t>
            </w:r>
          </w:p>
          <w:p w14:paraId="1E91314C" w14:textId="77777777" w:rsidR="006A128E" w:rsidRDefault="006A128E" w:rsidP="006A128E"/>
          <w:p w14:paraId="516D49B5" w14:textId="0495C2A8" w:rsidR="00D20AD4" w:rsidRDefault="00A7586A" w:rsidP="006A128E">
            <w:r>
              <w:t>Viral exanthe</w:t>
            </w:r>
            <w:r w:rsidR="006A128E" w:rsidRPr="008E1C85">
              <w:t xml:space="preserve">ms </w:t>
            </w:r>
            <w:r w:rsidR="006A128E">
              <w:t xml:space="preserve">appear during the </w:t>
            </w:r>
            <w:r w:rsidR="004E5C54">
              <w:t xml:space="preserve">same </w:t>
            </w:r>
            <w:r w:rsidR="006A128E">
              <w:t xml:space="preserve">time period that antibiotics are mistakenly prescribed for a viral infection. </w:t>
            </w:r>
            <w:r w:rsidR="00D20AD4">
              <w:t>Thu</w:t>
            </w:r>
            <w:r w:rsidR="004E5C54">
              <w:t xml:space="preserve">s, a rash associated with a viral infection </w:t>
            </w:r>
            <w:r w:rsidR="00D20AD4">
              <w:t>can be</w:t>
            </w:r>
            <w:r w:rsidR="004E5C54">
              <w:t xml:space="preserve"> ascribed </w:t>
            </w:r>
            <w:r w:rsidR="00D20AD4">
              <w:t xml:space="preserve">incorrectly </w:t>
            </w:r>
            <w:r w:rsidR="004E5C54">
              <w:t xml:space="preserve">to the antibiotic. </w:t>
            </w:r>
            <w:r w:rsidR="006A128E">
              <w:t>This can be avoided by</w:t>
            </w:r>
            <w:r w:rsidR="006A128E" w:rsidRPr="008E1C85">
              <w:t xml:space="preserve"> not prescrib</w:t>
            </w:r>
            <w:r w:rsidR="006A128E">
              <w:t>ing</w:t>
            </w:r>
            <w:r w:rsidR="006A128E" w:rsidRPr="008E1C85">
              <w:t xml:space="preserve"> antibiotics for upper respiratory tract infections. </w:t>
            </w:r>
          </w:p>
          <w:p w14:paraId="1A110A77" w14:textId="77777777" w:rsidR="00D20AD4" w:rsidRDefault="00D20AD4" w:rsidP="006A128E"/>
          <w:p w14:paraId="431D0414" w14:textId="5AE3E63F" w:rsidR="006A128E" w:rsidRPr="008E1C85" w:rsidRDefault="006A128E" w:rsidP="006A128E">
            <w:r w:rsidRPr="008E1C85">
              <w:t>Patients often are unable to recall the specific symptoms that led to the diagnosis</w:t>
            </w:r>
            <w:r>
              <w:t xml:space="preserve"> of the penicillin allergy</w:t>
            </w:r>
            <w:r w:rsidR="0073143F">
              <w:t>,</w:t>
            </w:r>
            <w:r>
              <w:t xml:space="preserve"> particularly when the reaction occurred in childhood. However, once such a diagnosis is made, it is often perpetuated in the patient’s medical record without additional clarifying information. </w:t>
            </w:r>
            <w:r w:rsidRPr="008E1C85">
              <w:t xml:space="preserve"> </w:t>
            </w:r>
          </w:p>
          <w:p w14:paraId="3E5AA69D" w14:textId="77777777" w:rsidR="006A128E" w:rsidRPr="008E1C85" w:rsidRDefault="006A128E" w:rsidP="006A128E"/>
          <w:p w14:paraId="36B69939" w14:textId="45DB4C71" w:rsidR="006A128E" w:rsidRDefault="006A128E" w:rsidP="006A128E">
            <w:r w:rsidRPr="008E1C85">
              <w:t>Additionally, nonimmunologic side effects such as nausea or diarrhea are often inaccurately identified as allergies. Intolerance</w:t>
            </w:r>
            <w:r w:rsidR="00D20AD4">
              <w:t>s</w:t>
            </w:r>
            <w:r w:rsidRPr="008E1C85">
              <w:t xml:space="preserve"> to medications </w:t>
            </w:r>
            <w:r>
              <w:t xml:space="preserve">are </w:t>
            </w:r>
            <w:r w:rsidRPr="008E1C85">
              <w:t xml:space="preserve">often inaccurately recorded in the allergy section </w:t>
            </w:r>
            <w:r w:rsidR="00D20AD4">
              <w:t xml:space="preserve">of the medical record, </w:t>
            </w:r>
            <w:r w:rsidRPr="008E1C85">
              <w:t xml:space="preserve">leading to avoidance of certain classes of antibiotics. </w:t>
            </w:r>
          </w:p>
          <w:p w14:paraId="5C68C3AB" w14:textId="77777777" w:rsidR="006A128E" w:rsidRPr="008E1C85" w:rsidRDefault="006A128E" w:rsidP="006A128E"/>
          <w:p w14:paraId="355579C1" w14:textId="07430B58" w:rsidR="006A128E" w:rsidRPr="00AD287B" w:rsidRDefault="006A128E" w:rsidP="006A128E">
            <w:r w:rsidRPr="008E1C85">
              <w:t xml:space="preserve">Another </w:t>
            </w:r>
            <w:r>
              <w:t xml:space="preserve">cause of </w:t>
            </w:r>
            <w:r w:rsidR="00D20AD4">
              <w:t>incorrect</w:t>
            </w:r>
            <w:r>
              <w:t xml:space="preserve"> penicillin allerg</w:t>
            </w:r>
            <w:r w:rsidR="00D20AD4">
              <w:t xml:space="preserve">y labels </w:t>
            </w:r>
            <w:r>
              <w:t xml:space="preserve">occurs when </w:t>
            </w:r>
            <w:r w:rsidRPr="008E1C85">
              <w:t xml:space="preserve">other family members report antibiotic allergies, especially to penicillins, and these family members tell the patient that they may </w:t>
            </w:r>
            <w:r w:rsidR="00D912FA">
              <w:t>have</w:t>
            </w:r>
            <w:r w:rsidR="00D912FA" w:rsidRPr="008E1C85">
              <w:t xml:space="preserve"> </w:t>
            </w:r>
            <w:r w:rsidRPr="008E1C85">
              <w:t>an allergy</w:t>
            </w:r>
            <w:r w:rsidR="00877129">
              <w:t>,</w:t>
            </w:r>
            <w:r w:rsidRPr="008E1C85">
              <w:t xml:space="preserve"> too. However, antibiotic allergies do not follow a clear inheritance pattern. A family history alone should no</w:t>
            </w:r>
            <w:r>
              <w:t>t lead to avoidance of beta-lactam</w:t>
            </w:r>
            <w:r w:rsidRPr="008E1C85">
              <w:t xml:space="preserve"> antibiotics</w:t>
            </w:r>
            <w:r w:rsidR="00D20AD4">
              <w:t xml:space="preserve"> or other classes of antibiotics</w:t>
            </w:r>
            <w:r w:rsidRPr="008E1C85">
              <w:t xml:space="preserve">. </w:t>
            </w:r>
          </w:p>
        </w:tc>
        <w:tc>
          <w:tcPr>
            <w:tcW w:w="4950" w:type="dxa"/>
          </w:tcPr>
          <w:p w14:paraId="2B2CBFAD" w14:textId="045CB463" w:rsidR="006A128E" w:rsidRDefault="00F13A2C" w:rsidP="006A128E">
            <w:pPr>
              <w:rPr>
                <w:b/>
                <w:sz w:val="28"/>
                <w:szCs w:val="28"/>
              </w:rPr>
            </w:pPr>
            <w:r>
              <w:rPr>
                <w:b/>
                <w:sz w:val="28"/>
                <w:szCs w:val="28"/>
              </w:rPr>
              <w:t>Slide 4</w:t>
            </w:r>
            <w:r w:rsidR="00276A85">
              <w:rPr>
                <w:noProof/>
              </w:rPr>
              <w:drawing>
                <wp:inline distT="0" distB="0" distL="0" distR="0" wp14:anchorId="4869C329" wp14:editId="4079CDF8">
                  <wp:extent cx="3006090" cy="2254885"/>
                  <wp:effectExtent l="0" t="0" r="3810" b="0"/>
                  <wp:docPr id="11" name="Picture 11"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lid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E6B2984" w14:textId="624C5F8A" w:rsidR="009A272F" w:rsidRDefault="009A272F" w:rsidP="006A128E">
            <w:pPr>
              <w:rPr>
                <w:b/>
                <w:sz w:val="28"/>
                <w:szCs w:val="28"/>
              </w:rPr>
            </w:pPr>
          </w:p>
          <w:p w14:paraId="48EF6407" w14:textId="4E9175B2" w:rsidR="006A128E" w:rsidRPr="00F75949" w:rsidRDefault="006A128E" w:rsidP="006A128E">
            <w:pPr>
              <w:rPr>
                <w:sz w:val="28"/>
                <w:szCs w:val="28"/>
              </w:rPr>
            </w:pPr>
          </w:p>
        </w:tc>
      </w:tr>
      <w:tr w:rsidR="006A128E" w:rsidRPr="00084114" w14:paraId="489A2447" w14:textId="77777777" w:rsidTr="00591119">
        <w:trPr>
          <w:cantSplit/>
        </w:trPr>
        <w:tc>
          <w:tcPr>
            <w:tcW w:w="5238" w:type="dxa"/>
          </w:tcPr>
          <w:p w14:paraId="10CF6D5B" w14:textId="085AC4F9" w:rsidR="006A128E" w:rsidRPr="00FC6D80" w:rsidRDefault="006A128E" w:rsidP="006A128E">
            <w:pPr>
              <w:rPr>
                <w:b/>
                <w:sz w:val="28"/>
                <w:szCs w:val="28"/>
              </w:rPr>
            </w:pPr>
            <w:r>
              <w:rPr>
                <w:b/>
                <w:sz w:val="28"/>
                <w:szCs w:val="28"/>
              </w:rPr>
              <w:lastRenderedPageBreak/>
              <w:t xml:space="preserve">Importance of Assessing Antibiotic Allergies </w:t>
            </w:r>
          </w:p>
          <w:p w14:paraId="7DED3EA4" w14:textId="77777777" w:rsidR="006A128E" w:rsidRDefault="006A128E" w:rsidP="006A128E"/>
          <w:p w14:paraId="291787A2" w14:textId="3C7CFECE" w:rsidR="006A128E" w:rsidRDefault="006A128E" w:rsidP="006A128E">
            <w:r>
              <w:t>SAY:</w:t>
            </w:r>
          </w:p>
          <w:p w14:paraId="657607FA" w14:textId="77777777" w:rsidR="006A128E" w:rsidRDefault="006A128E" w:rsidP="006A128E"/>
          <w:p w14:paraId="74A0A823" w14:textId="3216E332" w:rsidR="006A128E" w:rsidRPr="00084114" w:rsidRDefault="00D20AD4" w:rsidP="006A128E">
            <w:r>
              <w:t>Correct assessment of antibiotic allergies is important because w</w:t>
            </w:r>
            <w:r w:rsidR="006A128E" w:rsidRPr="00FC6D80">
              <w:t>hen a patient reports an allergy to penicillin or another beta-lactam antibiotic, they are more likely to get an alternative</w:t>
            </w:r>
            <w:r w:rsidR="006A128E">
              <w:t>,</w:t>
            </w:r>
            <w:r w:rsidR="006A128E" w:rsidRPr="00FC6D80">
              <w:t xml:space="preserve"> broader</w:t>
            </w:r>
            <w:r w:rsidR="00877129">
              <w:t xml:space="preserve"> </w:t>
            </w:r>
            <w:r w:rsidR="006A128E" w:rsidRPr="00FC6D80">
              <w:t xml:space="preserve">spectrum antibiotic. These </w:t>
            </w:r>
            <w:r w:rsidR="006A128E">
              <w:t xml:space="preserve">alternatives </w:t>
            </w:r>
            <w:r w:rsidR="006A128E" w:rsidRPr="00FC6D80">
              <w:t>are</w:t>
            </w:r>
            <w:r w:rsidR="006A128E">
              <w:t xml:space="preserve"> often</w:t>
            </w:r>
            <w:r w:rsidR="006A128E" w:rsidRPr="00FC6D80">
              <w:t xml:space="preserve"> less effectiv</w:t>
            </w:r>
            <w:r w:rsidR="006A128E">
              <w:t>e, lead to more side effects, are</w:t>
            </w:r>
            <w:r w:rsidR="006A128E" w:rsidRPr="00FC6D80">
              <w:t xml:space="preserve"> more expensive</w:t>
            </w:r>
            <w:r w:rsidR="006A128E">
              <w:t xml:space="preserve">, and may be associated with future colonization or infection with antibiotic-resistant organisms. </w:t>
            </w:r>
          </w:p>
        </w:tc>
        <w:tc>
          <w:tcPr>
            <w:tcW w:w="4950" w:type="dxa"/>
          </w:tcPr>
          <w:p w14:paraId="2C3356EA" w14:textId="3316BFCB" w:rsidR="006A128E" w:rsidRPr="00AD287B" w:rsidRDefault="00F13A2C" w:rsidP="00AD287B">
            <w:pPr>
              <w:spacing w:after="120"/>
              <w:rPr>
                <w:b/>
                <w:sz w:val="28"/>
                <w:szCs w:val="28"/>
              </w:rPr>
            </w:pPr>
            <w:r>
              <w:rPr>
                <w:b/>
                <w:sz w:val="28"/>
                <w:szCs w:val="28"/>
              </w:rPr>
              <w:t>Slide 5</w:t>
            </w:r>
            <w:r w:rsidR="008253C9">
              <w:rPr>
                <w:noProof/>
              </w:rPr>
              <w:drawing>
                <wp:inline distT="0" distB="0" distL="0" distR="0" wp14:anchorId="11F16AEC" wp14:editId="38CB2DF2">
                  <wp:extent cx="3006090" cy="2254885"/>
                  <wp:effectExtent l="0" t="0" r="3810" b="0"/>
                  <wp:docPr id="12" name="Picture 12"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lid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2F7775C4" w14:textId="77777777" w:rsidTr="00591119">
        <w:trPr>
          <w:cantSplit/>
        </w:trPr>
        <w:tc>
          <w:tcPr>
            <w:tcW w:w="5238" w:type="dxa"/>
          </w:tcPr>
          <w:p w14:paraId="3CB92EE7" w14:textId="77777777" w:rsidR="006A128E" w:rsidRPr="00FC6D80" w:rsidRDefault="006A128E" w:rsidP="006A128E">
            <w:pPr>
              <w:rPr>
                <w:b/>
                <w:sz w:val="28"/>
                <w:szCs w:val="28"/>
              </w:rPr>
            </w:pPr>
            <w:r>
              <w:rPr>
                <w:b/>
                <w:sz w:val="28"/>
                <w:szCs w:val="28"/>
              </w:rPr>
              <w:t xml:space="preserve">Importance of Assessing Antibiotic Allergies </w:t>
            </w:r>
          </w:p>
          <w:p w14:paraId="240B0153" w14:textId="77777777" w:rsidR="006A128E" w:rsidRDefault="006A128E" w:rsidP="006A128E"/>
          <w:p w14:paraId="58D769FB" w14:textId="77777777" w:rsidR="006A128E" w:rsidRDefault="006A128E" w:rsidP="006A128E">
            <w:r>
              <w:t>SAY:</w:t>
            </w:r>
            <w:r>
              <w:br/>
            </w:r>
          </w:p>
          <w:p w14:paraId="0B437A55" w14:textId="4DC9DA0D" w:rsidR="006A128E" w:rsidRPr="00025993" w:rsidRDefault="006A128E" w:rsidP="006A128E">
            <w:pPr>
              <w:rPr>
                <w:rFonts w:eastAsiaTheme="minorEastAsia" w:cstheme="minorHAnsi"/>
                <w:color w:val="000000" w:themeColor="text1"/>
                <w:kern w:val="24"/>
              </w:rPr>
            </w:pPr>
            <w:r w:rsidRPr="0091180F">
              <w:rPr>
                <w:rFonts w:eastAsiaTheme="minorEastAsia" w:cstheme="minorHAnsi"/>
                <w:color w:val="000000" w:themeColor="text1"/>
                <w:kern w:val="24"/>
              </w:rPr>
              <w:t xml:space="preserve">One study examined the impact of having a </w:t>
            </w:r>
            <w:r>
              <w:rPr>
                <w:rFonts w:eastAsiaTheme="minorEastAsia" w:cstheme="minorHAnsi"/>
                <w:color w:val="000000" w:themeColor="text1"/>
                <w:kern w:val="24"/>
              </w:rPr>
              <w:t xml:space="preserve">documented </w:t>
            </w:r>
            <w:r w:rsidRPr="0091180F">
              <w:rPr>
                <w:rFonts w:eastAsiaTheme="minorEastAsia" w:cstheme="minorHAnsi"/>
                <w:color w:val="000000" w:themeColor="text1"/>
                <w:kern w:val="24"/>
              </w:rPr>
              <w:t xml:space="preserve">penicillin allergy in a patient’s chart on </w:t>
            </w:r>
            <w:r>
              <w:rPr>
                <w:rFonts w:eastAsiaTheme="minorEastAsia" w:cstheme="minorHAnsi"/>
                <w:color w:val="000000" w:themeColor="text1"/>
                <w:kern w:val="24"/>
              </w:rPr>
              <w:t xml:space="preserve">the patient’s </w:t>
            </w:r>
            <w:r w:rsidRPr="0091180F">
              <w:rPr>
                <w:rFonts w:eastAsiaTheme="minorEastAsia" w:cstheme="minorHAnsi"/>
                <w:color w:val="000000" w:themeColor="text1"/>
                <w:kern w:val="24"/>
              </w:rPr>
              <w:t xml:space="preserve">surgical outcomes. On closer investigation, </w:t>
            </w:r>
            <w:r w:rsidR="003637F9">
              <w:rPr>
                <w:rFonts w:eastAsiaTheme="minorEastAsia" w:cstheme="minorHAnsi"/>
                <w:color w:val="000000" w:themeColor="text1"/>
                <w:kern w:val="24"/>
              </w:rPr>
              <w:t>9</w:t>
            </w:r>
            <w:r w:rsidR="00877129">
              <w:rPr>
                <w:rFonts w:eastAsiaTheme="minorEastAsia" w:cstheme="minorHAnsi"/>
                <w:color w:val="000000" w:themeColor="text1"/>
                <w:kern w:val="24"/>
              </w:rPr>
              <w:t xml:space="preserve"> percent</w:t>
            </w:r>
            <w:r w:rsidR="003637F9">
              <w:rPr>
                <w:rFonts w:eastAsiaTheme="minorEastAsia" w:cstheme="minorHAnsi"/>
                <w:color w:val="000000" w:themeColor="text1"/>
                <w:kern w:val="24"/>
              </w:rPr>
              <w:t xml:space="preserve"> of </w:t>
            </w:r>
            <w:r w:rsidRPr="0091180F">
              <w:rPr>
                <w:rFonts w:eastAsiaTheme="minorEastAsia" w:cstheme="minorHAnsi"/>
                <w:color w:val="000000" w:themeColor="text1"/>
                <w:kern w:val="24"/>
              </w:rPr>
              <w:t xml:space="preserve">reactions were intolerances, such as nausea or vomiting. </w:t>
            </w:r>
            <w:r w:rsidR="009D12E3">
              <w:rPr>
                <w:rFonts w:eastAsiaTheme="minorEastAsia" w:cstheme="minorHAnsi"/>
                <w:color w:val="000000" w:themeColor="text1"/>
                <w:kern w:val="24"/>
              </w:rPr>
              <w:t xml:space="preserve">Patients who reported a penicillin allergy and went on to receive second-line </w:t>
            </w:r>
            <w:r w:rsidRPr="0091180F">
              <w:rPr>
                <w:rFonts w:eastAsiaTheme="minorEastAsia" w:cstheme="minorHAnsi"/>
                <w:color w:val="000000" w:themeColor="text1"/>
                <w:kern w:val="24"/>
              </w:rPr>
              <w:t>perioperative antibiotic prophylaxis</w:t>
            </w:r>
            <w:r w:rsidR="009D12E3">
              <w:rPr>
                <w:rFonts w:eastAsiaTheme="minorEastAsia" w:cstheme="minorHAnsi"/>
                <w:color w:val="000000" w:themeColor="text1"/>
                <w:kern w:val="24"/>
              </w:rPr>
              <w:t xml:space="preserve"> as a result </w:t>
            </w:r>
            <w:r w:rsidRPr="0091180F">
              <w:rPr>
                <w:rFonts w:eastAsiaTheme="minorEastAsia" w:cstheme="minorHAnsi"/>
                <w:color w:val="000000" w:themeColor="text1"/>
                <w:kern w:val="24"/>
              </w:rPr>
              <w:t>were 50 percent more likely to develop a surgical site infection.</w:t>
            </w:r>
            <w:r w:rsidRPr="00025993">
              <w:rPr>
                <w:rFonts w:eastAsiaTheme="minorEastAsia" w:cstheme="minorHAnsi"/>
                <w:color w:val="000000" w:themeColor="text1"/>
                <w:kern w:val="24"/>
              </w:rPr>
              <w:t xml:space="preserve"> Preoperative </w:t>
            </w:r>
            <w:r w:rsidR="009D12E3">
              <w:rPr>
                <w:rFonts w:eastAsiaTheme="minorEastAsia" w:cstheme="minorHAnsi"/>
                <w:color w:val="000000" w:themeColor="text1"/>
                <w:kern w:val="24"/>
              </w:rPr>
              <w:t>visits</w:t>
            </w:r>
            <w:r w:rsidRPr="00025993">
              <w:rPr>
                <w:rFonts w:eastAsiaTheme="minorEastAsia" w:cstheme="minorHAnsi"/>
                <w:color w:val="000000" w:themeColor="text1"/>
                <w:kern w:val="24"/>
              </w:rPr>
              <w:t xml:space="preserve"> provide an opportunity to </w:t>
            </w:r>
            <w:r w:rsidR="009D12E3">
              <w:rPr>
                <w:rFonts w:eastAsiaTheme="minorEastAsia" w:cstheme="minorHAnsi"/>
                <w:color w:val="000000" w:themeColor="text1"/>
                <w:kern w:val="24"/>
              </w:rPr>
              <w:t>assess</w:t>
            </w:r>
            <w:r w:rsidRPr="00025993">
              <w:rPr>
                <w:rFonts w:eastAsiaTheme="minorEastAsia" w:cstheme="minorHAnsi"/>
                <w:color w:val="000000" w:themeColor="text1"/>
                <w:kern w:val="24"/>
              </w:rPr>
              <w:t xml:space="preserve"> allergies</w:t>
            </w:r>
            <w:r w:rsidR="009D12E3">
              <w:rPr>
                <w:rFonts w:eastAsiaTheme="minorEastAsia" w:cstheme="minorHAnsi"/>
                <w:color w:val="000000" w:themeColor="text1"/>
                <w:kern w:val="24"/>
              </w:rPr>
              <w:t xml:space="preserve"> to determine if patients can receive first-line perioperative antibiotic prophylaxis</w:t>
            </w:r>
            <w:r w:rsidRPr="00025993">
              <w:rPr>
                <w:rFonts w:eastAsiaTheme="minorEastAsia" w:cstheme="minorHAnsi"/>
                <w:color w:val="000000" w:themeColor="text1"/>
                <w:kern w:val="24"/>
              </w:rPr>
              <w:t xml:space="preserve">. </w:t>
            </w:r>
          </w:p>
          <w:p w14:paraId="161CEB9C" w14:textId="77777777" w:rsidR="006A128E" w:rsidRPr="00FC6D80" w:rsidRDefault="006A128E" w:rsidP="006A128E"/>
          <w:p w14:paraId="36B8B3F8" w14:textId="7E961041" w:rsidR="006A128E" w:rsidRPr="00FC6D80" w:rsidRDefault="009D12E3" w:rsidP="006A128E">
            <w:r>
              <w:t>In addition, p</w:t>
            </w:r>
            <w:r w:rsidR="006A128E">
              <w:t xml:space="preserve">atients with </w:t>
            </w:r>
            <w:r w:rsidR="006A128E" w:rsidRPr="00FC6D80">
              <w:t>penicillin allerg</w:t>
            </w:r>
            <w:r w:rsidR="006A128E">
              <w:t>ies</w:t>
            </w:r>
            <w:r w:rsidR="006A128E" w:rsidRPr="00FC6D80">
              <w:t xml:space="preserve"> </w:t>
            </w:r>
            <w:r w:rsidR="006A128E">
              <w:t xml:space="preserve">documented </w:t>
            </w:r>
            <w:r>
              <w:t>i</w:t>
            </w:r>
            <w:r w:rsidR="006A128E" w:rsidRPr="00FC6D80">
              <w:t xml:space="preserve">n </w:t>
            </w:r>
            <w:r w:rsidR="006A128E">
              <w:t xml:space="preserve">their medical </w:t>
            </w:r>
            <w:r w:rsidR="006A128E" w:rsidRPr="00FC6D80">
              <w:t>chart</w:t>
            </w:r>
            <w:r w:rsidR="006A128E">
              <w:t>s</w:t>
            </w:r>
            <w:r w:rsidR="006A128E" w:rsidRPr="00FC6D80">
              <w:t xml:space="preserve"> </w:t>
            </w:r>
            <w:r w:rsidR="006A128E">
              <w:t xml:space="preserve">have increased odds of </w:t>
            </w:r>
            <w:r w:rsidR="006A128E" w:rsidRPr="00E000A5">
              <w:rPr>
                <w:i/>
              </w:rPr>
              <w:t>Clostridioides difficile</w:t>
            </w:r>
            <w:r w:rsidR="006A128E" w:rsidRPr="00FC6D80">
              <w:t xml:space="preserve"> infection</w:t>
            </w:r>
            <w:r w:rsidR="006A128E">
              <w:t>s</w:t>
            </w:r>
            <w:r w:rsidR="006A128E" w:rsidRPr="00FC6D80">
              <w:t xml:space="preserve">, </w:t>
            </w:r>
            <w:r w:rsidR="006A128E">
              <w:t xml:space="preserve">methicillin-resistant </w:t>
            </w:r>
            <w:r w:rsidR="006A128E" w:rsidRPr="00FC3923">
              <w:rPr>
                <w:i/>
              </w:rPr>
              <w:t>Staphylococcus aureus</w:t>
            </w:r>
            <w:r w:rsidR="006A128E" w:rsidRPr="00FC6D80">
              <w:t xml:space="preserve"> colonization, and vancomycin-resistant </w:t>
            </w:r>
            <w:r w:rsidR="006A128E" w:rsidRPr="00FC3923">
              <w:rPr>
                <w:i/>
              </w:rPr>
              <w:t>Enterococcus</w:t>
            </w:r>
            <w:r w:rsidR="006A128E" w:rsidRPr="00FC6D80">
              <w:t xml:space="preserve"> colonization.</w:t>
            </w:r>
            <w:r>
              <w:t xml:space="preserve"> This again may be related to receipt of suboptimal antibiotic therapy that increases the risk of infection or colonization with these organisms. </w:t>
            </w:r>
          </w:p>
          <w:p w14:paraId="5598D8FA" w14:textId="77777777" w:rsidR="006A128E" w:rsidRDefault="006A128E" w:rsidP="006A128E"/>
          <w:p w14:paraId="29AF4857" w14:textId="741546EC" w:rsidR="006A128E" w:rsidRPr="00084114" w:rsidRDefault="006A128E" w:rsidP="006A128E">
            <w:r>
              <w:t xml:space="preserve">Because of the adverse consequences associated with incorrect penicillin allergy documentation, </w:t>
            </w:r>
            <w:r w:rsidR="00877129">
              <w:t>t</w:t>
            </w:r>
            <w:r w:rsidRPr="00FC6D80">
              <w:t xml:space="preserve">he Centers for Disease Control and Prevention has recommended that verifying antibiotic allergies be part of antibiotic stewardship </w:t>
            </w:r>
            <w:r w:rsidR="009D12E3">
              <w:t>activities</w:t>
            </w:r>
            <w:r w:rsidRPr="00FC6D80">
              <w:t>.</w:t>
            </w:r>
          </w:p>
        </w:tc>
        <w:tc>
          <w:tcPr>
            <w:tcW w:w="4950" w:type="dxa"/>
          </w:tcPr>
          <w:p w14:paraId="4476FABC" w14:textId="4C15B9E8" w:rsidR="006A128E" w:rsidRDefault="00F13A2C" w:rsidP="006A128E">
            <w:pPr>
              <w:rPr>
                <w:b/>
                <w:sz w:val="28"/>
                <w:szCs w:val="28"/>
              </w:rPr>
            </w:pPr>
            <w:r>
              <w:rPr>
                <w:b/>
                <w:sz w:val="28"/>
                <w:szCs w:val="28"/>
              </w:rPr>
              <w:t>Slide 6</w:t>
            </w:r>
            <w:r w:rsidR="008253C9">
              <w:rPr>
                <w:noProof/>
              </w:rPr>
              <w:drawing>
                <wp:inline distT="0" distB="0" distL="0" distR="0" wp14:anchorId="712947FF" wp14:editId="6EC0838B">
                  <wp:extent cx="3006090" cy="2254885"/>
                  <wp:effectExtent l="0" t="0" r="3810" b="0"/>
                  <wp:docPr id="13" name="Picture 13"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lid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38B21324" w14:textId="3BD966B0" w:rsidR="00FF6F2A" w:rsidRPr="00084114" w:rsidRDefault="00FF6F2A" w:rsidP="006A128E">
            <w:pPr>
              <w:rPr>
                <w:b/>
                <w:sz w:val="28"/>
                <w:szCs w:val="28"/>
              </w:rPr>
            </w:pPr>
          </w:p>
          <w:p w14:paraId="237DE2ED" w14:textId="1843A44A" w:rsidR="006A128E" w:rsidRPr="00084114" w:rsidRDefault="006A128E" w:rsidP="006A128E"/>
        </w:tc>
      </w:tr>
      <w:tr w:rsidR="006A128E" w:rsidRPr="00084114" w14:paraId="35CB0BE5" w14:textId="77777777" w:rsidTr="00591119">
        <w:trPr>
          <w:cantSplit/>
        </w:trPr>
        <w:tc>
          <w:tcPr>
            <w:tcW w:w="5238" w:type="dxa"/>
          </w:tcPr>
          <w:p w14:paraId="3E69B913" w14:textId="342A9282" w:rsidR="006A128E" w:rsidRPr="000F206A" w:rsidRDefault="003637F9" w:rsidP="006A128E">
            <w:pPr>
              <w:rPr>
                <w:rFonts w:eastAsiaTheme="minorEastAsia" w:cstheme="minorHAnsi"/>
                <w:b/>
                <w:color w:val="000000" w:themeColor="text1"/>
                <w:kern w:val="24"/>
                <w:sz w:val="28"/>
                <w:szCs w:val="28"/>
              </w:rPr>
            </w:pPr>
            <w:r>
              <w:rPr>
                <w:rFonts w:eastAsiaTheme="minorEastAsia" w:cstheme="minorHAnsi"/>
                <w:b/>
                <w:color w:val="000000" w:themeColor="text1"/>
                <w:kern w:val="24"/>
                <w:sz w:val="28"/>
                <w:szCs w:val="28"/>
              </w:rPr>
              <w:lastRenderedPageBreak/>
              <w:t>Take Action</w:t>
            </w:r>
          </w:p>
          <w:p w14:paraId="231ADC85" w14:textId="77777777" w:rsidR="006A128E" w:rsidRDefault="006A128E" w:rsidP="006A128E">
            <w:pPr>
              <w:rPr>
                <w:rFonts w:eastAsiaTheme="minorEastAsia" w:cstheme="minorHAnsi"/>
                <w:color w:val="000000" w:themeColor="text1"/>
                <w:kern w:val="24"/>
                <w:sz w:val="24"/>
                <w:szCs w:val="24"/>
              </w:rPr>
            </w:pPr>
          </w:p>
          <w:p w14:paraId="57815533" w14:textId="3FC09954" w:rsidR="006A128E" w:rsidRDefault="006A128E" w:rsidP="006A128E">
            <w:r>
              <w:t>SAY:</w:t>
            </w:r>
          </w:p>
          <w:p w14:paraId="5AC6F0F9" w14:textId="77777777" w:rsidR="006A128E" w:rsidRDefault="006A128E" w:rsidP="006A128E"/>
          <w:p w14:paraId="5C639E12" w14:textId="644688CE" w:rsidR="006A128E" w:rsidRDefault="006A128E" w:rsidP="006A128E">
            <w:pPr>
              <w:rPr>
                <w:b/>
                <w:sz w:val="28"/>
                <w:szCs w:val="28"/>
              </w:rPr>
            </w:pPr>
            <w:r w:rsidRPr="00FC3923">
              <w:rPr>
                <w:rFonts w:eastAsiaTheme="minorEastAsia" w:cstheme="minorHAnsi"/>
                <w:color w:val="000000" w:themeColor="text1"/>
                <w:kern w:val="24"/>
              </w:rPr>
              <w:t xml:space="preserve">To summarize the last few slides, </w:t>
            </w:r>
            <w:r w:rsidR="003F3246">
              <w:rPr>
                <w:rFonts w:eastAsiaTheme="minorEastAsia" w:cstheme="minorHAnsi"/>
                <w:color w:val="000000" w:themeColor="text1"/>
                <w:kern w:val="24"/>
              </w:rPr>
              <w:t xml:space="preserve">the presence of a </w:t>
            </w:r>
            <w:r w:rsidRPr="00FC3923">
              <w:rPr>
                <w:rFonts w:eastAsiaTheme="minorEastAsia" w:cstheme="minorHAnsi"/>
                <w:color w:val="000000" w:themeColor="text1"/>
                <w:kern w:val="24"/>
              </w:rPr>
              <w:t>penicillin allergy in a patient</w:t>
            </w:r>
            <w:r w:rsidR="003F3246">
              <w:rPr>
                <w:rFonts w:eastAsiaTheme="minorEastAsia" w:cstheme="minorHAnsi"/>
                <w:color w:val="000000" w:themeColor="text1"/>
                <w:kern w:val="24"/>
              </w:rPr>
              <w:t>’s</w:t>
            </w:r>
            <w:r w:rsidRPr="00FC3923">
              <w:rPr>
                <w:rFonts w:eastAsiaTheme="minorEastAsia" w:cstheme="minorHAnsi"/>
                <w:color w:val="000000" w:themeColor="text1"/>
                <w:kern w:val="24"/>
              </w:rPr>
              <w:t xml:space="preserve"> chart is associated with adverse outcomes; thus, incorrect penicillin allergy labels should be clarified and removed from the medical record. If someone had intolerance to an antibiotic, document that it is an intolerance and not an allergy, </w:t>
            </w:r>
            <w:r w:rsidR="003F3246">
              <w:rPr>
                <w:rFonts w:eastAsiaTheme="minorEastAsia" w:cstheme="minorHAnsi"/>
                <w:color w:val="000000" w:themeColor="text1"/>
                <w:kern w:val="24"/>
              </w:rPr>
              <w:t>because it is</w:t>
            </w:r>
            <w:r w:rsidRPr="00FC3923">
              <w:rPr>
                <w:rFonts w:eastAsiaTheme="minorEastAsia" w:cstheme="minorHAnsi"/>
                <w:color w:val="000000" w:themeColor="text1"/>
                <w:kern w:val="24"/>
              </w:rPr>
              <w:t xml:space="preserve"> </w:t>
            </w:r>
            <w:r w:rsidR="003F3246">
              <w:rPr>
                <w:rFonts w:eastAsiaTheme="minorEastAsia" w:cstheme="minorHAnsi"/>
                <w:color w:val="000000" w:themeColor="text1"/>
                <w:kern w:val="24"/>
              </w:rPr>
              <w:t>likely</w:t>
            </w:r>
            <w:r w:rsidRPr="00FC3923">
              <w:rPr>
                <w:rFonts w:eastAsiaTheme="minorEastAsia" w:cstheme="minorHAnsi"/>
                <w:color w:val="000000" w:themeColor="text1"/>
                <w:kern w:val="24"/>
              </w:rPr>
              <w:t xml:space="preserve"> that the patient will tolerate other medications in the same class, and maybe even the same antibiotic if taken in a different way, such as with food.</w:t>
            </w:r>
          </w:p>
        </w:tc>
        <w:tc>
          <w:tcPr>
            <w:tcW w:w="4950" w:type="dxa"/>
          </w:tcPr>
          <w:p w14:paraId="74B3EE54" w14:textId="351EA182" w:rsidR="006A128E" w:rsidRPr="00FD5C30" w:rsidRDefault="006A128E" w:rsidP="00FD5C30">
            <w:pPr>
              <w:spacing w:after="120"/>
              <w:rPr>
                <w:b/>
                <w:bCs/>
                <w:sz w:val="28"/>
                <w:szCs w:val="28"/>
              </w:rPr>
            </w:pPr>
            <w:r w:rsidRPr="6F79D6CB">
              <w:rPr>
                <w:b/>
                <w:bCs/>
                <w:sz w:val="28"/>
                <w:szCs w:val="28"/>
              </w:rPr>
              <w:t xml:space="preserve">Slide </w:t>
            </w:r>
            <w:r w:rsidR="00F13A2C">
              <w:rPr>
                <w:b/>
                <w:bCs/>
                <w:sz w:val="28"/>
                <w:szCs w:val="28"/>
              </w:rPr>
              <w:t>7</w:t>
            </w:r>
            <w:r w:rsidR="002451D5">
              <w:rPr>
                <w:noProof/>
              </w:rPr>
              <w:drawing>
                <wp:inline distT="0" distB="0" distL="0" distR="0" wp14:anchorId="70BE7828" wp14:editId="1F6B2007">
                  <wp:extent cx="3006090" cy="2254885"/>
                  <wp:effectExtent l="0" t="0" r="3810" b="0"/>
                  <wp:docPr id="14" name="Picture 14"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Slid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5D7025C9" w14:textId="77777777" w:rsidTr="00591119">
        <w:trPr>
          <w:cantSplit/>
        </w:trPr>
        <w:tc>
          <w:tcPr>
            <w:tcW w:w="5238" w:type="dxa"/>
          </w:tcPr>
          <w:p w14:paraId="42BFA12B" w14:textId="707CB955" w:rsidR="006A128E" w:rsidRDefault="006A128E" w:rsidP="006A128E">
            <w:pPr>
              <w:rPr>
                <w:rFonts w:cstheme="minorHAnsi"/>
                <w:b/>
                <w:sz w:val="28"/>
                <w:szCs w:val="28"/>
              </w:rPr>
            </w:pPr>
            <w:r w:rsidRPr="000F206A">
              <w:rPr>
                <w:rFonts w:cstheme="minorHAnsi"/>
                <w:b/>
                <w:sz w:val="28"/>
                <w:szCs w:val="28"/>
              </w:rPr>
              <w:t>Types of Allergic Reactions</w:t>
            </w:r>
          </w:p>
          <w:p w14:paraId="7BDED7B4" w14:textId="27AB47BF" w:rsidR="006A128E" w:rsidRDefault="006A128E" w:rsidP="006A128E">
            <w:pPr>
              <w:rPr>
                <w:rFonts w:cstheme="minorHAnsi"/>
                <w:b/>
                <w:sz w:val="28"/>
                <w:szCs w:val="28"/>
              </w:rPr>
            </w:pPr>
          </w:p>
          <w:p w14:paraId="70EC340A" w14:textId="72BF5B71" w:rsidR="006A128E" w:rsidRPr="000F206A" w:rsidRDefault="006A128E" w:rsidP="006A128E">
            <w:pPr>
              <w:rPr>
                <w:rFonts w:cstheme="minorHAnsi"/>
                <w:b/>
                <w:sz w:val="28"/>
                <w:szCs w:val="28"/>
              </w:rPr>
            </w:pPr>
            <w:r>
              <w:t>SAY:</w:t>
            </w:r>
          </w:p>
          <w:p w14:paraId="30FC4A74" w14:textId="77777777" w:rsidR="006A128E" w:rsidRDefault="006A128E" w:rsidP="006A128E">
            <w:pPr>
              <w:rPr>
                <w:rFonts w:cstheme="minorHAnsi"/>
              </w:rPr>
            </w:pPr>
          </w:p>
          <w:p w14:paraId="44AB3DFD" w14:textId="12C052EA" w:rsidR="006A128E" w:rsidRPr="00AD287B" w:rsidRDefault="006A128E" w:rsidP="006A128E">
            <w:r w:rsidRPr="000176B8">
              <w:rPr>
                <w:rFonts w:cstheme="minorHAnsi"/>
              </w:rPr>
              <w:t>It</w:t>
            </w:r>
            <w:r w:rsidR="003F3246">
              <w:rPr>
                <w:rFonts w:cstheme="minorHAnsi"/>
              </w:rPr>
              <w:t xml:space="preserve"> i</w:t>
            </w:r>
            <w:r w:rsidRPr="000176B8">
              <w:rPr>
                <w:rFonts w:cstheme="minorHAnsi"/>
              </w:rPr>
              <w:t xml:space="preserve">s helpful to review the different types of drug allergies </w:t>
            </w:r>
            <w:r w:rsidR="003F3246">
              <w:rPr>
                <w:rFonts w:cstheme="minorHAnsi"/>
              </w:rPr>
              <w:t>to</w:t>
            </w:r>
            <w:r w:rsidRPr="000176B8">
              <w:rPr>
                <w:rFonts w:cstheme="minorHAnsi"/>
              </w:rPr>
              <w:t xml:space="preserve"> </w:t>
            </w:r>
            <w:r w:rsidR="003637F9">
              <w:rPr>
                <w:rFonts w:cstheme="minorHAnsi"/>
              </w:rPr>
              <w:t xml:space="preserve">facilitate </w:t>
            </w:r>
            <w:r w:rsidRPr="000176B8">
              <w:rPr>
                <w:rFonts w:cstheme="minorHAnsi"/>
              </w:rPr>
              <w:t>correct classif</w:t>
            </w:r>
            <w:r w:rsidR="003637F9">
              <w:rPr>
                <w:rFonts w:cstheme="minorHAnsi"/>
              </w:rPr>
              <w:t>ication of</w:t>
            </w:r>
            <w:r w:rsidRPr="000176B8">
              <w:rPr>
                <w:rFonts w:cstheme="minorHAnsi"/>
              </w:rPr>
              <w:t xml:space="preserve"> antibiotic reactions that patients report. </w:t>
            </w:r>
            <w:r w:rsidRPr="000176B8">
              <w:t>A drug allergy is an immunologically</w:t>
            </w:r>
            <w:r w:rsidR="00877129">
              <w:t xml:space="preserve"> </w:t>
            </w:r>
            <w:r w:rsidRPr="000176B8">
              <w:t>mediated response to a pharmaceutical agent in a sensitized person.</w:t>
            </w:r>
            <w:r w:rsidR="006E2C52">
              <w:t xml:space="preserve"> </w:t>
            </w:r>
            <w:r w:rsidRPr="000176B8">
              <w:t xml:space="preserve">There are </w:t>
            </w:r>
            <w:r w:rsidR="00877129">
              <w:t>four</w:t>
            </w:r>
            <w:r w:rsidRPr="000176B8">
              <w:t xml:space="preserve"> main types, </w:t>
            </w:r>
            <w:r>
              <w:t>conveniently</w:t>
            </w:r>
            <w:r w:rsidRPr="000176B8">
              <w:t xml:space="preserve"> arranged from </w:t>
            </w:r>
            <w:r w:rsidR="00877129">
              <w:t>t</w:t>
            </w:r>
            <w:r w:rsidRPr="000176B8">
              <w:t xml:space="preserve">ype 1 to </w:t>
            </w:r>
            <w:r w:rsidR="00877129">
              <w:t>t</w:t>
            </w:r>
            <w:r w:rsidRPr="000176B8">
              <w:t>ype 4.</w:t>
            </w:r>
          </w:p>
        </w:tc>
        <w:tc>
          <w:tcPr>
            <w:tcW w:w="4950" w:type="dxa"/>
          </w:tcPr>
          <w:p w14:paraId="7875E21B" w14:textId="38C25840" w:rsidR="006A128E" w:rsidRPr="00AD287B" w:rsidRDefault="00F13A2C" w:rsidP="00AD287B">
            <w:pPr>
              <w:spacing w:after="120"/>
              <w:rPr>
                <w:b/>
                <w:bCs/>
                <w:sz w:val="28"/>
                <w:szCs w:val="28"/>
              </w:rPr>
            </w:pPr>
            <w:r>
              <w:rPr>
                <w:b/>
                <w:bCs/>
                <w:sz w:val="28"/>
                <w:szCs w:val="28"/>
              </w:rPr>
              <w:t>Slide 8</w:t>
            </w:r>
            <w:r w:rsidR="002451D5">
              <w:rPr>
                <w:noProof/>
              </w:rPr>
              <w:drawing>
                <wp:inline distT="0" distB="0" distL="0" distR="0" wp14:anchorId="2CAF1B53" wp14:editId="3AEEE1AC">
                  <wp:extent cx="3006090" cy="2254885"/>
                  <wp:effectExtent l="0" t="0" r="3810" b="0"/>
                  <wp:docPr id="15" name="Picture 15"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lid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3EF659CA" w14:textId="77777777" w:rsidTr="00591119">
        <w:trPr>
          <w:cantSplit/>
        </w:trPr>
        <w:tc>
          <w:tcPr>
            <w:tcW w:w="5238" w:type="dxa"/>
          </w:tcPr>
          <w:p w14:paraId="7F214654" w14:textId="78A80431" w:rsidR="006A128E" w:rsidRPr="00FF37C0" w:rsidRDefault="006A128E" w:rsidP="006A128E">
            <w:pPr>
              <w:rPr>
                <w:b/>
                <w:sz w:val="28"/>
                <w:szCs w:val="28"/>
              </w:rPr>
            </w:pPr>
            <w:r>
              <w:rPr>
                <w:b/>
                <w:sz w:val="28"/>
                <w:szCs w:val="28"/>
              </w:rPr>
              <w:lastRenderedPageBreak/>
              <w:t>Type 1 Reactions</w:t>
            </w:r>
          </w:p>
          <w:p w14:paraId="3A9403F8" w14:textId="77777777" w:rsidR="006A128E" w:rsidRDefault="006A128E" w:rsidP="006A128E"/>
          <w:p w14:paraId="5B6919E2" w14:textId="77777777" w:rsidR="006A128E" w:rsidRDefault="006A128E" w:rsidP="006A128E">
            <w:r>
              <w:t>SAY:</w:t>
            </w:r>
          </w:p>
          <w:p w14:paraId="6A12D64E" w14:textId="77777777" w:rsidR="006A128E" w:rsidRDefault="006A128E" w:rsidP="006A128E"/>
          <w:p w14:paraId="185D7A7B" w14:textId="035810C2" w:rsidR="006A128E" w:rsidRPr="00AD287B" w:rsidRDefault="006A128E" w:rsidP="006A128E">
            <w:pPr>
              <w:rPr>
                <w:sz w:val="24"/>
                <w:szCs w:val="24"/>
              </w:rPr>
            </w:pPr>
            <w:r w:rsidRPr="37E77C1B">
              <w:t>Type 1 reactions are IgE-mediated hypersensitivity reactions. They generally manifest as urticaria</w:t>
            </w:r>
            <w:r w:rsidR="00ED2260" w:rsidRPr="37E77C1B">
              <w:t>, which are</w:t>
            </w:r>
            <w:r w:rsidRPr="37E77C1B">
              <w:t xml:space="preserve"> irregular, pruritic papules that develop rapidly, also known as hives. They can also manifest as angioedema, which is characterized by swelling of the face, extremities, or airways</w:t>
            </w:r>
            <w:r w:rsidR="003F3246" w:rsidRPr="37E77C1B">
              <w:t>,</w:t>
            </w:r>
            <w:r w:rsidRPr="37E77C1B">
              <w:t xml:space="preserve"> and can lead to bronchospasm. Type 1 reactions include anaphylaxis, whic</w:t>
            </w:r>
            <w:r w:rsidR="00A7586A" w:rsidRPr="37E77C1B">
              <w:t xml:space="preserve">h is </w:t>
            </w:r>
            <w:r w:rsidRPr="37E77C1B">
              <w:t>characterized by the rapid onset of urticaria as well as respiratory failure and hypotension. They occur within minutes to hours of receipt of an antibiotic. In most cases, patients who develop type 1 reactions to antibiotics like penicillin have had prior exposure to the agent causing the reaction, which has led to sensitization. Among antibiotic classes, penicillin agents are the most commonly associated with these reactions</w:t>
            </w:r>
            <w:r w:rsidRPr="37E77C1B">
              <w:rPr>
                <w:sz w:val="24"/>
                <w:szCs w:val="24"/>
              </w:rPr>
              <w:t>.</w:t>
            </w:r>
          </w:p>
        </w:tc>
        <w:tc>
          <w:tcPr>
            <w:tcW w:w="4950" w:type="dxa"/>
          </w:tcPr>
          <w:p w14:paraId="5530749C" w14:textId="4297C956" w:rsidR="006A128E" w:rsidRDefault="00F13A2C" w:rsidP="006A128E">
            <w:pPr>
              <w:rPr>
                <w:b/>
                <w:sz w:val="28"/>
                <w:szCs w:val="28"/>
              </w:rPr>
            </w:pPr>
            <w:r>
              <w:rPr>
                <w:b/>
                <w:bCs/>
                <w:sz w:val="28"/>
                <w:szCs w:val="28"/>
              </w:rPr>
              <w:t>Slide 9</w:t>
            </w:r>
            <w:r w:rsidR="00CE2854">
              <w:rPr>
                <w:noProof/>
              </w:rPr>
              <w:drawing>
                <wp:inline distT="0" distB="0" distL="0" distR="0" wp14:anchorId="71933D95" wp14:editId="7D3337BA">
                  <wp:extent cx="3006090" cy="2254885"/>
                  <wp:effectExtent l="0" t="0" r="3810" b="0"/>
                  <wp:docPr id="16" name="Picture 16"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lid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r w:rsidR="006A128E">
              <w:br/>
            </w:r>
          </w:p>
        </w:tc>
      </w:tr>
      <w:tr w:rsidR="006A128E" w:rsidRPr="00084114" w14:paraId="0EB2D465" w14:textId="77777777" w:rsidTr="00591119">
        <w:trPr>
          <w:cantSplit/>
        </w:trPr>
        <w:tc>
          <w:tcPr>
            <w:tcW w:w="5238" w:type="dxa"/>
          </w:tcPr>
          <w:p w14:paraId="23882C8A" w14:textId="1C1CEE63" w:rsidR="006A128E" w:rsidRPr="000F206A" w:rsidRDefault="006A128E" w:rsidP="006A128E">
            <w:pPr>
              <w:rPr>
                <w:rFonts w:cstheme="minorHAnsi"/>
                <w:b/>
                <w:sz w:val="28"/>
                <w:szCs w:val="28"/>
              </w:rPr>
            </w:pPr>
            <w:r w:rsidRPr="000F206A">
              <w:rPr>
                <w:rFonts w:cstheme="minorHAnsi"/>
                <w:b/>
                <w:sz w:val="28"/>
                <w:szCs w:val="28"/>
              </w:rPr>
              <w:t>Type</w:t>
            </w:r>
            <w:r>
              <w:rPr>
                <w:rFonts w:cstheme="minorHAnsi"/>
                <w:b/>
                <w:sz w:val="28"/>
                <w:szCs w:val="28"/>
              </w:rPr>
              <w:t xml:space="preserve"> 2 Reactions</w:t>
            </w:r>
          </w:p>
          <w:p w14:paraId="2B7C8B9F" w14:textId="77777777" w:rsidR="006A128E" w:rsidRDefault="006A128E" w:rsidP="006A128E">
            <w:pPr>
              <w:rPr>
                <w:rFonts w:cstheme="minorHAnsi"/>
                <w:sz w:val="24"/>
                <w:szCs w:val="24"/>
              </w:rPr>
            </w:pPr>
          </w:p>
          <w:p w14:paraId="22862E58" w14:textId="77777777" w:rsidR="006A128E" w:rsidRDefault="006A128E" w:rsidP="006A128E">
            <w:r>
              <w:t>SAY:</w:t>
            </w:r>
          </w:p>
          <w:p w14:paraId="5FF49D11" w14:textId="77777777" w:rsidR="006A128E" w:rsidRDefault="006A128E" w:rsidP="006A128E"/>
          <w:p w14:paraId="15AB3B4F" w14:textId="648787DD" w:rsidR="00A41EE2" w:rsidRPr="00AD287B" w:rsidRDefault="006A128E" w:rsidP="006A128E">
            <w:pPr>
              <w:rPr>
                <w:rFonts w:cstheme="minorHAnsi"/>
              </w:rPr>
            </w:pPr>
            <w:r w:rsidRPr="00DD1F0F">
              <w:rPr>
                <w:rFonts w:cstheme="minorHAnsi"/>
              </w:rPr>
              <w:t xml:space="preserve">Type 2 reactions to antibiotics involve antibody-mediated destruction of white blood cells, red blood cells, or platelets. Hematologic abnormalities most often are detected on routine blood count testing, although some patients with this type of reaction may have signs of hemolysis such as jaundice or dark urine, or </w:t>
            </w:r>
            <w:r w:rsidR="003F3246">
              <w:rPr>
                <w:rFonts w:cstheme="minorHAnsi"/>
              </w:rPr>
              <w:t xml:space="preserve">signs of </w:t>
            </w:r>
            <w:r w:rsidRPr="00DD1F0F">
              <w:rPr>
                <w:rFonts w:cstheme="minorHAnsi"/>
              </w:rPr>
              <w:t>thrombocytopenia such as petechiae. Type 2 reactions can occur soon after antibiotics are started, but also during subsequent days and weeks of antibiotic therapy. Penicillins and cephalosporins are most commonly implicated in type 2 reactions.</w:t>
            </w:r>
            <w:r w:rsidR="003F3246">
              <w:rPr>
                <w:rFonts w:cstheme="minorHAnsi"/>
              </w:rPr>
              <w:t xml:space="preserve"> Type 2 reactions are uncommon.</w:t>
            </w:r>
          </w:p>
        </w:tc>
        <w:tc>
          <w:tcPr>
            <w:tcW w:w="4950" w:type="dxa"/>
          </w:tcPr>
          <w:p w14:paraId="650F1559" w14:textId="10A34A0F" w:rsidR="006A128E" w:rsidRPr="00B305B0" w:rsidRDefault="00F13A2C" w:rsidP="006A128E">
            <w:pPr>
              <w:rPr>
                <w:b/>
                <w:bCs/>
                <w:sz w:val="28"/>
                <w:szCs w:val="28"/>
              </w:rPr>
            </w:pPr>
            <w:r>
              <w:rPr>
                <w:b/>
                <w:bCs/>
                <w:sz w:val="28"/>
                <w:szCs w:val="28"/>
              </w:rPr>
              <w:t>Slide 10</w:t>
            </w:r>
            <w:r w:rsidR="00CE2854">
              <w:rPr>
                <w:noProof/>
              </w:rPr>
              <w:drawing>
                <wp:inline distT="0" distB="0" distL="0" distR="0" wp14:anchorId="5F032C40" wp14:editId="3D57A8C9">
                  <wp:extent cx="3006090" cy="2254885"/>
                  <wp:effectExtent l="0" t="0" r="3810" b="0"/>
                  <wp:docPr id="17" name="Picture 17"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lid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56EF5DE" w14:textId="77777777" w:rsidTr="00591119">
        <w:trPr>
          <w:cantSplit/>
        </w:trPr>
        <w:tc>
          <w:tcPr>
            <w:tcW w:w="5238" w:type="dxa"/>
          </w:tcPr>
          <w:p w14:paraId="7D688112" w14:textId="21EAFEFA" w:rsidR="006A128E" w:rsidRPr="00FF37C0" w:rsidRDefault="006A128E" w:rsidP="006A128E">
            <w:pPr>
              <w:rPr>
                <w:b/>
                <w:sz w:val="28"/>
                <w:szCs w:val="28"/>
              </w:rPr>
            </w:pPr>
            <w:r>
              <w:rPr>
                <w:b/>
                <w:sz w:val="28"/>
                <w:szCs w:val="28"/>
              </w:rPr>
              <w:lastRenderedPageBreak/>
              <w:t>Type 3 Reactions</w:t>
            </w:r>
          </w:p>
          <w:p w14:paraId="2D2C7FDC" w14:textId="77777777" w:rsidR="006A128E" w:rsidRPr="00FF37C0" w:rsidRDefault="006A128E" w:rsidP="006A128E">
            <w:pPr>
              <w:rPr>
                <w:b/>
                <w:sz w:val="28"/>
                <w:szCs w:val="28"/>
              </w:rPr>
            </w:pPr>
          </w:p>
          <w:p w14:paraId="1F31D931" w14:textId="77777777" w:rsidR="006A128E" w:rsidRDefault="006A128E" w:rsidP="006A128E">
            <w:r>
              <w:t>SAY:</w:t>
            </w:r>
          </w:p>
          <w:p w14:paraId="5665DE1A" w14:textId="77777777" w:rsidR="006A128E" w:rsidRDefault="006A128E" w:rsidP="006A128E"/>
          <w:p w14:paraId="2BACB487" w14:textId="560AE33F" w:rsidR="006A128E" w:rsidRPr="00AD287B" w:rsidRDefault="006A128E" w:rsidP="006A128E">
            <w:pPr>
              <w:rPr>
                <w:sz w:val="24"/>
                <w:szCs w:val="24"/>
              </w:rPr>
            </w:pPr>
            <w:r w:rsidRPr="37E77C1B">
              <w:t>Type 3 reactions to antibiotics involve IgG-immune complex deposition and complement activation. They generally manifest as serum sickness or vasculitis and present with palpable purpura, joint pain, urticaria, lymphadenopathy, and fevers. They occur after a patient had been on antibiotics for several days. Type 3 reactions to antibiotics that present as fevers can be particu</w:t>
            </w:r>
            <w:r w:rsidR="00626346" w:rsidRPr="37E77C1B">
              <w:t>larly confusing because they may be</w:t>
            </w:r>
            <w:r w:rsidRPr="37E77C1B">
              <w:t xml:space="preserve"> difficult to distinguish</w:t>
            </w:r>
            <w:r w:rsidRPr="37E77C1B">
              <w:rPr>
                <w:sz w:val="24"/>
                <w:szCs w:val="24"/>
              </w:rPr>
              <w:t xml:space="preserve"> </w:t>
            </w:r>
            <w:r w:rsidRPr="37E77C1B">
              <w:t>from a worsening infection.</w:t>
            </w:r>
            <w:r w:rsidR="003F3246" w:rsidRPr="37E77C1B">
              <w:t xml:space="preserve"> Type 3 reaction</w:t>
            </w:r>
            <w:r w:rsidR="000E0713" w:rsidRPr="37E77C1B">
              <w:t>s</w:t>
            </w:r>
            <w:r w:rsidR="003F3246" w:rsidRPr="37E77C1B">
              <w:t xml:space="preserve"> are </w:t>
            </w:r>
            <w:r w:rsidR="215034C1" w:rsidRPr="37E77C1B">
              <w:t>uncommon</w:t>
            </w:r>
            <w:r w:rsidR="003F3246" w:rsidRPr="37E77C1B">
              <w:t>.</w:t>
            </w:r>
          </w:p>
        </w:tc>
        <w:tc>
          <w:tcPr>
            <w:tcW w:w="4950" w:type="dxa"/>
          </w:tcPr>
          <w:p w14:paraId="1B9670B8" w14:textId="0754AA03" w:rsidR="006A128E" w:rsidRPr="00AD287B" w:rsidRDefault="00F13A2C" w:rsidP="00AD287B">
            <w:pPr>
              <w:spacing w:after="120"/>
              <w:rPr>
                <w:b/>
                <w:bCs/>
                <w:sz w:val="28"/>
                <w:szCs w:val="28"/>
              </w:rPr>
            </w:pPr>
            <w:r>
              <w:rPr>
                <w:b/>
                <w:bCs/>
                <w:sz w:val="28"/>
                <w:szCs w:val="28"/>
              </w:rPr>
              <w:t>Slide 11</w:t>
            </w:r>
            <w:r w:rsidR="00205A0E">
              <w:rPr>
                <w:noProof/>
              </w:rPr>
              <w:drawing>
                <wp:inline distT="0" distB="0" distL="0" distR="0" wp14:anchorId="0F2D7D94" wp14:editId="5AC497C1">
                  <wp:extent cx="3006090" cy="2254885"/>
                  <wp:effectExtent l="0" t="0" r="3810" b="0"/>
                  <wp:docPr id="19" name="Picture 19"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Slid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B6527FB" w14:textId="77777777" w:rsidTr="00591119">
        <w:trPr>
          <w:cantSplit/>
        </w:trPr>
        <w:tc>
          <w:tcPr>
            <w:tcW w:w="5238" w:type="dxa"/>
          </w:tcPr>
          <w:p w14:paraId="1346F989" w14:textId="607ECE90" w:rsidR="006A128E" w:rsidRPr="00FF37C0" w:rsidRDefault="006A128E" w:rsidP="006A128E">
            <w:pPr>
              <w:rPr>
                <w:b/>
                <w:sz w:val="28"/>
                <w:szCs w:val="28"/>
              </w:rPr>
            </w:pPr>
            <w:r>
              <w:rPr>
                <w:b/>
                <w:sz w:val="28"/>
                <w:szCs w:val="28"/>
              </w:rPr>
              <w:t>Type 4 Reactions</w:t>
            </w:r>
          </w:p>
          <w:p w14:paraId="24DFAE39" w14:textId="77777777" w:rsidR="006A128E" w:rsidRDefault="006A128E" w:rsidP="006A128E"/>
          <w:p w14:paraId="342B960D" w14:textId="77777777" w:rsidR="006A128E" w:rsidRDefault="006A128E" w:rsidP="006A128E">
            <w:r>
              <w:t>SAY:</w:t>
            </w:r>
          </w:p>
          <w:p w14:paraId="0728464B" w14:textId="77777777" w:rsidR="006A128E" w:rsidRDefault="006A128E" w:rsidP="006A128E"/>
          <w:p w14:paraId="253CC666" w14:textId="25276D66" w:rsidR="006A128E" w:rsidRPr="00DD1F0F" w:rsidRDefault="006A128E" w:rsidP="37E77C1B">
            <w:r w:rsidRPr="37E77C1B">
              <w:t>Finally, type 4 reactions to antibiotics result from the activation of T-cells. They can range from relatively mild reactions such as maculopapular rashes to severe reactions such as Stevens-Johnson syndrome, toxic epidermal necrolysis, or DRESS syndrome, an abbreviation that stands for “drug reaction with eosinophilia and systemic symptoms.” They also tend to occur after a patient has been on antibiotics for several da</w:t>
            </w:r>
            <w:r w:rsidR="07093DBE" w:rsidRPr="37E77C1B">
              <w:t>ys.</w:t>
            </w:r>
          </w:p>
          <w:p w14:paraId="2F40CFA8" w14:textId="77777777" w:rsidR="006A128E" w:rsidRPr="00DD1F0F" w:rsidRDefault="006A128E" w:rsidP="006A128E">
            <w:pPr>
              <w:rPr>
                <w:b/>
              </w:rPr>
            </w:pPr>
          </w:p>
          <w:p w14:paraId="5D5A286C" w14:textId="63B6C608" w:rsidR="006A128E" w:rsidRPr="00AD287B" w:rsidRDefault="006A128E" w:rsidP="006A128E">
            <w:r w:rsidRPr="37E77C1B">
              <w:t xml:space="preserve">Nonsevere </w:t>
            </w:r>
            <w:r w:rsidR="00877129">
              <w:t>t</w:t>
            </w:r>
            <w:r w:rsidRPr="37E77C1B">
              <w:t xml:space="preserve">ype 4 reactions to antibiotics are the most common, and the associated </w:t>
            </w:r>
            <w:r w:rsidR="003F3246" w:rsidRPr="37E77C1B">
              <w:t xml:space="preserve">maculopapular </w:t>
            </w:r>
            <w:r w:rsidRPr="37E77C1B">
              <w:t>rash is often documented incorrectly as hives. Many antibiotics can cause type 4 reactions, including penicillins and trimethoprim-sulfamethoxazole.</w:t>
            </w:r>
            <w:r w:rsidR="4B85DFAD" w:rsidRPr="37E77C1B">
              <w:t xml:space="preserve"> </w:t>
            </w:r>
          </w:p>
        </w:tc>
        <w:tc>
          <w:tcPr>
            <w:tcW w:w="4950" w:type="dxa"/>
          </w:tcPr>
          <w:p w14:paraId="0F7AE24D" w14:textId="5817F249" w:rsidR="00AF0F25" w:rsidRDefault="00F13A2C" w:rsidP="006A128E">
            <w:pPr>
              <w:rPr>
                <w:b/>
                <w:bCs/>
                <w:sz w:val="28"/>
                <w:szCs w:val="28"/>
              </w:rPr>
            </w:pPr>
            <w:r>
              <w:rPr>
                <w:b/>
                <w:bCs/>
                <w:sz w:val="28"/>
                <w:szCs w:val="28"/>
              </w:rPr>
              <w:t>Slide 12</w:t>
            </w:r>
            <w:r w:rsidR="00205A0E">
              <w:rPr>
                <w:noProof/>
              </w:rPr>
              <w:drawing>
                <wp:inline distT="0" distB="0" distL="0" distR="0" wp14:anchorId="28630FD9" wp14:editId="5B8B2FAC">
                  <wp:extent cx="3006090" cy="2254885"/>
                  <wp:effectExtent l="0" t="0" r="3810" b="0"/>
                  <wp:docPr id="20" name="Picture 20"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d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6CDACA5" w14:textId="28437310" w:rsidR="006A128E" w:rsidRDefault="006A128E" w:rsidP="006A128E">
            <w:pPr>
              <w:rPr>
                <w:b/>
                <w:sz w:val="28"/>
                <w:szCs w:val="28"/>
              </w:rPr>
            </w:pPr>
            <w:r>
              <w:br/>
            </w:r>
          </w:p>
        </w:tc>
      </w:tr>
      <w:tr w:rsidR="006A128E" w:rsidRPr="00084114" w14:paraId="0D4249C4" w14:textId="77777777" w:rsidTr="00591119">
        <w:trPr>
          <w:cantSplit/>
        </w:trPr>
        <w:tc>
          <w:tcPr>
            <w:tcW w:w="5238" w:type="dxa"/>
          </w:tcPr>
          <w:p w14:paraId="1C3C7718" w14:textId="2AB2B0D9" w:rsidR="006A128E" w:rsidRPr="00FD2ABA" w:rsidRDefault="006A128E" w:rsidP="006A128E">
            <w:pPr>
              <w:rPr>
                <w:b/>
                <w:sz w:val="28"/>
                <w:szCs w:val="28"/>
              </w:rPr>
            </w:pPr>
            <w:r>
              <w:rPr>
                <w:b/>
                <w:sz w:val="28"/>
                <w:szCs w:val="28"/>
              </w:rPr>
              <w:lastRenderedPageBreak/>
              <w:t>Taking an Allergy</w:t>
            </w:r>
            <w:r w:rsidRPr="00FD2ABA">
              <w:rPr>
                <w:b/>
                <w:sz w:val="28"/>
                <w:szCs w:val="28"/>
              </w:rPr>
              <w:t xml:space="preserve"> History</w:t>
            </w:r>
          </w:p>
          <w:p w14:paraId="75C0D1B4" w14:textId="77777777" w:rsidR="006A128E" w:rsidRDefault="006A128E" w:rsidP="006A128E"/>
          <w:p w14:paraId="55E17558" w14:textId="77777777" w:rsidR="006A128E" w:rsidRDefault="006A128E" w:rsidP="006A128E">
            <w:r>
              <w:t>SAY:</w:t>
            </w:r>
            <w:r>
              <w:br/>
            </w:r>
          </w:p>
          <w:p w14:paraId="60626C47" w14:textId="26A44CC0" w:rsidR="006A128E" w:rsidRPr="00DD1F0F" w:rsidRDefault="006A128E" w:rsidP="006A128E">
            <w:pPr>
              <w:rPr>
                <w:rFonts w:cstheme="minorHAnsi"/>
              </w:rPr>
            </w:pPr>
            <w:r w:rsidRPr="00DD1F0F">
              <w:rPr>
                <w:rFonts w:cstheme="minorHAnsi"/>
              </w:rPr>
              <w:t xml:space="preserve">Obtaining a brief, focused history can be very helpful in understanding the type of reaction a patient has had. </w:t>
            </w:r>
          </w:p>
          <w:p w14:paraId="7356882F" w14:textId="7046D3A2" w:rsidR="006A128E" w:rsidRPr="00DD1F0F" w:rsidRDefault="006A128E" w:rsidP="006A128E">
            <w:pPr>
              <w:rPr>
                <w:rFonts w:cstheme="minorHAnsi"/>
              </w:rPr>
            </w:pPr>
          </w:p>
          <w:p w14:paraId="6E1E511D" w14:textId="75D7FBCB" w:rsidR="006A128E" w:rsidRPr="00084114" w:rsidRDefault="006A128E" w:rsidP="006A128E">
            <w:r w:rsidRPr="00DD1F0F">
              <w:rPr>
                <w:rFonts w:cstheme="minorHAnsi"/>
              </w:rPr>
              <w:t>First, determine that the reaction reported is a real allergy. As noted previously, side effects such as nausea, vomiting, diarrhea, headaches, dizziness, fatigue, and taste alterations are common and upsetting to patients but are not true allergies. It is, however, important to know about side effects because if the patient needs to receive the same agent again, you can take steps to mitigate the side effects such as prescribing antiemetics</w:t>
            </w:r>
            <w:r w:rsidR="00B454C5">
              <w:rPr>
                <w:rFonts w:cstheme="minorHAnsi"/>
              </w:rPr>
              <w:t xml:space="preserve"> for nausea</w:t>
            </w:r>
            <w:r w:rsidRPr="00DD1F0F">
              <w:rPr>
                <w:rFonts w:cstheme="minorHAnsi"/>
              </w:rPr>
              <w:t xml:space="preserve">. </w:t>
            </w:r>
          </w:p>
        </w:tc>
        <w:tc>
          <w:tcPr>
            <w:tcW w:w="4950" w:type="dxa"/>
          </w:tcPr>
          <w:p w14:paraId="49DBB883" w14:textId="79E3813F" w:rsidR="006A128E" w:rsidRPr="00AD287B" w:rsidRDefault="00F13A2C" w:rsidP="006A128E">
            <w:pPr>
              <w:rPr>
                <w:b/>
                <w:sz w:val="28"/>
                <w:szCs w:val="28"/>
              </w:rPr>
            </w:pPr>
            <w:r>
              <w:rPr>
                <w:b/>
                <w:sz w:val="28"/>
                <w:szCs w:val="28"/>
              </w:rPr>
              <w:t>Slide 13</w:t>
            </w:r>
            <w:r w:rsidR="00CB261E">
              <w:rPr>
                <w:noProof/>
              </w:rPr>
              <w:drawing>
                <wp:inline distT="0" distB="0" distL="0" distR="0" wp14:anchorId="713A168A" wp14:editId="67612996">
                  <wp:extent cx="3006090" cy="2254885"/>
                  <wp:effectExtent l="0" t="0" r="3810" b="0"/>
                  <wp:docPr id="33" name="Picture 33"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lid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04CF2956" w14:textId="77777777" w:rsidTr="00591119">
        <w:trPr>
          <w:cantSplit/>
        </w:trPr>
        <w:tc>
          <w:tcPr>
            <w:tcW w:w="5238" w:type="dxa"/>
          </w:tcPr>
          <w:p w14:paraId="05B30ADA" w14:textId="3289BBA2" w:rsidR="006A128E" w:rsidRDefault="006A128E" w:rsidP="006A128E">
            <w:pPr>
              <w:rPr>
                <w:b/>
                <w:sz w:val="28"/>
                <w:szCs w:val="28"/>
              </w:rPr>
            </w:pPr>
            <w:r>
              <w:rPr>
                <w:b/>
                <w:sz w:val="28"/>
                <w:szCs w:val="28"/>
              </w:rPr>
              <w:t>Allergy History: Timing</w:t>
            </w:r>
          </w:p>
          <w:p w14:paraId="7FE235C2" w14:textId="4EE35362" w:rsidR="006A128E" w:rsidRDefault="006A128E" w:rsidP="006A128E">
            <w:pPr>
              <w:rPr>
                <w:b/>
                <w:sz w:val="28"/>
                <w:szCs w:val="28"/>
              </w:rPr>
            </w:pPr>
          </w:p>
          <w:p w14:paraId="0202A3B5" w14:textId="32BAF6BC" w:rsidR="006A128E" w:rsidRDefault="006A128E" w:rsidP="006A128E">
            <w:pPr>
              <w:rPr>
                <w:b/>
              </w:rPr>
            </w:pPr>
            <w:r>
              <w:rPr>
                <w:b/>
              </w:rPr>
              <w:t xml:space="preserve">SAY: </w:t>
            </w:r>
          </w:p>
          <w:p w14:paraId="49985D51" w14:textId="77777777" w:rsidR="006A128E" w:rsidRDefault="006A128E" w:rsidP="006A128E">
            <w:pPr>
              <w:rPr>
                <w:b/>
                <w:sz w:val="28"/>
                <w:szCs w:val="28"/>
              </w:rPr>
            </w:pPr>
          </w:p>
          <w:p w14:paraId="6DF131C3" w14:textId="4EE97FAD" w:rsidR="006A128E" w:rsidRPr="00DD1F0F" w:rsidRDefault="006A128E" w:rsidP="006A128E">
            <w:pPr>
              <w:rPr>
                <w:rFonts w:cstheme="minorHAnsi"/>
              </w:rPr>
            </w:pPr>
            <w:r w:rsidRPr="00DD1F0F">
              <w:rPr>
                <w:rFonts w:cstheme="minorHAnsi"/>
              </w:rPr>
              <w:t xml:space="preserve">If the patient reports an allergy, ask how long after </w:t>
            </w:r>
            <w:r w:rsidR="00877129">
              <w:rPr>
                <w:rFonts w:cstheme="minorHAnsi"/>
              </w:rPr>
              <w:t xml:space="preserve">they </w:t>
            </w:r>
            <w:r w:rsidRPr="00DD1F0F">
              <w:rPr>
                <w:rFonts w:cstheme="minorHAnsi"/>
              </w:rPr>
              <w:t>start</w:t>
            </w:r>
            <w:r w:rsidR="00877129">
              <w:rPr>
                <w:rFonts w:cstheme="minorHAnsi"/>
              </w:rPr>
              <w:t>ed</w:t>
            </w:r>
            <w:r w:rsidRPr="00DD1F0F">
              <w:rPr>
                <w:rFonts w:cstheme="minorHAnsi"/>
              </w:rPr>
              <w:t xml:space="preserve"> the antibiotic the reaction occurred. Remember, type 1 reactions usually happen soon after the first dose of antibiotics, whereas other reactions usually occur after several days of therapy. If the reaction was sudden, it is more likely to be a type 1 reaction.  </w:t>
            </w:r>
          </w:p>
          <w:p w14:paraId="12B098EC" w14:textId="77777777" w:rsidR="006A128E" w:rsidRPr="00DD1F0F" w:rsidRDefault="006A128E" w:rsidP="006A128E">
            <w:pPr>
              <w:rPr>
                <w:rFonts w:cstheme="minorHAnsi"/>
              </w:rPr>
            </w:pPr>
          </w:p>
          <w:p w14:paraId="6EAE982B" w14:textId="27E23A4F" w:rsidR="0077515C" w:rsidRPr="00AD287B" w:rsidRDefault="006A128E" w:rsidP="00AD287B">
            <w:pPr>
              <w:rPr>
                <w:rFonts w:cstheme="minorHAnsi"/>
                <w:sz w:val="24"/>
                <w:szCs w:val="24"/>
              </w:rPr>
            </w:pPr>
            <w:r w:rsidRPr="00DD1F0F">
              <w:rPr>
                <w:rFonts w:cstheme="minorHAnsi"/>
              </w:rPr>
              <w:t xml:space="preserve">Also, ask how long ago the reaction occurred. If it was more than </w:t>
            </w:r>
            <w:r w:rsidR="00877129">
              <w:rPr>
                <w:rFonts w:cstheme="minorHAnsi"/>
              </w:rPr>
              <w:t>5</w:t>
            </w:r>
            <w:r w:rsidRPr="00DD1F0F">
              <w:rPr>
                <w:rFonts w:cstheme="minorHAnsi"/>
              </w:rPr>
              <w:t xml:space="preserve"> years ago, the patient may not still have the allergy because even true penicillin allergies can go away over time. IgE-mediated penicillin hypersensitivity decreases with time with 50 percent of skin-test–positive patients losing their hypersensitivity by 5 years and 80 percent by 10 years.</w:t>
            </w:r>
          </w:p>
        </w:tc>
        <w:tc>
          <w:tcPr>
            <w:tcW w:w="4950" w:type="dxa"/>
          </w:tcPr>
          <w:p w14:paraId="092EDA02" w14:textId="1B78F246" w:rsidR="00285004" w:rsidRDefault="00F13A2C" w:rsidP="006A128E">
            <w:pPr>
              <w:rPr>
                <w:b/>
                <w:bCs/>
                <w:sz w:val="28"/>
                <w:szCs w:val="28"/>
              </w:rPr>
            </w:pPr>
            <w:r>
              <w:rPr>
                <w:b/>
                <w:bCs/>
                <w:sz w:val="28"/>
                <w:szCs w:val="28"/>
              </w:rPr>
              <w:t>Slide 14</w:t>
            </w:r>
            <w:r w:rsidR="00CB261E">
              <w:rPr>
                <w:noProof/>
              </w:rPr>
              <w:drawing>
                <wp:inline distT="0" distB="0" distL="0" distR="0" wp14:anchorId="7D1F0BD1" wp14:editId="2B38F3C8">
                  <wp:extent cx="3006090" cy="2254885"/>
                  <wp:effectExtent l="0" t="0" r="3810" b="0"/>
                  <wp:docPr id="40" name="Picture 40"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lid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3B108BC7" w14:textId="29914290" w:rsidR="006A128E" w:rsidRDefault="006A128E" w:rsidP="006A128E">
            <w:pPr>
              <w:rPr>
                <w:b/>
                <w:sz w:val="28"/>
                <w:szCs w:val="28"/>
              </w:rPr>
            </w:pPr>
            <w:r>
              <w:br/>
            </w:r>
          </w:p>
        </w:tc>
      </w:tr>
      <w:tr w:rsidR="006A128E" w:rsidRPr="00084114" w14:paraId="5F29CE2C" w14:textId="77777777" w:rsidTr="00591119">
        <w:trPr>
          <w:cantSplit/>
        </w:trPr>
        <w:tc>
          <w:tcPr>
            <w:tcW w:w="5238" w:type="dxa"/>
          </w:tcPr>
          <w:p w14:paraId="0C76910D" w14:textId="01903BED" w:rsidR="006A128E" w:rsidRPr="000F206A" w:rsidRDefault="006A128E" w:rsidP="006A128E">
            <w:pPr>
              <w:rPr>
                <w:rFonts w:cstheme="minorHAnsi"/>
                <w:b/>
                <w:sz w:val="28"/>
                <w:szCs w:val="28"/>
              </w:rPr>
            </w:pPr>
            <w:r>
              <w:rPr>
                <w:rFonts w:cstheme="minorHAnsi"/>
                <w:b/>
                <w:sz w:val="28"/>
                <w:szCs w:val="28"/>
              </w:rPr>
              <w:lastRenderedPageBreak/>
              <w:t xml:space="preserve">Allergy </w:t>
            </w:r>
            <w:r w:rsidRPr="000F206A">
              <w:rPr>
                <w:rFonts w:cstheme="minorHAnsi"/>
                <w:b/>
                <w:sz w:val="28"/>
                <w:szCs w:val="28"/>
              </w:rPr>
              <w:t>History</w:t>
            </w:r>
            <w:r>
              <w:rPr>
                <w:rFonts w:cstheme="minorHAnsi"/>
                <w:b/>
                <w:sz w:val="28"/>
                <w:szCs w:val="28"/>
              </w:rPr>
              <w:t>: Defining the Rash</w:t>
            </w:r>
          </w:p>
          <w:p w14:paraId="71A1B1A1" w14:textId="77777777" w:rsidR="006A128E" w:rsidRDefault="006A128E" w:rsidP="006A128E">
            <w:pPr>
              <w:rPr>
                <w:rFonts w:cstheme="minorHAnsi"/>
                <w:sz w:val="24"/>
                <w:szCs w:val="24"/>
              </w:rPr>
            </w:pPr>
          </w:p>
          <w:p w14:paraId="05178C6A" w14:textId="77777777" w:rsidR="006A128E" w:rsidRDefault="006A128E" w:rsidP="006A128E">
            <w:r>
              <w:t>SAY:</w:t>
            </w:r>
          </w:p>
          <w:p w14:paraId="50FDF805" w14:textId="77777777" w:rsidR="006A128E" w:rsidRDefault="006A128E" w:rsidP="006A128E"/>
          <w:p w14:paraId="19916D67" w14:textId="046C9EBE" w:rsidR="006A128E" w:rsidRPr="00DD1F0F" w:rsidRDefault="006A128E" w:rsidP="006A128E">
            <w:pPr>
              <w:rPr>
                <w:rFonts w:cstheme="minorHAnsi"/>
              </w:rPr>
            </w:pPr>
            <w:r w:rsidRPr="00DD1F0F">
              <w:rPr>
                <w:rFonts w:cstheme="minorHAnsi"/>
              </w:rPr>
              <w:t xml:space="preserve">If the patient reports a rash, ask the patient to describe the rash. Hives are red, raised, smooth, itchy bumps often with white centers that can be different sizes. They may look like fresh mosquito bites. Type 4 rashes are red, minimally raised and rough to the touch, like fine-grit sandpaper. </w:t>
            </w:r>
            <w:r w:rsidR="00626346">
              <w:rPr>
                <w:rFonts w:cstheme="minorHAnsi"/>
              </w:rPr>
              <w:t>Clinicians</w:t>
            </w:r>
            <w:r w:rsidRPr="00DD1F0F">
              <w:rPr>
                <w:rFonts w:cstheme="minorHAnsi"/>
              </w:rPr>
              <w:t xml:space="preserve"> often describe type 4 rashes as maculopapular or morbilliform. Rashes that were blistering or led to skin peeling and/or involved mucous membranes suggest a Stevens-Johnson</w:t>
            </w:r>
            <w:r w:rsidR="004817E1">
              <w:rPr>
                <w:rFonts w:cstheme="minorHAnsi"/>
              </w:rPr>
              <w:t>-</w:t>
            </w:r>
            <w:r w:rsidRPr="00DD1F0F">
              <w:rPr>
                <w:rFonts w:cstheme="minorHAnsi"/>
              </w:rPr>
              <w:t>like</w:t>
            </w:r>
            <w:r w:rsidR="004817E1">
              <w:rPr>
                <w:rFonts w:cstheme="minorHAnsi"/>
              </w:rPr>
              <w:t xml:space="preserve"> </w:t>
            </w:r>
            <w:r w:rsidRPr="00DD1F0F">
              <w:rPr>
                <w:rFonts w:cstheme="minorHAnsi"/>
              </w:rPr>
              <w:t xml:space="preserve">syndrome. </w:t>
            </w:r>
          </w:p>
          <w:p w14:paraId="2397F6A9" w14:textId="77777777" w:rsidR="006A128E" w:rsidRPr="00DD1F0F" w:rsidRDefault="006A128E" w:rsidP="006A128E">
            <w:pPr>
              <w:rPr>
                <w:rFonts w:cstheme="minorHAnsi"/>
              </w:rPr>
            </w:pPr>
          </w:p>
          <w:p w14:paraId="158A2BF7" w14:textId="2CE3BC3F" w:rsidR="006A128E" w:rsidRPr="00AD287B" w:rsidRDefault="006A128E" w:rsidP="006A128E">
            <w:pPr>
              <w:rPr>
                <w:rFonts w:cstheme="minorHAnsi"/>
              </w:rPr>
            </w:pPr>
            <w:r w:rsidRPr="00DD1F0F">
              <w:rPr>
                <w:rFonts w:cstheme="minorHAnsi"/>
              </w:rPr>
              <w:t>Ask how severe the rash was</w:t>
            </w:r>
            <w:r w:rsidR="004817E1">
              <w:rPr>
                <w:rFonts w:cstheme="minorHAnsi"/>
              </w:rPr>
              <w:t>,</w:t>
            </w:r>
            <w:r w:rsidRPr="00DD1F0F">
              <w:rPr>
                <w:rFonts w:cstheme="minorHAnsi"/>
              </w:rPr>
              <w:t xml:space="preserve"> including whether it resolved on its own or required medical attention. The severity of the rash should weigh into the decision about whether to rechallenge a patient with a particular antibiotic. </w:t>
            </w:r>
          </w:p>
        </w:tc>
        <w:tc>
          <w:tcPr>
            <w:tcW w:w="4950" w:type="dxa"/>
          </w:tcPr>
          <w:p w14:paraId="45A516A2" w14:textId="13E26D88" w:rsidR="008259A6" w:rsidRDefault="00F13A2C" w:rsidP="006A128E">
            <w:pPr>
              <w:rPr>
                <w:b/>
                <w:bCs/>
                <w:sz w:val="28"/>
                <w:szCs w:val="28"/>
              </w:rPr>
            </w:pPr>
            <w:r>
              <w:rPr>
                <w:b/>
                <w:bCs/>
                <w:sz w:val="28"/>
                <w:szCs w:val="28"/>
              </w:rPr>
              <w:t>Slide 15</w:t>
            </w:r>
            <w:r w:rsidR="001A0ABC">
              <w:rPr>
                <w:noProof/>
              </w:rPr>
              <w:drawing>
                <wp:inline distT="0" distB="0" distL="0" distR="0" wp14:anchorId="4F783E3B" wp14:editId="6E9F5FC9">
                  <wp:extent cx="3006090" cy="2254885"/>
                  <wp:effectExtent l="0" t="0" r="3810" b="0"/>
                  <wp:docPr id="43" name="Picture 43"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lid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0C56111" w14:textId="2D523D5F" w:rsidR="006A128E" w:rsidRDefault="006A128E" w:rsidP="006A128E">
            <w:pPr>
              <w:rPr>
                <w:b/>
                <w:sz w:val="28"/>
                <w:szCs w:val="28"/>
              </w:rPr>
            </w:pPr>
            <w:r>
              <w:br/>
            </w:r>
          </w:p>
        </w:tc>
      </w:tr>
      <w:tr w:rsidR="006A128E" w:rsidRPr="00084114" w14:paraId="06A6CDA0" w14:textId="77777777" w:rsidTr="00591119">
        <w:trPr>
          <w:cantSplit/>
        </w:trPr>
        <w:tc>
          <w:tcPr>
            <w:tcW w:w="5238" w:type="dxa"/>
          </w:tcPr>
          <w:p w14:paraId="42B1086A" w14:textId="28355DEB" w:rsidR="006A128E" w:rsidRPr="000F206A" w:rsidRDefault="006A128E" w:rsidP="006A128E">
            <w:pPr>
              <w:rPr>
                <w:rFonts w:cstheme="minorHAnsi"/>
                <w:b/>
                <w:sz w:val="28"/>
                <w:szCs w:val="28"/>
              </w:rPr>
            </w:pPr>
            <w:r w:rsidRPr="000F206A">
              <w:rPr>
                <w:rFonts w:cstheme="minorHAnsi"/>
                <w:b/>
                <w:sz w:val="28"/>
                <w:szCs w:val="28"/>
              </w:rPr>
              <w:t>History</w:t>
            </w:r>
            <w:r>
              <w:rPr>
                <w:rFonts w:cstheme="minorHAnsi"/>
                <w:b/>
                <w:sz w:val="28"/>
                <w:szCs w:val="28"/>
              </w:rPr>
              <w:t>: Evidence of a Type 1 Reaction</w:t>
            </w:r>
          </w:p>
          <w:p w14:paraId="33D0DA10" w14:textId="77777777" w:rsidR="006A128E" w:rsidRDefault="006A128E" w:rsidP="006A128E">
            <w:pPr>
              <w:rPr>
                <w:rFonts w:cstheme="minorHAnsi"/>
                <w:sz w:val="24"/>
                <w:szCs w:val="24"/>
              </w:rPr>
            </w:pPr>
          </w:p>
          <w:p w14:paraId="643649A8" w14:textId="77777777" w:rsidR="006A128E" w:rsidRDefault="006A128E" w:rsidP="006A128E">
            <w:r>
              <w:t>SAY:</w:t>
            </w:r>
          </w:p>
          <w:p w14:paraId="42C888CF" w14:textId="77777777" w:rsidR="006A128E" w:rsidRDefault="006A128E" w:rsidP="006A128E"/>
          <w:p w14:paraId="2F26BD96" w14:textId="45095812" w:rsidR="006A128E" w:rsidRPr="00DD1F0F" w:rsidRDefault="006A128E" w:rsidP="006A128E">
            <w:pPr>
              <w:rPr>
                <w:rFonts w:cstheme="minorHAnsi"/>
              </w:rPr>
            </w:pPr>
            <w:r w:rsidRPr="00DD1F0F">
              <w:rPr>
                <w:rFonts w:eastAsia="+mn-ea" w:cstheme="minorHAnsi"/>
                <w:kern w:val="24"/>
              </w:rPr>
              <w:t xml:space="preserve">Ask if the patient had swelling of the throat, tongue, lips, or eyes; wheezing or trouble breathing; low blood pressure; or hives. </w:t>
            </w:r>
            <w:r w:rsidRPr="00DD1F0F">
              <w:rPr>
                <w:rFonts w:cstheme="minorHAnsi"/>
              </w:rPr>
              <w:t xml:space="preserve">These are all symptoms and signs of a </w:t>
            </w:r>
            <w:r w:rsidR="004817E1">
              <w:rPr>
                <w:rFonts w:cstheme="minorHAnsi"/>
              </w:rPr>
              <w:t>t</w:t>
            </w:r>
            <w:r w:rsidRPr="00DD1F0F">
              <w:rPr>
                <w:rFonts w:cstheme="minorHAnsi"/>
              </w:rPr>
              <w:t>ype 1 reaction.</w:t>
            </w:r>
          </w:p>
          <w:p w14:paraId="7A778984" w14:textId="77777777" w:rsidR="006A128E" w:rsidRDefault="006A128E" w:rsidP="006A128E">
            <w:pPr>
              <w:rPr>
                <w:b/>
                <w:sz w:val="28"/>
                <w:szCs w:val="28"/>
              </w:rPr>
            </w:pPr>
          </w:p>
          <w:p w14:paraId="52E57764" w14:textId="77777777" w:rsidR="003E471F" w:rsidRDefault="003E471F" w:rsidP="006A128E">
            <w:pPr>
              <w:rPr>
                <w:b/>
                <w:sz w:val="28"/>
                <w:szCs w:val="28"/>
              </w:rPr>
            </w:pPr>
          </w:p>
          <w:p w14:paraId="68BF78E9" w14:textId="77777777" w:rsidR="003E471F" w:rsidRDefault="003E471F" w:rsidP="006A128E">
            <w:pPr>
              <w:rPr>
                <w:b/>
                <w:sz w:val="28"/>
                <w:szCs w:val="28"/>
              </w:rPr>
            </w:pPr>
          </w:p>
          <w:p w14:paraId="22FACF03" w14:textId="77777777" w:rsidR="003E471F" w:rsidRDefault="003E471F" w:rsidP="006A128E">
            <w:pPr>
              <w:rPr>
                <w:b/>
                <w:sz w:val="28"/>
                <w:szCs w:val="28"/>
              </w:rPr>
            </w:pPr>
          </w:p>
          <w:p w14:paraId="26126EE4" w14:textId="46CED020" w:rsidR="003E471F" w:rsidRDefault="003E471F" w:rsidP="006A128E">
            <w:pPr>
              <w:rPr>
                <w:b/>
                <w:sz w:val="28"/>
                <w:szCs w:val="28"/>
              </w:rPr>
            </w:pPr>
          </w:p>
        </w:tc>
        <w:tc>
          <w:tcPr>
            <w:tcW w:w="4950" w:type="dxa"/>
          </w:tcPr>
          <w:p w14:paraId="2C34F4F9" w14:textId="37B984AB" w:rsidR="006A128E" w:rsidRDefault="00F13A2C" w:rsidP="00AD287B">
            <w:pPr>
              <w:spacing w:after="120"/>
              <w:rPr>
                <w:b/>
                <w:sz w:val="28"/>
                <w:szCs w:val="28"/>
              </w:rPr>
            </w:pPr>
            <w:r>
              <w:rPr>
                <w:b/>
                <w:sz w:val="28"/>
                <w:szCs w:val="28"/>
              </w:rPr>
              <w:t xml:space="preserve">Slide </w:t>
            </w:r>
            <w:r w:rsidR="002E098A">
              <w:rPr>
                <w:b/>
                <w:sz w:val="28"/>
                <w:szCs w:val="28"/>
              </w:rPr>
              <w:t>16</w:t>
            </w:r>
            <w:r w:rsidR="001A0ABC">
              <w:rPr>
                <w:noProof/>
              </w:rPr>
              <w:drawing>
                <wp:inline distT="0" distB="0" distL="0" distR="0" wp14:anchorId="7A165648" wp14:editId="76548ABF">
                  <wp:extent cx="3006090" cy="2254885"/>
                  <wp:effectExtent l="0" t="0" r="3810" b="0"/>
                  <wp:docPr id="44" name="Picture 44"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lid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5D2D6FA0" w14:textId="77777777" w:rsidTr="00591119">
        <w:trPr>
          <w:cantSplit/>
        </w:trPr>
        <w:tc>
          <w:tcPr>
            <w:tcW w:w="5238" w:type="dxa"/>
          </w:tcPr>
          <w:p w14:paraId="56C9F40F" w14:textId="03FF1551" w:rsidR="006A128E" w:rsidRPr="000F206A" w:rsidRDefault="006A128E" w:rsidP="006A128E">
            <w:pPr>
              <w:rPr>
                <w:rFonts w:cstheme="minorHAnsi"/>
                <w:b/>
                <w:sz w:val="28"/>
                <w:szCs w:val="28"/>
              </w:rPr>
            </w:pPr>
            <w:r w:rsidRPr="000F206A">
              <w:rPr>
                <w:rFonts w:cstheme="minorHAnsi"/>
                <w:b/>
                <w:sz w:val="28"/>
                <w:szCs w:val="28"/>
              </w:rPr>
              <w:lastRenderedPageBreak/>
              <w:t>History</w:t>
            </w:r>
            <w:r>
              <w:rPr>
                <w:rFonts w:cstheme="minorHAnsi"/>
                <w:b/>
                <w:sz w:val="28"/>
                <w:szCs w:val="28"/>
              </w:rPr>
              <w:t>: Alternative Causes</w:t>
            </w:r>
          </w:p>
          <w:p w14:paraId="7E3B7F4C" w14:textId="77777777" w:rsidR="006A128E" w:rsidRDefault="006A128E" w:rsidP="006A128E">
            <w:pPr>
              <w:rPr>
                <w:rFonts w:cstheme="minorHAnsi"/>
                <w:sz w:val="24"/>
                <w:szCs w:val="24"/>
              </w:rPr>
            </w:pPr>
          </w:p>
          <w:p w14:paraId="7222678A" w14:textId="5BAC78FF" w:rsidR="006A128E" w:rsidRDefault="006A128E" w:rsidP="006A128E">
            <w:r>
              <w:t>SAY:</w:t>
            </w:r>
          </w:p>
          <w:p w14:paraId="1C7B79CC" w14:textId="77777777" w:rsidR="006A128E" w:rsidRDefault="006A128E" w:rsidP="006A128E"/>
          <w:p w14:paraId="09D3BE66" w14:textId="50F66EF2" w:rsidR="006A128E" w:rsidRPr="00DD1F0F" w:rsidRDefault="006A128E" w:rsidP="006A128E">
            <w:pPr>
              <w:rPr>
                <w:rFonts w:cstheme="minorHAnsi"/>
              </w:rPr>
            </w:pPr>
            <w:r w:rsidRPr="00C52651">
              <w:t xml:space="preserve">Ask if the patient was </w:t>
            </w:r>
            <w:r w:rsidRPr="00DD1F0F">
              <w:rPr>
                <w:rFonts w:cstheme="minorHAnsi"/>
              </w:rPr>
              <w:t>on other medications at the time of the reaction. This helps to ascertain whether a different medication may have caused the reaction. Ask if the patient was undergoing treatment for other medical conditions at the time of diagnosis which could account for abnormal lab values.</w:t>
            </w:r>
          </w:p>
          <w:p w14:paraId="1100C52F" w14:textId="77777777" w:rsidR="006A128E" w:rsidRDefault="006A128E" w:rsidP="006A128E">
            <w:pPr>
              <w:rPr>
                <w:b/>
                <w:sz w:val="28"/>
                <w:szCs w:val="28"/>
              </w:rPr>
            </w:pPr>
          </w:p>
          <w:p w14:paraId="2BC4A033" w14:textId="77777777" w:rsidR="006A128E" w:rsidRDefault="006A128E" w:rsidP="006A128E">
            <w:pPr>
              <w:rPr>
                <w:b/>
                <w:sz w:val="28"/>
                <w:szCs w:val="28"/>
              </w:rPr>
            </w:pPr>
          </w:p>
          <w:p w14:paraId="480A98FF" w14:textId="40417F7C" w:rsidR="006A128E" w:rsidRDefault="006A128E" w:rsidP="006A128E">
            <w:pPr>
              <w:rPr>
                <w:b/>
                <w:sz w:val="28"/>
                <w:szCs w:val="28"/>
              </w:rPr>
            </w:pPr>
          </w:p>
        </w:tc>
        <w:tc>
          <w:tcPr>
            <w:tcW w:w="4950" w:type="dxa"/>
          </w:tcPr>
          <w:p w14:paraId="599C531D" w14:textId="0F82FB30" w:rsidR="006A128E" w:rsidRPr="00AD287B" w:rsidRDefault="002E098A" w:rsidP="00AD287B">
            <w:pPr>
              <w:spacing w:after="120"/>
              <w:rPr>
                <w:b/>
                <w:bCs/>
                <w:sz w:val="28"/>
                <w:szCs w:val="28"/>
              </w:rPr>
            </w:pPr>
            <w:r>
              <w:rPr>
                <w:b/>
                <w:bCs/>
                <w:sz w:val="28"/>
                <w:szCs w:val="28"/>
              </w:rPr>
              <w:t>Slide 17</w:t>
            </w:r>
            <w:r w:rsidR="00967083">
              <w:rPr>
                <w:noProof/>
              </w:rPr>
              <w:drawing>
                <wp:inline distT="0" distB="0" distL="0" distR="0" wp14:anchorId="610815EF" wp14:editId="7EE1586D">
                  <wp:extent cx="3006090" cy="2254885"/>
                  <wp:effectExtent l="0" t="0" r="3810" b="0"/>
                  <wp:docPr id="55" name="Picture 55"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lid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0030715" w14:textId="77777777" w:rsidTr="00591119">
        <w:trPr>
          <w:cantSplit/>
        </w:trPr>
        <w:tc>
          <w:tcPr>
            <w:tcW w:w="5238" w:type="dxa"/>
          </w:tcPr>
          <w:p w14:paraId="54D9D0DB" w14:textId="1284856E" w:rsidR="006A128E" w:rsidRPr="000F206A" w:rsidRDefault="006A128E" w:rsidP="006A128E">
            <w:pPr>
              <w:rPr>
                <w:rFonts w:cstheme="minorHAnsi"/>
                <w:b/>
                <w:sz w:val="28"/>
                <w:szCs w:val="28"/>
              </w:rPr>
            </w:pPr>
            <w:r w:rsidRPr="000F206A">
              <w:rPr>
                <w:rFonts w:cstheme="minorHAnsi"/>
                <w:b/>
                <w:sz w:val="28"/>
                <w:szCs w:val="28"/>
              </w:rPr>
              <w:t>History</w:t>
            </w:r>
            <w:r>
              <w:rPr>
                <w:rFonts w:cstheme="minorHAnsi"/>
                <w:b/>
                <w:sz w:val="28"/>
                <w:szCs w:val="28"/>
              </w:rPr>
              <w:t>: Rechallenge</w:t>
            </w:r>
          </w:p>
          <w:p w14:paraId="432E46DD" w14:textId="77777777" w:rsidR="006A128E" w:rsidRDefault="006A128E" w:rsidP="006A128E">
            <w:pPr>
              <w:rPr>
                <w:rFonts w:cstheme="minorHAnsi"/>
                <w:sz w:val="24"/>
                <w:szCs w:val="24"/>
              </w:rPr>
            </w:pPr>
          </w:p>
          <w:p w14:paraId="616155F0" w14:textId="1ADED40C" w:rsidR="006A128E" w:rsidRDefault="006A128E" w:rsidP="006A128E">
            <w:r>
              <w:t>SAY:</w:t>
            </w:r>
          </w:p>
          <w:p w14:paraId="717983D5" w14:textId="77777777" w:rsidR="006A128E" w:rsidRDefault="006A128E" w:rsidP="006A128E"/>
          <w:p w14:paraId="30FF2913" w14:textId="31955965" w:rsidR="006A128E" w:rsidRPr="00DD1F0F" w:rsidRDefault="006A128E" w:rsidP="006A128E">
            <w:pPr>
              <w:rPr>
                <w:rFonts w:eastAsiaTheme="minorEastAsia" w:cstheme="minorHAnsi"/>
                <w:color w:val="000000" w:themeColor="text1"/>
                <w:kern w:val="24"/>
              </w:rPr>
            </w:pPr>
            <w:r w:rsidRPr="00DD1F0F">
              <w:rPr>
                <w:rFonts w:cstheme="minorHAnsi"/>
              </w:rPr>
              <w:t xml:space="preserve">Finally, determine if the patient has received the same medication or a different penicillin or cephalosporin since the reaction. Ask about specific brand names of antibiotics that the patient may be able to recognize. If the patient has received another penicillin or cephalosporin, ask what happened after exposure to these other beta-lactams. Often patients will have taken and tolerated other beta-lactam antibiotics besides the one they report an allergy to, which generally indicates that they can tolerate alternative beta-lactams. In particular, amoxicillin is the most likely beta-lactam antibiotic to cause a rash, and even with a history of an amoxicillin rash, most patients will not have a problem with other beta-lactam agents. </w:t>
            </w:r>
            <w:r w:rsidRPr="00DD1F0F">
              <w:rPr>
                <w:rFonts w:eastAsiaTheme="minorEastAsia" w:cstheme="minorHAnsi"/>
                <w:color w:val="000000" w:themeColor="text1"/>
                <w:kern w:val="24"/>
              </w:rPr>
              <w:t xml:space="preserve">Frequently, patients with Epstein-Barr virus infections, or EBV, who are treated </w:t>
            </w:r>
            <w:r w:rsidR="00544436">
              <w:rPr>
                <w:rFonts w:eastAsiaTheme="minorEastAsia" w:cstheme="minorHAnsi"/>
                <w:color w:val="000000" w:themeColor="text1"/>
                <w:kern w:val="24"/>
              </w:rPr>
              <w:t xml:space="preserve">concomitantly (and unnecessarily) with </w:t>
            </w:r>
            <w:r w:rsidRPr="00DD1F0F">
              <w:rPr>
                <w:rFonts w:eastAsiaTheme="minorEastAsia" w:cstheme="minorHAnsi"/>
                <w:color w:val="000000" w:themeColor="text1"/>
                <w:kern w:val="24"/>
              </w:rPr>
              <w:t>amoxicillin or amoxicillin-clavulanate can develop a maculopapular rash that is more related to the EBV than the amoxicillin.</w:t>
            </w:r>
          </w:p>
          <w:p w14:paraId="17D669FC" w14:textId="00D7F751" w:rsidR="006A128E" w:rsidRPr="00DD1F0F" w:rsidRDefault="006A128E" w:rsidP="006A128E">
            <w:pPr>
              <w:rPr>
                <w:rFonts w:eastAsiaTheme="minorEastAsia" w:cstheme="minorHAnsi"/>
                <w:color w:val="000000" w:themeColor="text1"/>
                <w:kern w:val="24"/>
              </w:rPr>
            </w:pPr>
          </w:p>
          <w:p w14:paraId="6D818C00" w14:textId="49935787" w:rsidR="006A128E" w:rsidRDefault="006A128E" w:rsidP="006A128E">
            <w:pPr>
              <w:rPr>
                <w:b/>
                <w:sz w:val="28"/>
                <w:szCs w:val="28"/>
              </w:rPr>
            </w:pPr>
            <w:r w:rsidRPr="00DD1F0F">
              <w:rPr>
                <w:rFonts w:eastAsiaTheme="minorEastAsia" w:cstheme="minorHAnsi"/>
                <w:color w:val="000000" w:themeColor="text1"/>
                <w:kern w:val="24"/>
              </w:rPr>
              <w:t>Also, ask if the patient has ever seen an allergist or undergone skin testing to further assess existing allergies.</w:t>
            </w:r>
          </w:p>
        </w:tc>
        <w:tc>
          <w:tcPr>
            <w:tcW w:w="4950" w:type="dxa"/>
          </w:tcPr>
          <w:p w14:paraId="0065B834" w14:textId="7E917A30" w:rsidR="00B72F33" w:rsidRDefault="002E098A" w:rsidP="006A128E">
            <w:pPr>
              <w:rPr>
                <w:b/>
                <w:bCs/>
                <w:sz w:val="28"/>
                <w:szCs w:val="28"/>
              </w:rPr>
            </w:pPr>
            <w:r>
              <w:rPr>
                <w:b/>
                <w:bCs/>
                <w:sz w:val="28"/>
                <w:szCs w:val="28"/>
              </w:rPr>
              <w:t>Slide 18</w:t>
            </w:r>
            <w:r w:rsidR="00967083">
              <w:rPr>
                <w:noProof/>
              </w:rPr>
              <w:drawing>
                <wp:inline distT="0" distB="0" distL="0" distR="0" wp14:anchorId="33A6F1C9" wp14:editId="2B117C4D">
                  <wp:extent cx="3006090" cy="2254885"/>
                  <wp:effectExtent l="0" t="0" r="3810" b="0"/>
                  <wp:docPr id="58" name="Picture 58"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lid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1DE4DD1B" w14:textId="2EA5B6F1" w:rsidR="006A128E" w:rsidRDefault="006A128E" w:rsidP="006A128E">
            <w:pPr>
              <w:rPr>
                <w:b/>
                <w:sz w:val="28"/>
                <w:szCs w:val="28"/>
              </w:rPr>
            </w:pPr>
            <w:r>
              <w:br/>
            </w:r>
          </w:p>
        </w:tc>
      </w:tr>
      <w:tr w:rsidR="006A128E" w:rsidRPr="00084114" w14:paraId="21F257EC" w14:textId="77777777" w:rsidTr="00591119">
        <w:trPr>
          <w:cantSplit/>
        </w:trPr>
        <w:tc>
          <w:tcPr>
            <w:tcW w:w="5238" w:type="dxa"/>
          </w:tcPr>
          <w:p w14:paraId="1126B286" w14:textId="46F174F3" w:rsidR="006A128E" w:rsidRPr="004C15D4" w:rsidRDefault="006A128E" w:rsidP="006A128E">
            <w:pPr>
              <w:rPr>
                <w:b/>
                <w:sz w:val="28"/>
                <w:szCs w:val="28"/>
              </w:rPr>
            </w:pPr>
            <w:r>
              <w:rPr>
                <w:b/>
                <w:sz w:val="28"/>
                <w:szCs w:val="28"/>
              </w:rPr>
              <w:lastRenderedPageBreak/>
              <w:t>Documentation</w:t>
            </w:r>
          </w:p>
          <w:p w14:paraId="2F1F340A" w14:textId="77777777" w:rsidR="006A128E" w:rsidRDefault="006A128E" w:rsidP="006A128E"/>
          <w:p w14:paraId="73C47916" w14:textId="77777777" w:rsidR="006A128E" w:rsidRDefault="006A128E" w:rsidP="006A128E">
            <w:r>
              <w:t>SAY:</w:t>
            </w:r>
          </w:p>
          <w:p w14:paraId="48538647" w14:textId="77777777" w:rsidR="006A128E" w:rsidRDefault="006A128E" w:rsidP="006A128E"/>
          <w:p w14:paraId="6A27B0C0" w14:textId="36CFFCC6" w:rsidR="00C1328C" w:rsidRPr="002D4B8C" w:rsidRDefault="006A128E" w:rsidP="006A128E">
            <w:pPr>
              <w:rPr>
                <w:rFonts w:cstheme="minorHAnsi"/>
                <w:sz w:val="24"/>
                <w:szCs w:val="24"/>
              </w:rPr>
            </w:pPr>
            <w:r w:rsidRPr="00C52651">
              <w:t xml:space="preserve">Remember to be as descriptive as possible and to document your findings in a place in the chart where they will be easily found. </w:t>
            </w:r>
            <w:r w:rsidRPr="00DD1F0F">
              <w:rPr>
                <w:rFonts w:cstheme="minorHAnsi"/>
              </w:rPr>
              <w:t>If the patient has side effects that are labeled as allergies in the medical record, they should be removed as allergies and noted as side effects. Document the specific allergy reported for each antibiotic and remove incorrect allergies such as hives if the patient clearly describes a non-hives rash. Also, note what antibiotics the patient has tolerated previously as well as any information regarding skin testing. Further, make sure your patient understands that the allergy label was removed or modified and why it was changed. It is especially important that patients and their families are aware that they are no longer allergic to penicillin</w:t>
            </w:r>
            <w:r w:rsidR="0037750D">
              <w:rPr>
                <w:rFonts w:cstheme="minorHAnsi"/>
              </w:rPr>
              <w:t xml:space="preserve"> and that</w:t>
            </w:r>
            <w:r w:rsidRPr="00DD1F0F">
              <w:rPr>
                <w:rFonts w:cstheme="minorHAnsi"/>
              </w:rPr>
              <w:t xml:space="preserve"> they </w:t>
            </w:r>
            <w:r w:rsidR="0037750D">
              <w:rPr>
                <w:rFonts w:cstheme="minorHAnsi"/>
              </w:rPr>
              <w:t>should</w:t>
            </w:r>
            <w:r w:rsidRPr="00DD1F0F">
              <w:rPr>
                <w:rFonts w:cstheme="minorHAnsi"/>
              </w:rPr>
              <w:t xml:space="preserve"> update their other </w:t>
            </w:r>
            <w:r w:rsidR="003B3EEE">
              <w:rPr>
                <w:rFonts w:cstheme="minorHAnsi"/>
              </w:rPr>
              <w:t>healthcare practitioners</w:t>
            </w:r>
            <w:r w:rsidRPr="00DD1F0F">
              <w:rPr>
                <w:rFonts w:cstheme="minorHAnsi"/>
              </w:rPr>
              <w:t xml:space="preserve">. In one study, 36 percent of patients with negative penicillin skin testing </w:t>
            </w:r>
            <w:r w:rsidR="00544436">
              <w:rPr>
                <w:rFonts w:cstheme="minorHAnsi"/>
              </w:rPr>
              <w:t>and no</w:t>
            </w:r>
            <w:r w:rsidR="00544436" w:rsidRPr="00DD1F0F">
              <w:rPr>
                <w:rFonts w:cstheme="minorHAnsi"/>
              </w:rPr>
              <w:t xml:space="preserve"> evidence of an interval reaction </w:t>
            </w:r>
            <w:r w:rsidRPr="00DD1F0F">
              <w:rPr>
                <w:rFonts w:cstheme="minorHAnsi"/>
              </w:rPr>
              <w:t>had their penicillin allergy redocumented at a subsequent admission within 1 year.</w:t>
            </w:r>
          </w:p>
        </w:tc>
        <w:tc>
          <w:tcPr>
            <w:tcW w:w="4950" w:type="dxa"/>
          </w:tcPr>
          <w:p w14:paraId="0FB4B701" w14:textId="23D7431F" w:rsidR="006A128E" w:rsidRDefault="002E098A" w:rsidP="006A128E">
            <w:pPr>
              <w:rPr>
                <w:b/>
                <w:sz w:val="28"/>
                <w:szCs w:val="28"/>
              </w:rPr>
            </w:pPr>
            <w:r>
              <w:rPr>
                <w:b/>
                <w:sz w:val="28"/>
                <w:szCs w:val="28"/>
              </w:rPr>
              <w:t>Slide 19</w:t>
            </w:r>
            <w:r w:rsidR="00FC486C">
              <w:rPr>
                <w:noProof/>
              </w:rPr>
              <w:drawing>
                <wp:inline distT="0" distB="0" distL="0" distR="0" wp14:anchorId="2F96C79F" wp14:editId="53222A53">
                  <wp:extent cx="3006090" cy="2254885"/>
                  <wp:effectExtent l="0" t="0" r="3810" b="0"/>
                  <wp:docPr id="59" name="Picture 59"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lid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8D3352A" w14:textId="651A3620" w:rsidR="00B72F33" w:rsidRPr="00084114" w:rsidRDefault="00B72F33" w:rsidP="006A128E">
            <w:pPr>
              <w:rPr>
                <w:b/>
                <w:sz w:val="28"/>
                <w:szCs w:val="28"/>
              </w:rPr>
            </w:pPr>
          </w:p>
          <w:p w14:paraId="22DD6181" w14:textId="3C9029F3" w:rsidR="006A128E" w:rsidRPr="00084114" w:rsidRDefault="006A128E" w:rsidP="006A128E"/>
        </w:tc>
      </w:tr>
      <w:tr w:rsidR="006A128E" w:rsidRPr="00084114" w14:paraId="7595A7DE" w14:textId="77777777" w:rsidTr="00591119">
        <w:trPr>
          <w:cantSplit/>
        </w:trPr>
        <w:tc>
          <w:tcPr>
            <w:tcW w:w="5238" w:type="dxa"/>
          </w:tcPr>
          <w:p w14:paraId="55CFE1CC" w14:textId="229A0207" w:rsidR="006A128E" w:rsidRPr="00FF37C0" w:rsidRDefault="006A128E" w:rsidP="006A128E">
            <w:pPr>
              <w:rPr>
                <w:b/>
                <w:sz w:val="28"/>
                <w:szCs w:val="28"/>
              </w:rPr>
            </w:pPr>
            <w:r>
              <w:rPr>
                <w:b/>
                <w:sz w:val="28"/>
                <w:szCs w:val="28"/>
              </w:rPr>
              <w:lastRenderedPageBreak/>
              <w:t>Management of Penicillin Allergies</w:t>
            </w:r>
          </w:p>
          <w:p w14:paraId="5B59D9BE" w14:textId="77777777" w:rsidR="006A128E" w:rsidRPr="00FF37C0" w:rsidRDefault="006A128E" w:rsidP="006A128E">
            <w:pPr>
              <w:rPr>
                <w:b/>
                <w:sz w:val="28"/>
                <w:szCs w:val="28"/>
              </w:rPr>
            </w:pPr>
          </w:p>
          <w:p w14:paraId="2D4E7E10" w14:textId="77777777" w:rsidR="006A128E" w:rsidRDefault="006A128E" w:rsidP="006A128E">
            <w:r>
              <w:t>SAY:</w:t>
            </w:r>
          </w:p>
          <w:p w14:paraId="034FAC3D" w14:textId="77777777" w:rsidR="006A128E" w:rsidRDefault="006A128E" w:rsidP="006A128E"/>
          <w:p w14:paraId="27C1259C" w14:textId="37221FEA" w:rsidR="006A128E" w:rsidRPr="00765BE2" w:rsidRDefault="00765BE2" w:rsidP="006A128E">
            <w:r>
              <w:t xml:space="preserve">In general, rechallenge with an alternative beta-lactam in outpatients with nonsevere type 4 reactions is reasonable. </w:t>
            </w:r>
            <w:r w:rsidR="001241D0">
              <w:rPr>
                <w:rFonts w:cstheme="minorHAnsi"/>
              </w:rPr>
              <w:t>Patients with</w:t>
            </w:r>
            <w:r w:rsidR="0055502D">
              <w:rPr>
                <w:rFonts w:cstheme="minorHAnsi"/>
              </w:rPr>
              <w:t xml:space="preserve"> a history suggesting a type 2 or 3 reaction,</w:t>
            </w:r>
            <w:r w:rsidR="006A128E" w:rsidRPr="00DD1F0F">
              <w:rPr>
                <w:rFonts w:cstheme="minorHAnsi"/>
              </w:rPr>
              <w:t xml:space="preserve"> a type 1, IgE-mediated hypersensitivity reaction,</w:t>
            </w:r>
            <w:r w:rsidR="00773193">
              <w:rPr>
                <w:rFonts w:cstheme="minorHAnsi"/>
              </w:rPr>
              <w:t xml:space="preserve"> or </w:t>
            </w:r>
            <w:r w:rsidR="001241D0">
              <w:rPr>
                <w:rFonts w:cstheme="minorHAnsi"/>
              </w:rPr>
              <w:t xml:space="preserve">a </w:t>
            </w:r>
            <w:r w:rsidR="00773193">
              <w:rPr>
                <w:rFonts w:cstheme="minorHAnsi"/>
              </w:rPr>
              <w:t xml:space="preserve">severe type 4 reaction, such as </w:t>
            </w:r>
            <w:r w:rsidR="00773193" w:rsidRPr="00773193">
              <w:rPr>
                <w:rFonts w:cstheme="minorHAnsi"/>
              </w:rPr>
              <w:t>Stevens-Johnson syndrome, toxic epidermal necrolysis, or DRESS syndrome</w:t>
            </w:r>
            <w:r w:rsidR="00773193">
              <w:rPr>
                <w:rFonts w:cstheme="minorHAnsi"/>
              </w:rPr>
              <w:t xml:space="preserve">, </w:t>
            </w:r>
            <w:r w:rsidR="001241D0">
              <w:rPr>
                <w:rFonts w:cstheme="minorHAnsi"/>
              </w:rPr>
              <w:t>should not be rechallenged without input from an allergy specialist. I</w:t>
            </w:r>
            <w:r w:rsidR="00F440A2">
              <w:rPr>
                <w:rFonts w:cstheme="minorHAnsi"/>
              </w:rPr>
              <w:t>n these cases</w:t>
            </w:r>
            <w:r w:rsidR="001241D0">
              <w:rPr>
                <w:rFonts w:cstheme="minorHAnsi"/>
              </w:rPr>
              <w:t xml:space="preserve">, the patient should be </w:t>
            </w:r>
            <w:r w:rsidR="00944CFC" w:rsidRPr="00DD1F0F">
              <w:rPr>
                <w:rFonts w:cstheme="minorHAnsi"/>
              </w:rPr>
              <w:t>refer</w:t>
            </w:r>
            <w:r w:rsidR="00944CFC">
              <w:rPr>
                <w:rFonts w:cstheme="minorHAnsi"/>
              </w:rPr>
              <w:t>red</w:t>
            </w:r>
            <w:r w:rsidR="006A128E" w:rsidRPr="00DD1F0F">
              <w:rPr>
                <w:rFonts w:cstheme="minorHAnsi"/>
              </w:rPr>
              <w:t xml:space="preserve"> to an allergist for further evaluation, particularly if the patient is likely to need antibiotics in the immediate future such as for perioperative prophylaxis.</w:t>
            </w:r>
          </w:p>
          <w:p w14:paraId="40D59666" w14:textId="77777777" w:rsidR="006A128E" w:rsidRPr="00DD1F0F" w:rsidRDefault="006A128E" w:rsidP="006A128E">
            <w:pPr>
              <w:rPr>
                <w:rFonts w:cstheme="minorHAnsi"/>
              </w:rPr>
            </w:pPr>
          </w:p>
          <w:p w14:paraId="7721F220" w14:textId="4A3F3D4D" w:rsidR="006A128E" w:rsidRPr="00DD1F0F" w:rsidRDefault="006A128E" w:rsidP="006A128E">
            <w:pPr>
              <w:rPr>
                <w:rFonts w:cstheme="minorHAnsi"/>
              </w:rPr>
            </w:pPr>
            <w:r w:rsidRPr="00DD1F0F">
              <w:rPr>
                <w:rFonts w:cstheme="minorHAnsi"/>
              </w:rPr>
              <w:t>The allergist may recommend penicillin skin testing, which is typically performed in an allergist’s office where rescue medications are available in case someone has a serious reaction. Penicillin is the only antibiotic with a commercially available skin test in the United States.</w:t>
            </w:r>
          </w:p>
          <w:p w14:paraId="6C529D66" w14:textId="77777777" w:rsidR="006A128E" w:rsidRPr="00DD1F0F" w:rsidRDefault="006A128E" w:rsidP="006A128E">
            <w:pPr>
              <w:rPr>
                <w:rFonts w:cstheme="minorHAnsi"/>
              </w:rPr>
            </w:pPr>
          </w:p>
          <w:p w14:paraId="7C2F9EEE" w14:textId="16D719A4" w:rsidR="006A128E" w:rsidRPr="00DD1F0F" w:rsidRDefault="006A128E" w:rsidP="006A128E">
            <w:pPr>
              <w:rPr>
                <w:rFonts w:cstheme="minorHAnsi"/>
              </w:rPr>
            </w:pPr>
            <w:r w:rsidRPr="00DD1F0F">
              <w:rPr>
                <w:rFonts w:cstheme="minorHAnsi"/>
              </w:rPr>
              <w:t>A negative penicillin test is useful for ruling out a type 1 reaction but does not help with the diagnosis of non</w:t>
            </w:r>
            <w:r w:rsidR="004817E1">
              <w:rPr>
                <w:rFonts w:cstheme="minorHAnsi"/>
              </w:rPr>
              <w:t>-</w:t>
            </w:r>
            <w:r w:rsidRPr="00DD1F0F">
              <w:rPr>
                <w:rFonts w:cstheme="minorHAnsi"/>
              </w:rPr>
              <w:t>type 1 reactions, including severe non-IgE</w:t>
            </w:r>
            <w:r w:rsidR="004817E1">
              <w:rPr>
                <w:rFonts w:cstheme="minorHAnsi"/>
              </w:rPr>
              <w:t>–</w:t>
            </w:r>
            <w:r w:rsidRPr="00DD1F0F">
              <w:rPr>
                <w:rFonts w:cstheme="minorHAnsi"/>
              </w:rPr>
              <w:t xml:space="preserve">mediated reactions such as Stevens-Johnson syndrome or DRESS. </w:t>
            </w:r>
          </w:p>
          <w:p w14:paraId="3B5A00B6" w14:textId="77777777" w:rsidR="006A128E" w:rsidRPr="00DD1F0F" w:rsidRDefault="006A128E" w:rsidP="006A128E">
            <w:pPr>
              <w:rPr>
                <w:rFonts w:cstheme="minorHAnsi"/>
              </w:rPr>
            </w:pPr>
          </w:p>
          <w:p w14:paraId="7B266B04" w14:textId="54FF6C16" w:rsidR="006A128E" w:rsidRPr="00DD1F0F" w:rsidRDefault="006A128E" w:rsidP="006A128E">
            <w:pPr>
              <w:rPr>
                <w:rFonts w:cstheme="minorHAnsi"/>
              </w:rPr>
            </w:pPr>
            <w:r w:rsidRPr="00DD1F0F">
              <w:rPr>
                <w:rFonts w:cstheme="minorHAnsi"/>
              </w:rPr>
              <w:t>Patients who have positive tests can be considered for desensitization if alternative agents are not available or provide suboptimal therapy. Remember, desensitization is not effective for non-type 1 reactions.</w:t>
            </w:r>
          </w:p>
          <w:p w14:paraId="71FD87C8" w14:textId="77777777" w:rsidR="006A128E" w:rsidRPr="00DD1F0F" w:rsidRDefault="006A128E" w:rsidP="006A128E">
            <w:pPr>
              <w:rPr>
                <w:rFonts w:cstheme="minorHAnsi"/>
              </w:rPr>
            </w:pPr>
          </w:p>
          <w:p w14:paraId="78FCD61C" w14:textId="2EFC3B6D" w:rsidR="006A128E" w:rsidRPr="00DD1F0F" w:rsidRDefault="006A128E" w:rsidP="006A128E">
            <w:pPr>
              <w:rPr>
                <w:rFonts w:cstheme="minorHAnsi"/>
              </w:rPr>
            </w:pPr>
            <w:r w:rsidRPr="00DD1F0F">
              <w:rPr>
                <w:rFonts w:cstheme="minorHAnsi"/>
              </w:rPr>
              <w:t>When done correctly, penicillin skin testing is highly predictive of serious anaphylactic reactions. In the United States, penicillin skin testing has a negative predictive value of about 98 percent for type 1 reactions.</w:t>
            </w:r>
          </w:p>
          <w:p w14:paraId="4DDF9E49" w14:textId="78C23DC0" w:rsidR="006A128E" w:rsidRPr="00DD1F0F" w:rsidRDefault="006A128E" w:rsidP="006A128E">
            <w:pPr>
              <w:rPr>
                <w:rFonts w:cstheme="minorHAnsi"/>
              </w:rPr>
            </w:pPr>
          </w:p>
          <w:p w14:paraId="1F0ECD9C" w14:textId="642101E2" w:rsidR="003E471F" w:rsidRPr="00084114" w:rsidRDefault="006A128E" w:rsidP="006A128E">
            <w:r w:rsidRPr="00DD1F0F">
              <w:rPr>
                <w:rFonts w:cstheme="minorHAnsi"/>
              </w:rPr>
              <w:t xml:space="preserve">The allergist may also recommend a graded oral challenge in which the patient is exposed to one-tenth of the dose and escalated every 30 to 60 minutes. </w:t>
            </w:r>
          </w:p>
        </w:tc>
        <w:tc>
          <w:tcPr>
            <w:tcW w:w="4950" w:type="dxa"/>
          </w:tcPr>
          <w:p w14:paraId="15F293E5" w14:textId="6C66B8DE" w:rsidR="006A128E" w:rsidRDefault="002E098A" w:rsidP="006A128E">
            <w:pPr>
              <w:rPr>
                <w:b/>
                <w:sz w:val="28"/>
                <w:szCs w:val="28"/>
              </w:rPr>
            </w:pPr>
            <w:r>
              <w:rPr>
                <w:b/>
                <w:sz w:val="28"/>
                <w:szCs w:val="28"/>
              </w:rPr>
              <w:t>Slide 20</w:t>
            </w:r>
            <w:r w:rsidR="00FC486C">
              <w:rPr>
                <w:noProof/>
              </w:rPr>
              <w:drawing>
                <wp:inline distT="0" distB="0" distL="0" distR="0" wp14:anchorId="3E8F6BFD" wp14:editId="15DA67D6">
                  <wp:extent cx="3006090" cy="2254885"/>
                  <wp:effectExtent l="0" t="0" r="3810" b="0"/>
                  <wp:docPr id="60" name="Picture 60"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lid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705F07E7" w14:textId="781747E9" w:rsidR="00741B76" w:rsidRPr="00084114" w:rsidRDefault="00741B76" w:rsidP="006A128E">
            <w:pPr>
              <w:rPr>
                <w:b/>
                <w:sz w:val="28"/>
                <w:szCs w:val="28"/>
              </w:rPr>
            </w:pPr>
          </w:p>
          <w:p w14:paraId="162070D7" w14:textId="5BBCF7A9" w:rsidR="006A128E" w:rsidRPr="00084114" w:rsidRDefault="006A128E" w:rsidP="006A128E">
            <w:pPr>
              <w:rPr>
                <w:b/>
                <w:sz w:val="28"/>
                <w:szCs w:val="28"/>
              </w:rPr>
            </w:pPr>
          </w:p>
        </w:tc>
      </w:tr>
      <w:tr w:rsidR="006A128E" w:rsidRPr="00084114" w14:paraId="4B5B7BB9" w14:textId="77777777" w:rsidTr="00591119">
        <w:trPr>
          <w:cantSplit/>
        </w:trPr>
        <w:tc>
          <w:tcPr>
            <w:tcW w:w="5238" w:type="dxa"/>
          </w:tcPr>
          <w:p w14:paraId="77E9C3D7" w14:textId="77777777" w:rsidR="006A128E" w:rsidRPr="00FF37C0" w:rsidRDefault="006A128E" w:rsidP="006A128E">
            <w:pPr>
              <w:rPr>
                <w:b/>
                <w:sz w:val="28"/>
                <w:szCs w:val="28"/>
              </w:rPr>
            </w:pPr>
            <w:r w:rsidRPr="00FF37C0">
              <w:rPr>
                <w:b/>
                <w:sz w:val="28"/>
                <w:szCs w:val="28"/>
              </w:rPr>
              <w:lastRenderedPageBreak/>
              <w:t>After Negative Penicillin Skin Testing</w:t>
            </w:r>
          </w:p>
          <w:p w14:paraId="6FB4B33B" w14:textId="77777777" w:rsidR="006A128E" w:rsidRDefault="006A128E" w:rsidP="006A128E"/>
          <w:p w14:paraId="50FBB43B" w14:textId="77777777" w:rsidR="006A128E" w:rsidRDefault="006A128E" w:rsidP="006A128E">
            <w:r>
              <w:t>SAY:</w:t>
            </w:r>
          </w:p>
          <w:p w14:paraId="05973A5B" w14:textId="77777777" w:rsidR="006A128E" w:rsidRPr="00C52651" w:rsidRDefault="006A128E" w:rsidP="006A128E"/>
          <w:p w14:paraId="18FC69FF" w14:textId="0CFDBDE5" w:rsidR="006A128E" w:rsidRDefault="006A128E" w:rsidP="006A128E">
            <w:r w:rsidRPr="00DD1F0F">
              <w:rPr>
                <w:rFonts w:cstheme="minorHAnsi"/>
              </w:rPr>
              <w:t>The rate of developing a penicillin allergy in skin test–negative patients following up to three courses of penicillin has been shown to be negligible, indicating that patients cleared of penicillin allergies via negative skin test do not carry an increased future risk compared with the general population.</w:t>
            </w:r>
          </w:p>
          <w:p w14:paraId="795EEA1C" w14:textId="35151A1A" w:rsidR="006A128E" w:rsidRPr="00084114" w:rsidRDefault="006A128E" w:rsidP="006A128E"/>
        </w:tc>
        <w:tc>
          <w:tcPr>
            <w:tcW w:w="4950" w:type="dxa"/>
          </w:tcPr>
          <w:p w14:paraId="710E4434" w14:textId="61521FA7" w:rsidR="006A128E" w:rsidRPr="00AD287B" w:rsidRDefault="002E098A" w:rsidP="00AD287B">
            <w:pPr>
              <w:spacing w:after="120"/>
              <w:rPr>
                <w:b/>
                <w:sz w:val="28"/>
                <w:szCs w:val="28"/>
              </w:rPr>
            </w:pPr>
            <w:r>
              <w:rPr>
                <w:b/>
                <w:sz w:val="28"/>
                <w:szCs w:val="28"/>
              </w:rPr>
              <w:t>Slide 21</w:t>
            </w:r>
            <w:r w:rsidR="00296F80">
              <w:rPr>
                <w:noProof/>
              </w:rPr>
              <w:drawing>
                <wp:inline distT="0" distB="0" distL="0" distR="0" wp14:anchorId="170FC0AF" wp14:editId="2DFEC9B5">
                  <wp:extent cx="3006090" cy="2254885"/>
                  <wp:effectExtent l="0" t="0" r="3810" b="0"/>
                  <wp:docPr id="61" name="Picture 61"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lid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0E51C757" w14:textId="77777777" w:rsidTr="00591119">
        <w:trPr>
          <w:cantSplit/>
        </w:trPr>
        <w:tc>
          <w:tcPr>
            <w:tcW w:w="5238" w:type="dxa"/>
          </w:tcPr>
          <w:p w14:paraId="525333C0" w14:textId="3338703D" w:rsidR="006A128E" w:rsidRPr="00FF37C0" w:rsidRDefault="006A128E" w:rsidP="006A128E">
            <w:pPr>
              <w:rPr>
                <w:b/>
                <w:sz w:val="28"/>
                <w:szCs w:val="28"/>
              </w:rPr>
            </w:pPr>
            <w:r w:rsidRPr="00FF37C0">
              <w:rPr>
                <w:b/>
                <w:sz w:val="28"/>
                <w:szCs w:val="28"/>
              </w:rPr>
              <w:t>Cephalosporin</w:t>
            </w:r>
            <w:r>
              <w:rPr>
                <w:b/>
                <w:sz w:val="28"/>
                <w:szCs w:val="28"/>
              </w:rPr>
              <w:t xml:space="preserve"> Allergies</w:t>
            </w:r>
          </w:p>
          <w:p w14:paraId="3CBCBA81" w14:textId="77777777" w:rsidR="006A128E" w:rsidRPr="00FF37C0" w:rsidRDefault="006A128E" w:rsidP="006A128E">
            <w:pPr>
              <w:rPr>
                <w:b/>
                <w:sz w:val="28"/>
                <w:szCs w:val="28"/>
              </w:rPr>
            </w:pPr>
          </w:p>
          <w:p w14:paraId="1FCEF2EA" w14:textId="7582AB49" w:rsidR="006A128E" w:rsidRDefault="006A128E" w:rsidP="006A128E">
            <w:r>
              <w:t>SAY:</w:t>
            </w:r>
          </w:p>
          <w:p w14:paraId="30F1FB45" w14:textId="77777777" w:rsidR="006A128E" w:rsidRDefault="006A128E" w:rsidP="006A128E"/>
          <w:p w14:paraId="0A721F17" w14:textId="7D6AC544" w:rsidR="006A128E" w:rsidRPr="00C52651" w:rsidRDefault="006A128E" w:rsidP="006A128E">
            <w:r w:rsidRPr="00C52651">
              <w:t>In general, fewer people react to cephalosporins than penicillins—a</w:t>
            </w:r>
            <w:r w:rsidR="001A00AB">
              <w:t>pproximately</w:t>
            </w:r>
            <w:r w:rsidRPr="00C52651">
              <w:t xml:space="preserve"> 10-fold less. About 0.5 to 2</w:t>
            </w:r>
            <w:r w:rsidR="004817E1">
              <w:t xml:space="preserve"> percent</w:t>
            </w:r>
            <w:r w:rsidRPr="00C52651">
              <w:t xml:space="preserve"> of American patients have documented cephalosporin allergies.</w:t>
            </w:r>
          </w:p>
          <w:p w14:paraId="5CE3D09A" w14:textId="77777777" w:rsidR="006A128E" w:rsidRPr="00C52651" w:rsidRDefault="006A128E" w:rsidP="006A128E"/>
          <w:p w14:paraId="3EA18606" w14:textId="1BA7B3BE" w:rsidR="006A128E" w:rsidRPr="00AD287B" w:rsidRDefault="006A128E" w:rsidP="006A128E">
            <w:pPr>
              <w:rPr>
                <w:rFonts w:eastAsiaTheme="minorEastAsia" w:cstheme="minorHAnsi"/>
                <w:color w:val="000000" w:themeColor="text1"/>
                <w:kern w:val="24"/>
              </w:rPr>
            </w:pPr>
            <w:r w:rsidRPr="00DD1F0F">
              <w:rPr>
                <w:rFonts w:eastAsiaTheme="minorEastAsia" w:cstheme="minorHAnsi"/>
                <w:color w:val="000000" w:themeColor="text1"/>
                <w:kern w:val="24"/>
              </w:rPr>
              <w:t>Often, the cephalosporin reactions are not to the beta-lactam ring itself that is shared with all beta-lactam antibiotics, but instead to one of the side chains of the chemical structure</w:t>
            </w:r>
            <w:r w:rsidRPr="00C52651">
              <w:t xml:space="preserve">. </w:t>
            </w:r>
            <w:r w:rsidRPr="00DD1F0F">
              <w:rPr>
                <w:rFonts w:eastAsiaTheme="minorEastAsia" w:cstheme="minorHAnsi"/>
                <w:color w:val="000000" w:themeColor="text1"/>
                <w:kern w:val="24"/>
              </w:rPr>
              <w:t>Thus, patients sometimes will react to one cephalosporin but not to other cephalosporins. In these cases, it might be good to avoid similar cephalosporins and consider an allergy consultation.</w:t>
            </w:r>
          </w:p>
        </w:tc>
        <w:tc>
          <w:tcPr>
            <w:tcW w:w="4950" w:type="dxa"/>
          </w:tcPr>
          <w:p w14:paraId="559F768F" w14:textId="16B5400E" w:rsidR="006A128E" w:rsidRDefault="002E098A" w:rsidP="006A128E">
            <w:pPr>
              <w:rPr>
                <w:b/>
                <w:sz w:val="28"/>
                <w:szCs w:val="28"/>
              </w:rPr>
            </w:pPr>
            <w:r>
              <w:rPr>
                <w:b/>
                <w:sz w:val="28"/>
                <w:szCs w:val="28"/>
              </w:rPr>
              <w:t>Slide 22</w:t>
            </w:r>
            <w:r w:rsidR="00296F80">
              <w:rPr>
                <w:noProof/>
              </w:rPr>
              <w:drawing>
                <wp:inline distT="0" distB="0" distL="0" distR="0" wp14:anchorId="15554551" wp14:editId="6862BD38">
                  <wp:extent cx="3006090" cy="2254885"/>
                  <wp:effectExtent l="0" t="0" r="3810" b="0"/>
                  <wp:docPr id="62" name="Picture 62"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lid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619438BE" w14:textId="392A1D60" w:rsidR="006A128E" w:rsidRPr="00084114" w:rsidRDefault="006A128E" w:rsidP="006A128E">
            <w:pPr>
              <w:rPr>
                <w:b/>
                <w:sz w:val="28"/>
                <w:szCs w:val="28"/>
              </w:rPr>
            </w:pPr>
          </w:p>
        </w:tc>
      </w:tr>
      <w:tr w:rsidR="006A128E" w:rsidRPr="00084114" w14:paraId="5BC9F00F" w14:textId="77777777" w:rsidTr="00591119">
        <w:trPr>
          <w:cantSplit/>
          <w:trHeight w:val="435"/>
        </w:trPr>
        <w:tc>
          <w:tcPr>
            <w:tcW w:w="5238" w:type="dxa"/>
          </w:tcPr>
          <w:p w14:paraId="0EB084DC" w14:textId="77777777" w:rsidR="006A128E" w:rsidRPr="009A2961" w:rsidRDefault="006A128E" w:rsidP="006A128E">
            <w:pPr>
              <w:rPr>
                <w:b/>
                <w:sz w:val="28"/>
                <w:szCs w:val="28"/>
              </w:rPr>
            </w:pPr>
            <w:r w:rsidRPr="009A2961">
              <w:rPr>
                <w:b/>
                <w:sz w:val="28"/>
                <w:szCs w:val="28"/>
              </w:rPr>
              <w:lastRenderedPageBreak/>
              <w:t>Cephalosporins and Penicillins</w:t>
            </w:r>
          </w:p>
          <w:p w14:paraId="4AFCF458" w14:textId="77777777" w:rsidR="006A128E" w:rsidRDefault="006A128E" w:rsidP="006A128E"/>
          <w:p w14:paraId="0DB833FF" w14:textId="77777777" w:rsidR="006A128E" w:rsidRDefault="006A128E" w:rsidP="006A128E">
            <w:r>
              <w:t>SAY:</w:t>
            </w:r>
          </w:p>
          <w:p w14:paraId="75575E72" w14:textId="77777777" w:rsidR="006A128E" w:rsidRDefault="006A128E" w:rsidP="006A128E"/>
          <w:p w14:paraId="081054E9" w14:textId="041EC20F" w:rsidR="006A128E" w:rsidRPr="009E55D1" w:rsidRDefault="00C02C8D" w:rsidP="006A128E">
            <w:pPr>
              <w:rPr>
                <w:rFonts w:eastAsiaTheme="minorEastAsia" w:cstheme="minorHAnsi"/>
                <w:color w:val="000000" w:themeColor="text1"/>
                <w:kern w:val="24"/>
              </w:rPr>
            </w:pPr>
            <w:r>
              <w:rPr>
                <w:rFonts w:eastAsiaTheme="minorEastAsia" w:cstheme="minorHAnsi"/>
                <w:color w:val="000000" w:themeColor="text1"/>
                <w:kern w:val="24"/>
              </w:rPr>
              <w:t>It was previously taught</w:t>
            </w:r>
            <w:r w:rsidR="006A128E" w:rsidRPr="009E55D1">
              <w:rPr>
                <w:rFonts w:eastAsiaTheme="minorEastAsia" w:cstheme="minorHAnsi"/>
                <w:color w:val="000000" w:themeColor="text1"/>
                <w:kern w:val="24"/>
              </w:rPr>
              <w:t xml:space="preserve"> that the cross-reactivity between penicillins and cephalosporins is as high as 10 to 15 percent. </w:t>
            </w:r>
            <w:r w:rsidR="007326B2">
              <w:rPr>
                <w:rFonts w:eastAsiaTheme="minorEastAsia" w:cstheme="minorHAnsi"/>
                <w:color w:val="000000" w:themeColor="text1"/>
                <w:kern w:val="24"/>
              </w:rPr>
              <w:t>More recent</w:t>
            </w:r>
            <w:r>
              <w:rPr>
                <w:rFonts w:eastAsiaTheme="minorEastAsia" w:cstheme="minorHAnsi"/>
                <w:color w:val="000000" w:themeColor="text1"/>
                <w:kern w:val="24"/>
              </w:rPr>
              <w:t xml:space="preserve"> data indicate that this is no longer</w:t>
            </w:r>
            <w:r w:rsidR="006A128E" w:rsidRPr="009E55D1">
              <w:rPr>
                <w:rFonts w:eastAsiaTheme="minorEastAsia" w:cstheme="minorHAnsi"/>
                <w:color w:val="000000" w:themeColor="text1"/>
                <w:kern w:val="24"/>
              </w:rPr>
              <w:t xml:space="preserve"> true. Thirty to 40 years ago or more, early cephalosporins may have been contaminated with trace particles of penicillin.</w:t>
            </w:r>
          </w:p>
          <w:p w14:paraId="3E1E76BE" w14:textId="77777777" w:rsidR="006A128E" w:rsidRPr="009E55D1" w:rsidRDefault="006A128E" w:rsidP="006A128E"/>
          <w:p w14:paraId="0069540A" w14:textId="5B4CF43B" w:rsidR="006A128E" w:rsidRPr="009E55D1" w:rsidRDefault="006A128E" w:rsidP="006A128E">
            <w:pPr>
              <w:rPr>
                <w:rFonts w:eastAsiaTheme="minorEastAsia" w:cstheme="minorHAnsi"/>
                <w:color w:val="000000" w:themeColor="text1"/>
                <w:kern w:val="24"/>
              </w:rPr>
            </w:pPr>
            <w:r w:rsidRPr="009E55D1">
              <w:t xml:space="preserve">Now, </w:t>
            </w:r>
            <w:r w:rsidRPr="009E55D1">
              <w:rPr>
                <w:rFonts w:eastAsiaTheme="minorEastAsia" w:cstheme="minorHAnsi"/>
                <w:color w:val="000000" w:themeColor="text1"/>
                <w:kern w:val="24"/>
              </w:rPr>
              <w:t xml:space="preserve">if </w:t>
            </w:r>
            <w:r w:rsidR="001A00AB">
              <w:rPr>
                <w:rFonts w:eastAsiaTheme="minorEastAsia" w:cstheme="minorHAnsi"/>
                <w:color w:val="000000" w:themeColor="text1"/>
                <w:kern w:val="24"/>
              </w:rPr>
              <w:t>a patient has a positive penicillin skin test</w:t>
            </w:r>
            <w:r w:rsidRPr="009E55D1">
              <w:rPr>
                <w:rFonts w:eastAsiaTheme="minorEastAsia" w:cstheme="minorHAnsi"/>
                <w:color w:val="000000" w:themeColor="text1"/>
                <w:kern w:val="24"/>
              </w:rPr>
              <w:t xml:space="preserve">, he or she </w:t>
            </w:r>
            <w:r w:rsidR="001A00AB">
              <w:rPr>
                <w:rFonts w:eastAsiaTheme="minorEastAsia" w:cstheme="minorHAnsi"/>
                <w:color w:val="000000" w:themeColor="text1"/>
                <w:kern w:val="24"/>
              </w:rPr>
              <w:t>has</w:t>
            </w:r>
            <w:r w:rsidRPr="009E55D1">
              <w:rPr>
                <w:rFonts w:eastAsiaTheme="minorEastAsia" w:cstheme="minorHAnsi"/>
                <w:color w:val="000000" w:themeColor="text1"/>
                <w:kern w:val="24"/>
              </w:rPr>
              <w:t xml:space="preserve"> just a 2 to 5 percent chance of having a type 1 reaction to a cephalosporin. </w:t>
            </w:r>
          </w:p>
          <w:p w14:paraId="3A8CE1A5" w14:textId="77777777" w:rsidR="006A128E" w:rsidRDefault="006A128E" w:rsidP="006A128E">
            <w:pPr>
              <w:rPr>
                <w:rFonts w:eastAsiaTheme="minorEastAsia" w:cstheme="minorHAnsi"/>
                <w:color w:val="000000" w:themeColor="text1"/>
                <w:kern w:val="24"/>
                <w:sz w:val="24"/>
                <w:szCs w:val="24"/>
              </w:rPr>
            </w:pPr>
          </w:p>
          <w:p w14:paraId="0C070D0E" w14:textId="332F1280" w:rsidR="003E471F" w:rsidRPr="00084114" w:rsidRDefault="001A00AB" w:rsidP="006A128E">
            <w:r>
              <w:rPr>
                <w:rFonts w:eastAsiaTheme="minorEastAsia"/>
                <w:color w:val="000000" w:themeColor="text1"/>
                <w:kern w:val="24"/>
              </w:rPr>
              <w:t>If</w:t>
            </w:r>
            <w:r w:rsidR="006A128E" w:rsidRPr="008C02C2">
              <w:rPr>
                <w:rFonts w:eastAsiaTheme="minorEastAsia"/>
                <w:color w:val="000000" w:themeColor="text1"/>
                <w:kern w:val="24"/>
              </w:rPr>
              <w:t xml:space="preserve"> there is a penicillin allergy listed in the chart and </w:t>
            </w:r>
            <w:r>
              <w:rPr>
                <w:rFonts w:eastAsiaTheme="minorEastAsia"/>
                <w:color w:val="000000" w:themeColor="text1"/>
                <w:kern w:val="24"/>
              </w:rPr>
              <w:t xml:space="preserve">it is unclear if the patient </w:t>
            </w:r>
            <w:r w:rsidR="006A128E" w:rsidRPr="008C02C2">
              <w:rPr>
                <w:rFonts w:eastAsiaTheme="minorEastAsia"/>
                <w:color w:val="000000" w:themeColor="text1"/>
                <w:kern w:val="24"/>
              </w:rPr>
              <w:t xml:space="preserve">is actually allergic, the likelihood of the patient reacting to a cephalosporin is quite low, </w:t>
            </w:r>
            <w:r w:rsidR="00631D60">
              <w:rPr>
                <w:rFonts w:eastAsiaTheme="minorEastAsia"/>
                <w:color w:val="000000" w:themeColor="text1"/>
                <w:kern w:val="24"/>
              </w:rPr>
              <w:t>well under</w:t>
            </w:r>
            <w:r w:rsidR="006A128E" w:rsidRPr="008C02C2">
              <w:rPr>
                <w:rFonts w:eastAsiaTheme="minorEastAsia"/>
                <w:color w:val="000000" w:themeColor="text1"/>
                <w:kern w:val="24"/>
              </w:rPr>
              <w:t xml:space="preserve"> </w:t>
            </w:r>
            <w:r w:rsidR="006A01B8">
              <w:rPr>
                <w:rFonts w:eastAsiaTheme="minorEastAsia"/>
                <w:color w:val="000000" w:themeColor="text1"/>
                <w:kern w:val="24"/>
              </w:rPr>
              <w:t>1</w:t>
            </w:r>
            <w:r w:rsidR="006A01B8" w:rsidRPr="008C02C2">
              <w:rPr>
                <w:rFonts w:eastAsiaTheme="minorEastAsia"/>
                <w:color w:val="000000" w:themeColor="text1"/>
                <w:kern w:val="24"/>
              </w:rPr>
              <w:t xml:space="preserve"> </w:t>
            </w:r>
            <w:r w:rsidR="006A128E" w:rsidRPr="008C02C2">
              <w:rPr>
                <w:rFonts w:eastAsiaTheme="minorEastAsia"/>
                <w:color w:val="000000" w:themeColor="text1"/>
                <w:kern w:val="24"/>
              </w:rPr>
              <w:t xml:space="preserve">percent, and similar to that of the general population. </w:t>
            </w:r>
          </w:p>
        </w:tc>
        <w:tc>
          <w:tcPr>
            <w:tcW w:w="4950" w:type="dxa"/>
          </w:tcPr>
          <w:p w14:paraId="4207A75E" w14:textId="0385D7C8" w:rsidR="002458AE" w:rsidRDefault="002E098A" w:rsidP="006A128E">
            <w:pPr>
              <w:rPr>
                <w:b/>
                <w:sz w:val="28"/>
                <w:szCs w:val="28"/>
              </w:rPr>
            </w:pPr>
            <w:r>
              <w:rPr>
                <w:b/>
                <w:sz w:val="28"/>
                <w:szCs w:val="28"/>
              </w:rPr>
              <w:t>Slide 23</w:t>
            </w:r>
            <w:r w:rsidR="00C72363">
              <w:rPr>
                <w:noProof/>
              </w:rPr>
              <w:drawing>
                <wp:inline distT="0" distB="0" distL="0" distR="0" wp14:anchorId="7BD1F571" wp14:editId="1B6BF884">
                  <wp:extent cx="3006090" cy="2254885"/>
                  <wp:effectExtent l="0" t="0" r="3810" b="0"/>
                  <wp:docPr id="63" name="Picture 63" descr="Sli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lid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58C929B" w14:textId="3FE1C1B5" w:rsidR="006A128E" w:rsidRPr="00084114" w:rsidRDefault="00591963" w:rsidP="006A128E">
            <w:pPr>
              <w:rPr>
                <w:b/>
                <w:sz w:val="28"/>
                <w:szCs w:val="28"/>
              </w:rPr>
            </w:pPr>
            <w:r>
              <w:rPr>
                <w:b/>
                <w:sz w:val="28"/>
                <w:szCs w:val="28"/>
              </w:rPr>
              <w:br/>
            </w:r>
          </w:p>
          <w:p w14:paraId="7CE0EBFB" w14:textId="3321618A" w:rsidR="006A128E" w:rsidRPr="00084114" w:rsidRDefault="006A128E" w:rsidP="006A128E">
            <w:pPr>
              <w:rPr>
                <w:b/>
                <w:sz w:val="28"/>
                <w:szCs w:val="28"/>
              </w:rPr>
            </w:pPr>
          </w:p>
        </w:tc>
      </w:tr>
      <w:tr w:rsidR="006A128E" w:rsidRPr="00084114" w14:paraId="7FF0F0E8" w14:textId="77777777" w:rsidTr="00591119">
        <w:trPr>
          <w:cantSplit/>
        </w:trPr>
        <w:tc>
          <w:tcPr>
            <w:tcW w:w="5238" w:type="dxa"/>
          </w:tcPr>
          <w:p w14:paraId="5E8565B8" w14:textId="2FE57EB6" w:rsidR="006A128E" w:rsidRPr="009E67B7" w:rsidRDefault="006A128E" w:rsidP="006A128E">
            <w:pPr>
              <w:rPr>
                <w:b/>
                <w:sz w:val="28"/>
                <w:szCs w:val="28"/>
              </w:rPr>
            </w:pPr>
            <w:r w:rsidRPr="009E67B7">
              <w:rPr>
                <w:b/>
                <w:sz w:val="28"/>
                <w:szCs w:val="28"/>
              </w:rPr>
              <w:lastRenderedPageBreak/>
              <w:t>Trimethoprim-</w:t>
            </w:r>
            <w:r w:rsidR="0073143F">
              <w:rPr>
                <w:b/>
                <w:sz w:val="28"/>
                <w:szCs w:val="28"/>
              </w:rPr>
              <w:t>S</w:t>
            </w:r>
            <w:r w:rsidRPr="009E67B7">
              <w:rPr>
                <w:b/>
                <w:sz w:val="28"/>
                <w:szCs w:val="28"/>
              </w:rPr>
              <w:t>ulfamethoxazole</w:t>
            </w:r>
            <w:r w:rsidR="003E471F">
              <w:rPr>
                <w:b/>
                <w:sz w:val="28"/>
                <w:szCs w:val="28"/>
              </w:rPr>
              <w:t xml:space="preserve"> (TMP/SMX)</w:t>
            </w:r>
          </w:p>
          <w:p w14:paraId="499E3CA0" w14:textId="77777777" w:rsidR="006A128E" w:rsidRDefault="006A128E" w:rsidP="006A128E"/>
          <w:p w14:paraId="79E707E2" w14:textId="77777777" w:rsidR="006A128E" w:rsidRDefault="006A128E" w:rsidP="006A128E">
            <w:r>
              <w:t>SAY:</w:t>
            </w:r>
          </w:p>
          <w:p w14:paraId="503E686B" w14:textId="77777777" w:rsidR="006A128E" w:rsidRDefault="006A128E" w:rsidP="006A128E"/>
          <w:p w14:paraId="58612E3C" w14:textId="54F09312" w:rsidR="006A128E" w:rsidRPr="009E55D1" w:rsidRDefault="006244E6" w:rsidP="006A128E">
            <w:pPr>
              <w:rPr>
                <w:rFonts w:eastAsia="Times New Roman" w:cstheme="minorHAnsi"/>
              </w:rPr>
            </w:pPr>
            <w:r>
              <w:rPr>
                <w:rFonts w:eastAsiaTheme="minorEastAsia" w:cstheme="minorHAnsi"/>
                <w:color w:val="000000" w:themeColor="text1"/>
                <w:kern w:val="24"/>
              </w:rPr>
              <w:t xml:space="preserve">It is important to </w:t>
            </w:r>
            <w:r w:rsidR="00152B7A">
              <w:rPr>
                <w:rFonts w:eastAsiaTheme="minorEastAsia" w:cstheme="minorHAnsi"/>
                <w:color w:val="000000" w:themeColor="text1"/>
                <w:kern w:val="24"/>
              </w:rPr>
              <w:t xml:space="preserve">also </w:t>
            </w:r>
            <w:r>
              <w:rPr>
                <w:rFonts w:eastAsiaTheme="minorEastAsia" w:cstheme="minorHAnsi"/>
                <w:color w:val="000000" w:themeColor="text1"/>
                <w:kern w:val="24"/>
              </w:rPr>
              <w:t>consider reaction</w:t>
            </w:r>
            <w:r w:rsidR="006A01B8">
              <w:rPr>
                <w:rFonts w:eastAsiaTheme="minorEastAsia" w:cstheme="minorHAnsi"/>
                <w:color w:val="000000" w:themeColor="text1"/>
                <w:kern w:val="24"/>
              </w:rPr>
              <w:t>s</w:t>
            </w:r>
            <w:r>
              <w:rPr>
                <w:rFonts w:eastAsiaTheme="minorEastAsia" w:cstheme="minorHAnsi"/>
                <w:color w:val="000000" w:themeColor="text1"/>
                <w:kern w:val="24"/>
              </w:rPr>
              <w:t xml:space="preserve"> to </w:t>
            </w:r>
            <w:r w:rsidR="006A128E" w:rsidRPr="009E55D1">
              <w:rPr>
                <w:rFonts w:eastAsiaTheme="minorEastAsia" w:cstheme="minorHAnsi"/>
                <w:color w:val="000000" w:themeColor="text1"/>
                <w:kern w:val="24"/>
              </w:rPr>
              <w:t xml:space="preserve">non-beta-lactam antibiotics. </w:t>
            </w:r>
          </w:p>
          <w:p w14:paraId="233786BF" w14:textId="77777777" w:rsidR="006A128E" w:rsidRPr="009E55D1" w:rsidRDefault="006A128E" w:rsidP="006A128E">
            <w:pPr>
              <w:rPr>
                <w:rFonts w:eastAsiaTheme="minorEastAsia" w:cstheme="minorHAnsi"/>
                <w:color w:val="000000" w:themeColor="text1"/>
                <w:kern w:val="24"/>
              </w:rPr>
            </w:pPr>
          </w:p>
          <w:p w14:paraId="5F40719B" w14:textId="77777777" w:rsidR="006A128E" w:rsidRDefault="006A128E" w:rsidP="006A128E">
            <w:pPr>
              <w:rPr>
                <w:rFonts w:eastAsiaTheme="minorEastAsia" w:cstheme="minorHAnsi"/>
                <w:color w:val="000000" w:themeColor="text1"/>
                <w:kern w:val="24"/>
              </w:rPr>
            </w:pPr>
            <w:r w:rsidRPr="009E55D1">
              <w:rPr>
                <w:rFonts w:eastAsiaTheme="minorEastAsia" w:cstheme="minorHAnsi"/>
                <w:color w:val="000000" w:themeColor="text1"/>
                <w:kern w:val="24"/>
              </w:rPr>
              <w:t>Trimethoprim-sulfamethoxazole is the second most frequent cause of antibiotic allergies</w:t>
            </w:r>
            <w:r>
              <w:rPr>
                <w:rFonts w:eastAsiaTheme="minorEastAsia" w:cstheme="minorHAnsi"/>
                <w:color w:val="000000" w:themeColor="text1"/>
                <w:kern w:val="24"/>
              </w:rPr>
              <w:t xml:space="preserve"> after amoxicillin</w:t>
            </w:r>
            <w:r w:rsidRPr="009E55D1">
              <w:rPr>
                <w:rFonts w:eastAsiaTheme="minorEastAsia" w:cstheme="minorHAnsi"/>
                <w:color w:val="000000" w:themeColor="text1"/>
                <w:kern w:val="24"/>
              </w:rPr>
              <w:t xml:space="preserve">. Up to 4 percent of patients will react to </w:t>
            </w:r>
            <w:r w:rsidRPr="009E55D1">
              <w:rPr>
                <w:rFonts w:eastAsiaTheme="minorEastAsia" w:cstheme="minorHAnsi"/>
                <w:kern w:val="24"/>
              </w:rPr>
              <w:t>this medication</w:t>
            </w:r>
            <w:r w:rsidRPr="009E55D1">
              <w:rPr>
                <w:rFonts w:eastAsiaTheme="minorEastAsia" w:cstheme="minorHAnsi"/>
                <w:color w:val="000000" w:themeColor="text1"/>
                <w:kern w:val="24"/>
              </w:rPr>
              <w:t xml:space="preserve">. </w:t>
            </w:r>
          </w:p>
          <w:p w14:paraId="79CB9999" w14:textId="77777777" w:rsidR="006A128E" w:rsidRDefault="006A128E" w:rsidP="006A128E">
            <w:pPr>
              <w:rPr>
                <w:rFonts w:eastAsiaTheme="minorEastAsia" w:cstheme="minorHAnsi"/>
                <w:color w:val="000000" w:themeColor="text1"/>
                <w:kern w:val="24"/>
              </w:rPr>
            </w:pPr>
          </w:p>
          <w:p w14:paraId="390A174A" w14:textId="2F3D8A3B" w:rsidR="006A128E" w:rsidRPr="009E55D1" w:rsidRDefault="006A128E" w:rsidP="006A128E">
            <w:pPr>
              <w:rPr>
                <w:rFonts w:eastAsiaTheme="minorEastAsia" w:cstheme="minorHAnsi"/>
                <w:color w:val="000000" w:themeColor="text1"/>
                <w:kern w:val="24"/>
              </w:rPr>
            </w:pPr>
            <w:r w:rsidRPr="009E55D1">
              <w:rPr>
                <w:rFonts w:eastAsiaTheme="minorEastAsia" w:cstheme="minorHAnsi"/>
                <w:color w:val="000000" w:themeColor="text1"/>
                <w:kern w:val="24"/>
              </w:rPr>
              <w:t xml:space="preserve">The </w:t>
            </w:r>
            <w:r>
              <w:rPr>
                <w:rFonts w:eastAsiaTheme="minorEastAsia" w:cstheme="minorHAnsi"/>
                <w:color w:val="000000" w:themeColor="text1"/>
                <w:kern w:val="24"/>
              </w:rPr>
              <w:t>most common reaction is</w:t>
            </w:r>
            <w:r w:rsidRPr="009E55D1">
              <w:rPr>
                <w:rFonts w:eastAsiaTheme="minorEastAsia" w:cstheme="minorHAnsi"/>
                <w:color w:val="000000" w:themeColor="text1"/>
                <w:kern w:val="24"/>
              </w:rPr>
              <w:t xml:space="preserve"> a </w:t>
            </w:r>
            <w:r>
              <w:rPr>
                <w:rFonts w:eastAsiaTheme="minorEastAsia" w:cstheme="minorHAnsi"/>
                <w:color w:val="000000" w:themeColor="text1"/>
                <w:kern w:val="24"/>
              </w:rPr>
              <w:t>rash</w:t>
            </w:r>
            <w:r w:rsidRPr="009E55D1">
              <w:rPr>
                <w:rFonts w:eastAsiaTheme="minorEastAsia" w:cstheme="minorHAnsi"/>
                <w:color w:val="000000" w:themeColor="text1"/>
                <w:kern w:val="24"/>
              </w:rPr>
              <w:t xml:space="preserve">. </w:t>
            </w:r>
            <w:r>
              <w:rPr>
                <w:rFonts w:eastAsiaTheme="minorEastAsia" w:cstheme="minorHAnsi"/>
                <w:color w:val="000000" w:themeColor="text1"/>
                <w:kern w:val="24"/>
              </w:rPr>
              <w:t xml:space="preserve">It can occur days to weeks into therapy and can vary in severity. Patients with a rash and a new fever are at risk for progression to multisystem organ involvement; thus, the medication should be stopped if the rash is more than mild or the patient has fevers not related to underlying infection. </w:t>
            </w:r>
          </w:p>
          <w:p w14:paraId="2F6A13F4" w14:textId="77777777" w:rsidR="006A128E" w:rsidRPr="000772F4" w:rsidRDefault="006A128E" w:rsidP="006A128E">
            <w:pPr>
              <w:rPr>
                <w:rFonts w:eastAsiaTheme="minorEastAsia" w:cstheme="minorHAnsi"/>
                <w:color w:val="000000" w:themeColor="text1"/>
                <w:kern w:val="24"/>
                <w:sz w:val="24"/>
                <w:szCs w:val="24"/>
              </w:rPr>
            </w:pPr>
          </w:p>
          <w:p w14:paraId="7091F016" w14:textId="5882DB87" w:rsidR="006A128E" w:rsidRPr="00C52651" w:rsidRDefault="006A128E" w:rsidP="006A128E">
            <w:pPr>
              <w:rPr>
                <w:rFonts w:eastAsiaTheme="minorEastAsia" w:cstheme="minorHAnsi"/>
                <w:color w:val="000000" w:themeColor="text1"/>
                <w:kern w:val="24"/>
              </w:rPr>
            </w:pPr>
            <w:r w:rsidRPr="00DD1F0F">
              <w:rPr>
                <w:rFonts w:eastAsiaTheme="minorEastAsia" w:cstheme="minorHAnsi"/>
                <w:color w:val="000000" w:themeColor="text1"/>
                <w:kern w:val="24"/>
              </w:rPr>
              <w:t xml:space="preserve">Other less common reactions include serum sickness, hemolytic anemia, hepatitis, aseptic meningitis, blistering reactions such as Stevens-Johnson syndrome, toxic epidermal necrolysis, or erythema multiforme. </w:t>
            </w:r>
            <w:r w:rsidRPr="00C52651">
              <w:rPr>
                <w:rFonts w:eastAsiaTheme="minorEastAsia" w:cstheme="minorHAnsi"/>
                <w:color w:val="000000" w:themeColor="text1"/>
                <w:kern w:val="24"/>
              </w:rPr>
              <w:t>IgE-mediated reactions are uncommon.</w:t>
            </w:r>
          </w:p>
          <w:p w14:paraId="06898B1B" w14:textId="77777777" w:rsidR="006A128E" w:rsidRPr="00DD1F0F" w:rsidRDefault="006A128E" w:rsidP="006A128E">
            <w:pPr>
              <w:rPr>
                <w:rFonts w:eastAsiaTheme="minorEastAsia" w:cstheme="minorHAnsi"/>
                <w:color w:val="000000" w:themeColor="text1"/>
                <w:kern w:val="24"/>
              </w:rPr>
            </w:pPr>
          </w:p>
          <w:p w14:paraId="5D3F44A0" w14:textId="0BA739F2" w:rsidR="006A128E" w:rsidRPr="00AD287B" w:rsidRDefault="006A128E" w:rsidP="006A128E">
            <w:pPr>
              <w:rPr>
                <w:rFonts w:eastAsiaTheme="minorEastAsia"/>
                <w:color w:val="000000" w:themeColor="text1"/>
                <w:kern w:val="24"/>
              </w:rPr>
            </w:pPr>
            <w:r w:rsidRPr="37E77C1B">
              <w:rPr>
                <w:rFonts w:eastAsiaTheme="minorEastAsia"/>
                <w:color w:val="000000" w:themeColor="text1"/>
                <w:kern w:val="24"/>
              </w:rPr>
              <w:t xml:space="preserve">There is no skin testing available for trimethoprim-sulfamethoxazole. Take a good history, and if it appears that </w:t>
            </w:r>
            <w:r w:rsidR="006244E6" w:rsidRPr="37E77C1B">
              <w:rPr>
                <w:rFonts w:eastAsiaTheme="minorEastAsia"/>
                <w:color w:val="000000" w:themeColor="text1"/>
                <w:kern w:val="24"/>
              </w:rPr>
              <w:t xml:space="preserve">the </w:t>
            </w:r>
            <w:r w:rsidRPr="37E77C1B">
              <w:rPr>
                <w:rFonts w:eastAsiaTheme="minorEastAsia"/>
                <w:color w:val="000000" w:themeColor="text1"/>
                <w:kern w:val="24"/>
              </w:rPr>
              <w:t>patient has had one of these reactions in the past, it is best to avoid trimethoprim-sulfamethoxazole.</w:t>
            </w:r>
          </w:p>
        </w:tc>
        <w:tc>
          <w:tcPr>
            <w:tcW w:w="4950" w:type="dxa"/>
          </w:tcPr>
          <w:p w14:paraId="5F389599" w14:textId="276DC42F" w:rsidR="006A128E" w:rsidRDefault="002E098A" w:rsidP="006A128E">
            <w:pPr>
              <w:rPr>
                <w:b/>
                <w:sz w:val="28"/>
                <w:szCs w:val="28"/>
              </w:rPr>
            </w:pPr>
            <w:r>
              <w:rPr>
                <w:b/>
                <w:sz w:val="28"/>
                <w:szCs w:val="28"/>
              </w:rPr>
              <w:t>Slide 24</w:t>
            </w:r>
            <w:r w:rsidR="00C72363">
              <w:rPr>
                <w:noProof/>
              </w:rPr>
              <w:drawing>
                <wp:inline distT="0" distB="0" distL="0" distR="0" wp14:anchorId="61988CB8" wp14:editId="74DA99B1">
                  <wp:extent cx="3006090" cy="2254885"/>
                  <wp:effectExtent l="0" t="0" r="3810" b="0"/>
                  <wp:docPr id="64" name="Picture 64"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lid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4D8E808E" w14:textId="1B2E8BD0" w:rsidR="009566EC" w:rsidRPr="00084114" w:rsidRDefault="009566EC" w:rsidP="006A128E">
            <w:pPr>
              <w:rPr>
                <w:b/>
                <w:sz w:val="28"/>
                <w:szCs w:val="28"/>
              </w:rPr>
            </w:pPr>
          </w:p>
          <w:p w14:paraId="18D008DE" w14:textId="79C29A0B" w:rsidR="006A128E" w:rsidRPr="00084114" w:rsidRDefault="006A128E" w:rsidP="006A128E">
            <w:pPr>
              <w:rPr>
                <w:b/>
                <w:sz w:val="28"/>
                <w:szCs w:val="28"/>
              </w:rPr>
            </w:pPr>
          </w:p>
        </w:tc>
      </w:tr>
      <w:tr w:rsidR="006A128E" w:rsidRPr="00084114" w14:paraId="3E706889" w14:textId="77777777" w:rsidTr="00591119">
        <w:trPr>
          <w:cantSplit/>
        </w:trPr>
        <w:tc>
          <w:tcPr>
            <w:tcW w:w="5238" w:type="dxa"/>
          </w:tcPr>
          <w:p w14:paraId="4CB26C20" w14:textId="0C6CE742" w:rsidR="006A128E" w:rsidRPr="009E67B7" w:rsidRDefault="006A128E" w:rsidP="006A128E">
            <w:pPr>
              <w:rPr>
                <w:b/>
                <w:sz w:val="28"/>
                <w:szCs w:val="28"/>
              </w:rPr>
            </w:pPr>
            <w:r>
              <w:rPr>
                <w:b/>
                <w:sz w:val="28"/>
                <w:szCs w:val="28"/>
              </w:rPr>
              <w:t>Tetracyclines</w:t>
            </w:r>
          </w:p>
          <w:p w14:paraId="5632DCE4" w14:textId="77777777" w:rsidR="006A128E" w:rsidRDefault="006A128E" w:rsidP="006A128E"/>
          <w:p w14:paraId="4A10832B" w14:textId="77777777" w:rsidR="006A128E" w:rsidRDefault="006A128E" w:rsidP="006A128E">
            <w:r>
              <w:t>SAY:</w:t>
            </w:r>
          </w:p>
          <w:p w14:paraId="64466876" w14:textId="77777777" w:rsidR="006A128E" w:rsidRDefault="006A128E" w:rsidP="006A128E"/>
          <w:p w14:paraId="0C6D8E75" w14:textId="2966BC0D" w:rsidR="006A128E" w:rsidRPr="00084114" w:rsidRDefault="006A128E" w:rsidP="006A128E">
            <w:r w:rsidRPr="00DD1F0F">
              <w:rPr>
                <w:rFonts w:eastAsiaTheme="minorEastAsia" w:cstheme="minorHAnsi"/>
                <w:color w:val="000000" w:themeColor="text1"/>
                <w:kern w:val="24"/>
              </w:rPr>
              <w:t>Tetracyclines, which include tetracycline, doxycycline, and minocycline, frequently cause photosensitivity leading to sunburn. This is not a drug allergy. It</w:t>
            </w:r>
            <w:r w:rsidR="006244E6">
              <w:rPr>
                <w:rFonts w:eastAsiaTheme="minorEastAsia" w:cstheme="minorHAnsi"/>
                <w:color w:val="000000" w:themeColor="text1"/>
                <w:kern w:val="24"/>
              </w:rPr>
              <w:t xml:space="preserve"> i</w:t>
            </w:r>
            <w:r w:rsidRPr="00DD1F0F">
              <w:rPr>
                <w:rFonts w:eastAsiaTheme="minorEastAsia" w:cstheme="minorHAnsi"/>
                <w:color w:val="000000" w:themeColor="text1"/>
                <w:kern w:val="24"/>
              </w:rPr>
              <w:t>s important to counsel patients taking tetracycline antibiotics about sun exposure, and to make recommendations such as wearing sunscreen or covering up with hats and long-sleeve shirts and pants. If someone reports a rash to a tetracycline, ask if it was only on sun-exposed parts of the skin. IgE-mediated reactions to tetracyclines, like to other non-beta-lactam antibiotics, are very rare.</w:t>
            </w:r>
          </w:p>
        </w:tc>
        <w:tc>
          <w:tcPr>
            <w:tcW w:w="4950" w:type="dxa"/>
          </w:tcPr>
          <w:p w14:paraId="05E1B1D8" w14:textId="65490EF8" w:rsidR="006A128E" w:rsidRPr="00084114" w:rsidRDefault="002E098A" w:rsidP="00AD287B">
            <w:pPr>
              <w:spacing w:after="120"/>
              <w:rPr>
                <w:b/>
                <w:sz w:val="28"/>
                <w:szCs w:val="28"/>
              </w:rPr>
            </w:pPr>
            <w:r>
              <w:rPr>
                <w:b/>
                <w:sz w:val="28"/>
                <w:szCs w:val="28"/>
              </w:rPr>
              <w:t>Slide 25</w:t>
            </w:r>
            <w:r w:rsidR="008E0954">
              <w:rPr>
                <w:noProof/>
              </w:rPr>
              <w:drawing>
                <wp:inline distT="0" distB="0" distL="0" distR="0" wp14:anchorId="2B787F82" wp14:editId="32918D00">
                  <wp:extent cx="3006090" cy="2254885"/>
                  <wp:effectExtent l="0" t="0" r="3810" b="0"/>
                  <wp:docPr id="65" name="Picture 65"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lid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5F57B175" w14:textId="77777777" w:rsidTr="00591119">
        <w:trPr>
          <w:cantSplit/>
        </w:trPr>
        <w:tc>
          <w:tcPr>
            <w:tcW w:w="5238" w:type="dxa"/>
          </w:tcPr>
          <w:p w14:paraId="19F3ED71" w14:textId="123AC72A" w:rsidR="006A128E" w:rsidRPr="009E67B7" w:rsidRDefault="003E471F" w:rsidP="006A128E">
            <w:pPr>
              <w:rPr>
                <w:b/>
                <w:sz w:val="28"/>
                <w:szCs w:val="28"/>
              </w:rPr>
            </w:pPr>
            <w:r>
              <w:rPr>
                <w:b/>
                <w:sz w:val="28"/>
                <w:szCs w:val="28"/>
              </w:rPr>
              <w:lastRenderedPageBreak/>
              <w:t>Case 1: 50-Year-</w:t>
            </w:r>
            <w:r w:rsidR="0073143F">
              <w:rPr>
                <w:b/>
                <w:sz w:val="28"/>
                <w:szCs w:val="28"/>
              </w:rPr>
              <w:t>O</w:t>
            </w:r>
            <w:r w:rsidR="006A128E">
              <w:rPr>
                <w:b/>
                <w:sz w:val="28"/>
                <w:szCs w:val="28"/>
              </w:rPr>
              <w:t>ld Patient Establishing C</w:t>
            </w:r>
            <w:r w:rsidR="006A128E" w:rsidRPr="009E67B7">
              <w:rPr>
                <w:b/>
                <w:sz w:val="28"/>
                <w:szCs w:val="28"/>
              </w:rPr>
              <w:t>are</w:t>
            </w:r>
          </w:p>
          <w:p w14:paraId="0FFA61F7" w14:textId="77777777" w:rsidR="006A128E" w:rsidRDefault="006A128E" w:rsidP="006A128E"/>
          <w:p w14:paraId="571E48BA" w14:textId="77777777" w:rsidR="006A128E" w:rsidRDefault="006A128E" w:rsidP="006A128E">
            <w:r>
              <w:t>SAY:</w:t>
            </w:r>
          </w:p>
          <w:p w14:paraId="23EEC6B2" w14:textId="77777777" w:rsidR="006A128E" w:rsidRDefault="006A128E" w:rsidP="006A128E"/>
          <w:p w14:paraId="5696517E" w14:textId="7D2CE812" w:rsidR="006A128E" w:rsidRPr="00636555" w:rsidRDefault="006A128E" w:rsidP="006A128E">
            <w:r w:rsidRPr="00636555">
              <w:t>So</w:t>
            </w:r>
            <w:r w:rsidR="004817E1">
              <w:t>,</w:t>
            </w:r>
            <w:r w:rsidRPr="00636555">
              <w:t xml:space="preserve"> let’s go through an example. You are seeing a new patient who is establishing care with you. She is 50</w:t>
            </w:r>
            <w:r w:rsidR="00B24943">
              <w:t xml:space="preserve"> </w:t>
            </w:r>
            <w:r w:rsidRPr="00636555">
              <w:t>years</w:t>
            </w:r>
            <w:r w:rsidR="00B24943">
              <w:t xml:space="preserve"> </w:t>
            </w:r>
            <w:r w:rsidRPr="00636555">
              <w:t xml:space="preserve">old with a past medical history of depression. On her intake form, she noted a penicillin allergy. Your medical assistant has already entered the penicillin allergy into the electronic medical record, but there are no additional details. </w:t>
            </w:r>
          </w:p>
          <w:p w14:paraId="5FC145C2" w14:textId="77777777" w:rsidR="006A128E" w:rsidRPr="00636555" w:rsidRDefault="006A128E" w:rsidP="006A128E">
            <w:r w:rsidRPr="00636555">
              <w:t> </w:t>
            </w:r>
          </w:p>
          <w:p w14:paraId="3B307CAB" w14:textId="07AD2B11" w:rsidR="006A128E" w:rsidRPr="00084114" w:rsidRDefault="006A128E" w:rsidP="006A128E">
            <w:r w:rsidRPr="00636555">
              <w:t>What should you do next?</w:t>
            </w:r>
          </w:p>
        </w:tc>
        <w:tc>
          <w:tcPr>
            <w:tcW w:w="4950" w:type="dxa"/>
          </w:tcPr>
          <w:p w14:paraId="76B3808E" w14:textId="6C5B5A89" w:rsidR="006A128E" w:rsidRPr="00AD287B" w:rsidRDefault="002E098A" w:rsidP="00AD287B">
            <w:pPr>
              <w:spacing w:after="120"/>
              <w:rPr>
                <w:b/>
                <w:bCs/>
                <w:sz w:val="28"/>
                <w:szCs w:val="28"/>
              </w:rPr>
            </w:pPr>
            <w:r>
              <w:rPr>
                <w:b/>
                <w:bCs/>
                <w:sz w:val="28"/>
                <w:szCs w:val="28"/>
              </w:rPr>
              <w:t>Slide 26</w:t>
            </w:r>
            <w:r w:rsidR="008E0954">
              <w:rPr>
                <w:noProof/>
              </w:rPr>
              <w:drawing>
                <wp:inline distT="0" distB="0" distL="0" distR="0" wp14:anchorId="713F207B" wp14:editId="0C257F6B">
                  <wp:extent cx="3006090" cy="2254885"/>
                  <wp:effectExtent l="0" t="0" r="3810" b="0"/>
                  <wp:docPr id="66" name="Picture 66"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lide 2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F144A92" w14:textId="77777777" w:rsidTr="00591119">
        <w:trPr>
          <w:cantSplit/>
        </w:trPr>
        <w:tc>
          <w:tcPr>
            <w:tcW w:w="5238" w:type="dxa"/>
          </w:tcPr>
          <w:p w14:paraId="2AFD8B77" w14:textId="77777777" w:rsidR="006A128E" w:rsidRPr="009E67B7" w:rsidRDefault="006A128E" w:rsidP="006A128E">
            <w:pPr>
              <w:rPr>
                <w:b/>
                <w:sz w:val="28"/>
                <w:szCs w:val="28"/>
              </w:rPr>
            </w:pPr>
            <w:r w:rsidRPr="009E67B7">
              <w:rPr>
                <w:b/>
                <w:sz w:val="28"/>
                <w:szCs w:val="28"/>
              </w:rPr>
              <w:t>Case 1: Next Step</w:t>
            </w:r>
          </w:p>
          <w:p w14:paraId="4499DB13" w14:textId="77777777" w:rsidR="006A128E" w:rsidRDefault="006A128E" w:rsidP="006A128E"/>
          <w:p w14:paraId="5EF5DB10" w14:textId="77777777" w:rsidR="006A128E" w:rsidRDefault="006A128E" w:rsidP="006A128E">
            <w:r>
              <w:t>SAY:</w:t>
            </w:r>
          </w:p>
          <w:p w14:paraId="2132E6C9" w14:textId="77777777" w:rsidR="006A128E" w:rsidRDefault="006A128E" w:rsidP="006A128E"/>
          <w:p w14:paraId="09618D06" w14:textId="2537CF9C" w:rsidR="006A128E" w:rsidRPr="00636555" w:rsidRDefault="006A128E" w:rsidP="006A128E">
            <w:r w:rsidRPr="00636555">
              <w:t>You should ask her about her allergy history</w:t>
            </w:r>
            <w:r>
              <w:t>.</w:t>
            </w:r>
            <w:r w:rsidRPr="00636555">
              <w:t xml:space="preserve"> </w:t>
            </w:r>
          </w:p>
          <w:p w14:paraId="6006EB26" w14:textId="4B5007E9" w:rsidR="006A128E" w:rsidRDefault="006A128E" w:rsidP="006A128E">
            <w:r w:rsidRPr="00636555">
              <w:t xml:space="preserve">Suppose she says, “I had horrible diarrhea when I </w:t>
            </w:r>
            <w:r>
              <w:t xml:space="preserve">took </w:t>
            </w:r>
            <w:r w:rsidRPr="00636555">
              <w:t xml:space="preserve">amoxicillin-clavulanate </w:t>
            </w:r>
            <w:r>
              <w:t xml:space="preserve">for sinusitis when I was </w:t>
            </w:r>
            <w:r w:rsidRPr="00636555">
              <w:t xml:space="preserve">a teenager.” </w:t>
            </w:r>
          </w:p>
          <w:p w14:paraId="7161C515" w14:textId="77777777" w:rsidR="006A128E" w:rsidRDefault="006A128E" w:rsidP="006A128E"/>
          <w:p w14:paraId="7E6BC8FC" w14:textId="584C5926" w:rsidR="006A128E" w:rsidRPr="00636555" w:rsidRDefault="006A128E" w:rsidP="006A128E">
            <w:r w:rsidRPr="00636555">
              <w:t xml:space="preserve">What </w:t>
            </w:r>
            <w:r>
              <w:t>sh</w:t>
            </w:r>
            <w:r w:rsidRPr="00636555">
              <w:t>ould you do?</w:t>
            </w:r>
          </w:p>
          <w:p w14:paraId="7E4E1309" w14:textId="77777777" w:rsidR="006A128E" w:rsidRDefault="006A128E" w:rsidP="006A128E"/>
          <w:p w14:paraId="00670B7A" w14:textId="77777777" w:rsidR="006A128E" w:rsidRDefault="006A128E" w:rsidP="006A128E"/>
          <w:p w14:paraId="2DEB9BD1" w14:textId="77777777" w:rsidR="006A128E" w:rsidRDefault="006A128E" w:rsidP="006A128E"/>
          <w:p w14:paraId="13EA56DB" w14:textId="5D9B67D7" w:rsidR="006A128E" w:rsidRPr="00084114" w:rsidRDefault="006A128E" w:rsidP="006A128E"/>
        </w:tc>
        <w:tc>
          <w:tcPr>
            <w:tcW w:w="4950" w:type="dxa"/>
          </w:tcPr>
          <w:p w14:paraId="0D6BE3F1" w14:textId="080D7A25" w:rsidR="006A128E" w:rsidRPr="00084114" w:rsidRDefault="002E098A" w:rsidP="00AD287B">
            <w:pPr>
              <w:spacing w:after="120"/>
              <w:rPr>
                <w:b/>
                <w:sz w:val="28"/>
                <w:szCs w:val="28"/>
              </w:rPr>
            </w:pPr>
            <w:r>
              <w:rPr>
                <w:b/>
                <w:sz w:val="28"/>
                <w:szCs w:val="28"/>
              </w:rPr>
              <w:t>Slide 27</w:t>
            </w:r>
            <w:r w:rsidR="007668E1">
              <w:rPr>
                <w:noProof/>
              </w:rPr>
              <w:drawing>
                <wp:inline distT="0" distB="0" distL="0" distR="0" wp14:anchorId="2F1A125B" wp14:editId="38B28DE2">
                  <wp:extent cx="3006090" cy="2254885"/>
                  <wp:effectExtent l="0" t="0" r="3810" b="0"/>
                  <wp:docPr id="68" name="Picture 68" descr="Sli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lid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D356FF3" w14:textId="77777777" w:rsidTr="00591119">
        <w:trPr>
          <w:cantSplit/>
        </w:trPr>
        <w:tc>
          <w:tcPr>
            <w:tcW w:w="5238" w:type="dxa"/>
          </w:tcPr>
          <w:p w14:paraId="6FE41C32" w14:textId="77777777" w:rsidR="006A128E" w:rsidRPr="009E67B7" w:rsidRDefault="006A128E" w:rsidP="006A128E">
            <w:pPr>
              <w:rPr>
                <w:b/>
                <w:sz w:val="28"/>
                <w:szCs w:val="28"/>
              </w:rPr>
            </w:pPr>
            <w:r w:rsidRPr="009E67B7">
              <w:rPr>
                <w:b/>
                <w:sz w:val="28"/>
                <w:szCs w:val="28"/>
              </w:rPr>
              <w:t>Case 1: Next Step</w:t>
            </w:r>
          </w:p>
          <w:p w14:paraId="6FD1D79B" w14:textId="77777777" w:rsidR="006A128E" w:rsidRDefault="006A128E" w:rsidP="006A128E"/>
          <w:p w14:paraId="10EF2F5B" w14:textId="77777777" w:rsidR="006A128E" w:rsidRPr="008E1B49" w:rsidRDefault="006A128E" w:rsidP="006A128E">
            <w:r w:rsidRPr="008E1B49">
              <w:t>SAY:</w:t>
            </w:r>
          </w:p>
          <w:p w14:paraId="02B0497E" w14:textId="77777777" w:rsidR="006A128E" w:rsidRPr="008E1B49" w:rsidRDefault="006A128E" w:rsidP="006A128E"/>
          <w:p w14:paraId="49BACBE7" w14:textId="7544850B" w:rsidR="003E471F" w:rsidRPr="00AD287B" w:rsidRDefault="006A128E" w:rsidP="006A128E">
            <w:pPr>
              <w:rPr>
                <w:rFonts w:eastAsia="Times New Roman" w:cstheme="minorHAnsi"/>
              </w:rPr>
            </w:pPr>
            <w:r w:rsidRPr="00FC3923">
              <w:rPr>
                <w:rFonts w:eastAsia="Times New Roman" w:cstheme="minorHAnsi"/>
              </w:rPr>
              <w:t>Diarrhea is a frequent side effect of amoxicillin-clavulanate but is not an allergy. Most patients who have had diarrhea in the past with amoxicillin-clavulanate will tolerate not only other penicillins, but amoxicillin-clavulanate as well, especially if the patient takes probiotics or eats foods containing probiotics such as yogurt. You should remove the penicillin allergy from her chart</w:t>
            </w:r>
            <w:r w:rsidR="006244E6">
              <w:rPr>
                <w:rFonts w:eastAsia="Times New Roman" w:cstheme="minorHAnsi"/>
              </w:rPr>
              <w:t xml:space="preserve"> and explain to her why she does not have an allergy</w:t>
            </w:r>
            <w:r w:rsidRPr="00FC3923">
              <w:rPr>
                <w:rFonts w:eastAsia="Times New Roman" w:cstheme="minorHAnsi"/>
              </w:rPr>
              <w:t xml:space="preserve">. </w:t>
            </w:r>
          </w:p>
          <w:p w14:paraId="122A4641" w14:textId="4D04516A" w:rsidR="003E471F" w:rsidRPr="00084114" w:rsidRDefault="003E471F" w:rsidP="006A128E"/>
        </w:tc>
        <w:tc>
          <w:tcPr>
            <w:tcW w:w="4950" w:type="dxa"/>
          </w:tcPr>
          <w:p w14:paraId="7855589D" w14:textId="62A53CBE" w:rsidR="006A128E" w:rsidRPr="00084114" w:rsidRDefault="002E098A" w:rsidP="00AD287B">
            <w:pPr>
              <w:spacing w:after="120"/>
              <w:rPr>
                <w:b/>
                <w:sz w:val="28"/>
                <w:szCs w:val="28"/>
              </w:rPr>
            </w:pPr>
            <w:r>
              <w:rPr>
                <w:b/>
                <w:sz w:val="28"/>
                <w:szCs w:val="28"/>
              </w:rPr>
              <w:t>Slide 28</w:t>
            </w:r>
            <w:r w:rsidR="007668E1">
              <w:rPr>
                <w:noProof/>
              </w:rPr>
              <w:drawing>
                <wp:inline distT="0" distB="0" distL="0" distR="0" wp14:anchorId="2086DF18" wp14:editId="164F357F">
                  <wp:extent cx="3006090" cy="2254885"/>
                  <wp:effectExtent l="0" t="0" r="3810" b="0"/>
                  <wp:docPr id="69" name="Picture 69" descr="Sli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lid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7B3AE9AF" w14:textId="77777777" w:rsidTr="00591119">
        <w:trPr>
          <w:cantSplit/>
        </w:trPr>
        <w:tc>
          <w:tcPr>
            <w:tcW w:w="5238" w:type="dxa"/>
          </w:tcPr>
          <w:p w14:paraId="3A8069AA" w14:textId="57CAC7AE" w:rsidR="006A128E" w:rsidRPr="009E67B7" w:rsidRDefault="000626B1" w:rsidP="006A128E">
            <w:pPr>
              <w:rPr>
                <w:b/>
                <w:sz w:val="28"/>
                <w:szCs w:val="28"/>
              </w:rPr>
            </w:pPr>
            <w:r>
              <w:rPr>
                <w:b/>
                <w:sz w:val="28"/>
                <w:szCs w:val="28"/>
              </w:rPr>
              <w:lastRenderedPageBreak/>
              <w:t>Case 2: The Same 50-</w:t>
            </w:r>
            <w:r w:rsidR="003E471F">
              <w:rPr>
                <w:b/>
                <w:sz w:val="28"/>
                <w:szCs w:val="28"/>
              </w:rPr>
              <w:t>Year-</w:t>
            </w:r>
            <w:r w:rsidR="004817E1">
              <w:rPr>
                <w:b/>
                <w:sz w:val="28"/>
                <w:szCs w:val="28"/>
              </w:rPr>
              <w:t>O</w:t>
            </w:r>
            <w:r w:rsidR="006A128E">
              <w:rPr>
                <w:b/>
                <w:sz w:val="28"/>
                <w:szCs w:val="28"/>
              </w:rPr>
              <w:t>ld</w:t>
            </w:r>
            <w:r w:rsidR="004817E1">
              <w:rPr>
                <w:b/>
                <w:sz w:val="28"/>
                <w:szCs w:val="28"/>
              </w:rPr>
              <w:t xml:space="preserve"> </w:t>
            </w:r>
            <w:r w:rsidR="006A128E">
              <w:rPr>
                <w:b/>
                <w:sz w:val="28"/>
                <w:szCs w:val="28"/>
              </w:rPr>
              <w:t>P</w:t>
            </w:r>
            <w:r w:rsidR="006A128E" w:rsidRPr="009E67B7">
              <w:rPr>
                <w:b/>
                <w:sz w:val="28"/>
                <w:szCs w:val="28"/>
              </w:rPr>
              <w:t>atient</w:t>
            </w:r>
          </w:p>
          <w:p w14:paraId="6E2C8057" w14:textId="77777777" w:rsidR="006A128E" w:rsidRDefault="006A128E" w:rsidP="006A128E"/>
          <w:p w14:paraId="73AFEE80" w14:textId="77777777" w:rsidR="006A128E" w:rsidRDefault="006A128E" w:rsidP="006A128E">
            <w:r>
              <w:t>SAY:</w:t>
            </w:r>
          </w:p>
          <w:p w14:paraId="387BEE1F" w14:textId="77777777" w:rsidR="006A128E" w:rsidRDefault="006A128E" w:rsidP="006A128E"/>
          <w:p w14:paraId="16B5475E" w14:textId="2BF6CEEF" w:rsidR="006A128E" w:rsidRDefault="006A128E" w:rsidP="006A128E">
            <w:r w:rsidRPr="009E67B7">
              <w:t>Suppose you asked that same 50-year-old patient about her allergy</w:t>
            </w:r>
            <w:r>
              <w:t xml:space="preserve"> and </w:t>
            </w:r>
            <w:r w:rsidRPr="009E67B7">
              <w:t xml:space="preserve">she says, “I had a rash when I was given amoxicillin as a child for a throat infection.” What </w:t>
            </w:r>
            <w:r>
              <w:t>sh</w:t>
            </w:r>
            <w:r w:rsidRPr="009E67B7">
              <w:t>ould you do?</w:t>
            </w:r>
          </w:p>
          <w:p w14:paraId="45E0033D" w14:textId="77777777" w:rsidR="006A128E" w:rsidRDefault="006A128E" w:rsidP="006A128E"/>
          <w:p w14:paraId="7612D697" w14:textId="77777777" w:rsidR="006A128E" w:rsidRDefault="006A128E" w:rsidP="006A128E"/>
          <w:p w14:paraId="37E3B0D1" w14:textId="3048DB53" w:rsidR="006A128E" w:rsidRPr="00084114" w:rsidRDefault="006A128E" w:rsidP="006A128E"/>
        </w:tc>
        <w:tc>
          <w:tcPr>
            <w:tcW w:w="4950" w:type="dxa"/>
          </w:tcPr>
          <w:p w14:paraId="53839D6B" w14:textId="60B0E4B0" w:rsidR="006A128E" w:rsidRPr="00084114" w:rsidRDefault="006A128E" w:rsidP="00AD287B">
            <w:pPr>
              <w:spacing w:after="120"/>
              <w:rPr>
                <w:b/>
                <w:sz w:val="28"/>
                <w:szCs w:val="28"/>
              </w:rPr>
            </w:pPr>
            <w:r>
              <w:rPr>
                <w:b/>
                <w:sz w:val="28"/>
                <w:szCs w:val="28"/>
              </w:rPr>
              <w:t xml:space="preserve">Slide </w:t>
            </w:r>
            <w:r w:rsidR="002E098A">
              <w:rPr>
                <w:b/>
                <w:sz w:val="28"/>
                <w:szCs w:val="28"/>
              </w:rPr>
              <w:t>29</w:t>
            </w:r>
            <w:r w:rsidR="001406ED">
              <w:rPr>
                <w:noProof/>
              </w:rPr>
              <w:drawing>
                <wp:inline distT="0" distB="0" distL="0" distR="0" wp14:anchorId="537841C9" wp14:editId="0F7CE5AA">
                  <wp:extent cx="3006090" cy="2254885"/>
                  <wp:effectExtent l="0" t="0" r="3810" b="0"/>
                  <wp:docPr id="70" name="Picture 70" descr="Sli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lid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480A98A2" w14:textId="77777777" w:rsidTr="00591119">
        <w:trPr>
          <w:cantSplit/>
        </w:trPr>
        <w:tc>
          <w:tcPr>
            <w:tcW w:w="5238" w:type="dxa"/>
          </w:tcPr>
          <w:p w14:paraId="74F5510C" w14:textId="7723581A" w:rsidR="006A128E" w:rsidRPr="009E67B7" w:rsidRDefault="006A128E" w:rsidP="006A128E">
            <w:pPr>
              <w:rPr>
                <w:b/>
                <w:sz w:val="28"/>
                <w:szCs w:val="28"/>
              </w:rPr>
            </w:pPr>
            <w:r w:rsidRPr="009E67B7">
              <w:rPr>
                <w:b/>
                <w:sz w:val="28"/>
                <w:szCs w:val="28"/>
              </w:rPr>
              <w:t xml:space="preserve">Case 2: Next </w:t>
            </w:r>
            <w:r>
              <w:rPr>
                <w:b/>
                <w:sz w:val="28"/>
                <w:szCs w:val="28"/>
              </w:rPr>
              <w:t>S</w:t>
            </w:r>
            <w:r w:rsidRPr="009E67B7">
              <w:rPr>
                <w:b/>
                <w:sz w:val="28"/>
                <w:szCs w:val="28"/>
              </w:rPr>
              <w:t>teps</w:t>
            </w:r>
          </w:p>
          <w:p w14:paraId="58F90444" w14:textId="77777777" w:rsidR="006A128E" w:rsidRDefault="006A128E" w:rsidP="006A128E"/>
          <w:p w14:paraId="51B147BC" w14:textId="77777777" w:rsidR="006A128E" w:rsidRDefault="006A128E" w:rsidP="006A128E">
            <w:r>
              <w:t>SAY:</w:t>
            </w:r>
          </w:p>
          <w:p w14:paraId="69256421" w14:textId="77777777" w:rsidR="006A128E" w:rsidRDefault="006A128E" w:rsidP="006A128E"/>
          <w:p w14:paraId="1D168038" w14:textId="5049690E" w:rsidR="006A128E" w:rsidRPr="00084114" w:rsidRDefault="006A128E" w:rsidP="006A128E">
            <w:r w:rsidRPr="009E67B7">
              <w:t>You need some more information. It is possible that she had a virus</w:t>
            </w:r>
            <w:r w:rsidR="004817E1">
              <w:t>,</w:t>
            </w:r>
            <w:r w:rsidRPr="009E67B7">
              <w:t xml:space="preserve"> </w:t>
            </w:r>
            <w:r w:rsidRPr="00F47DDB">
              <w:t xml:space="preserve">and the rash was actually a viral exanthem. </w:t>
            </w:r>
            <w:r w:rsidRPr="00F47DDB">
              <w:rPr>
                <w:rFonts w:eastAsia="Times New Roman" w:cstheme="minorHAnsi"/>
              </w:rPr>
              <w:t xml:space="preserve">Ask her to describe </w:t>
            </w:r>
            <w:r w:rsidR="004817E1">
              <w:rPr>
                <w:rFonts w:eastAsia="Times New Roman" w:cstheme="minorHAnsi"/>
              </w:rPr>
              <w:t xml:space="preserve">what </w:t>
            </w:r>
            <w:r w:rsidRPr="00F47DDB">
              <w:rPr>
                <w:rFonts w:eastAsia="Times New Roman" w:cstheme="minorHAnsi"/>
              </w:rPr>
              <w:t>the rash</w:t>
            </w:r>
            <w:r w:rsidR="004817E1">
              <w:rPr>
                <w:rFonts w:eastAsia="Times New Roman" w:cstheme="minorHAnsi"/>
              </w:rPr>
              <w:t xml:space="preserve"> looked like</w:t>
            </w:r>
            <w:r w:rsidR="00062083">
              <w:rPr>
                <w:rFonts w:eastAsia="Times New Roman" w:cstheme="minorHAnsi"/>
              </w:rPr>
              <w:t>, how often after the first dose of antibiotics it occurred,</w:t>
            </w:r>
            <w:r w:rsidRPr="00F47DDB">
              <w:rPr>
                <w:rFonts w:eastAsia="Times New Roman" w:cstheme="minorHAnsi"/>
              </w:rPr>
              <w:t xml:space="preserve"> and whether she was diagnosed with hives at the time. </w:t>
            </w:r>
            <w:r>
              <w:t>A</w:t>
            </w:r>
            <w:r w:rsidRPr="00F47DDB">
              <w:t xml:space="preserve">sk if she has </w:t>
            </w:r>
            <w:r>
              <w:t>taken other</w:t>
            </w:r>
            <w:r w:rsidRPr="009E67B7">
              <w:t xml:space="preserve"> antibiotic</w:t>
            </w:r>
            <w:r>
              <w:t>s</w:t>
            </w:r>
            <w:r w:rsidRPr="009E67B7">
              <w:t xml:space="preserve">, </w:t>
            </w:r>
            <w:r>
              <w:t>particularly amoxicillin, amoxicillin/</w:t>
            </w:r>
            <w:r w:rsidR="00253ACF">
              <w:t>clavulanate, or cephalosporins</w:t>
            </w:r>
            <w:r w:rsidR="00393933">
              <w:t>,</w:t>
            </w:r>
            <w:r w:rsidR="00253ACF">
              <w:t xml:space="preserve"> </w:t>
            </w:r>
            <w:r>
              <w:t xml:space="preserve">and if she had a reaction. </w:t>
            </w:r>
            <w:r w:rsidRPr="009E67B7">
              <w:t xml:space="preserve">Document </w:t>
            </w:r>
            <w:r>
              <w:t>what antibiotics she has reacted to and the type of reaction as well as antibiotics she has tolerated</w:t>
            </w:r>
            <w:r w:rsidRPr="009E67B7">
              <w:t xml:space="preserve"> in </w:t>
            </w:r>
            <w:r w:rsidRPr="00F47DDB">
              <w:t xml:space="preserve">her chart. </w:t>
            </w:r>
            <w:r w:rsidRPr="00F47DDB">
              <w:rPr>
                <w:rFonts w:eastAsia="Times New Roman" w:cstheme="minorHAnsi"/>
              </w:rPr>
              <w:t>If she has an infection that requires beta-lactam antibiotics</w:t>
            </w:r>
            <w:r>
              <w:rPr>
                <w:rFonts w:eastAsia="Times New Roman" w:cstheme="minorHAnsi"/>
              </w:rPr>
              <w:t xml:space="preserve"> and has tolerated a</w:t>
            </w:r>
            <w:r w:rsidR="00062083">
              <w:rPr>
                <w:rFonts w:eastAsia="Times New Roman" w:cstheme="minorHAnsi"/>
              </w:rPr>
              <w:t xml:space="preserve"> beta-lactam</w:t>
            </w:r>
            <w:r>
              <w:rPr>
                <w:rFonts w:eastAsia="Times New Roman" w:cstheme="minorHAnsi"/>
              </w:rPr>
              <w:t xml:space="preserve"> agent before</w:t>
            </w:r>
            <w:r w:rsidRPr="00F47DDB">
              <w:rPr>
                <w:rFonts w:eastAsia="Times New Roman" w:cstheme="minorHAnsi"/>
              </w:rPr>
              <w:t xml:space="preserve">, </w:t>
            </w:r>
            <w:r w:rsidR="00062083">
              <w:rPr>
                <w:rFonts w:eastAsia="Times New Roman" w:cstheme="minorHAnsi"/>
              </w:rPr>
              <w:t xml:space="preserve">a new course </w:t>
            </w:r>
            <w:r>
              <w:rPr>
                <w:rFonts w:eastAsia="Times New Roman" w:cstheme="minorHAnsi"/>
              </w:rPr>
              <w:t xml:space="preserve">is unlikely to </w:t>
            </w:r>
            <w:r w:rsidRPr="00F47DDB">
              <w:rPr>
                <w:rFonts w:eastAsia="Times New Roman" w:cstheme="minorHAnsi"/>
              </w:rPr>
              <w:t xml:space="preserve">cause a reaction, and </w:t>
            </w:r>
            <w:r>
              <w:rPr>
                <w:rFonts w:eastAsia="Times New Roman" w:cstheme="minorHAnsi"/>
              </w:rPr>
              <w:t>can</w:t>
            </w:r>
            <w:r w:rsidRPr="00F47DDB">
              <w:rPr>
                <w:rFonts w:eastAsia="Times New Roman" w:cstheme="minorHAnsi"/>
              </w:rPr>
              <w:t xml:space="preserve"> be considered for treatment.</w:t>
            </w:r>
          </w:p>
        </w:tc>
        <w:tc>
          <w:tcPr>
            <w:tcW w:w="4950" w:type="dxa"/>
          </w:tcPr>
          <w:p w14:paraId="0341B352" w14:textId="6922464B" w:rsidR="006A128E" w:rsidRDefault="006A128E" w:rsidP="006A128E">
            <w:pPr>
              <w:rPr>
                <w:b/>
                <w:sz w:val="28"/>
                <w:szCs w:val="28"/>
              </w:rPr>
            </w:pPr>
            <w:r>
              <w:rPr>
                <w:b/>
                <w:sz w:val="28"/>
                <w:szCs w:val="28"/>
              </w:rPr>
              <w:t>Slide 3</w:t>
            </w:r>
            <w:r w:rsidR="002E098A">
              <w:rPr>
                <w:b/>
                <w:sz w:val="28"/>
                <w:szCs w:val="28"/>
              </w:rPr>
              <w:t>0</w:t>
            </w:r>
            <w:r w:rsidR="001406ED">
              <w:rPr>
                <w:noProof/>
              </w:rPr>
              <w:drawing>
                <wp:inline distT="0" distB="0" distL="0" distR="0" wp14:anchorId="14814B3B" wp14:editId="5D1D4264">
                  <wp:extent cx="3006090" cy="2254885"/>
                  <wp:effectExtent l="0" t="0" r="3810" b="0"/>
                  <wp:docPr id="71" name="Picture 71" descr="Sli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lide 3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50E5CD1E" w14:textId="0BCA8CB6" w:rsidR="00B435C7" w:rsidRPr="00084114" w:rsidRDefault="00B435C7" w:rsidP="006A128E">
            <w:pPr>
              <w:rPr>
                <w:b/>
                <w:sz w:val="28"/>
                <w:szCs w:val="28"/>
              </w:rPr>
            </w:pPr>
          </w:p>
          <w:p w14:paraId="0A891580" w14:textId="562E7747" w:rsidR="006A128E" w:rsidRPr="00084114" w:rsidRDefault="006A128E" w:rsidP="006A128E">
            <w:pPr>
              <w:rPr>
                <w:b/>
                <w:sz w:val="28"/>
                <w:szCs w:val="28"/>
              </w:rPr>
            </w:pPr>
          </w:p>
        </w:tc>
      </w:tr>
      <w:tr w:rsidR="006A128E" w:rsidRPr="00084114" w14:paraId="241DC77A" w14:textId="77777777" w:rsidTr="00591119">
        <w:trPr>
          <w:cantSplit/>
        </w:trPr>
        <w:tc>
          <w:tcPr>
            <w:tcW w:w="5238" w:type="dxa"/>
          </w:tcPr>
          <w:p w14:paraId="140DCB30" w14:textId="195B4F6E" w:rsidR="006A128E" w:rsidRPr="009E67B7" w:rsidRDefault="00FC2F1C" w:rsidP="006A128E">
            <w:pPr>
              <w:rPr>
                <w:b/>
                <w:sz w:val="28"/>
                <w:szCs w:val="28"/>
              </w:rPr>
            </w:pPr>
            <w:r>
              <w:rPr>
                <w:b/>
                <w:sz w:val="28"/>
                <w:szCs w:val="28"/>
              </w:rPr>
              <w:lastRenderedPageBreak/>
              <w:t>Take-Home Messages</w:t>
            </w:r>
          </w:p>
          <w:p w14:paraId="136480C6" w14:textId="77777777" w:rsidR="006A128E" w:rsidRDefault="006A128E" w:rsidP="006A128E"/>
          <w:p w14:paraId="28A0DE10" w14:textId="77777777" w:rsidR="006A128E" w:rsidRDefault="006A128E" w:rsidP="006A128E">
            <w:r>
              <w:t>SAY:</w:t>
            </w:r>
          </w:p>
          <w:p w14:paraId="6C06153B" w14:textId="77777777" w:rsidR="006A128E" w:rsidRDefault="006A128E" w:rsidP="006A128E"/>
          <w:p w14:paraId="63C2F4DF" w14:textId="2B50203E" w:rsidR="009E4F90" w:rsidRPr="00084114" w:rsidRDefault="006A128E" w:rsidP="006A128E">
            <w:r w:rsidRPr="37E77C1B">
              <w:t xml:space="preserve">In conclusion, ensuring appropriate documentation of antibiotic allergies is an important part of antibiotic stewardship, and may improve patient outcomes. Take a good history about the type of antibiotic allergy, modify the medical record as needed, and ensure that the patient understands the importance of correctly describing the reaction at future visits to other clinicians. </w:t>
            </w:r>
            <w:r w:rsidR="00062083" w:rsidRPr="37E77C1B">
              <w:t>P</w:t>
            </w:r>
            <w:r w:rsidRPr="37E77C1B">
              <w:t>atients are likely to need antibiotics again, especially those undergoing elective surgery, so consider referring patients to an allergist if a type 1 reaction</w:t>
            </w:r>
            <w:r w:rsidR="00062083" w:rsidRPr="37E77C1B">
              <w:t xml:space="preserve"> cannot be ruled out</w:t>
            </w:r>
            <w:r w:rsidR="0041281F" w:rsidRPr="37E77C1B">
              <w:t xml:space="preserve"> or if the allergy description remains unclear</w:t>
            </w:r>
            <w:r w:rsidRPr="37E77C1B">
              <w:t xml:space="preserve">. </w:t>
            </w:r>
          </w:p>
        </w:tc>
        <w:tc>
          <w:tcPr>
            <w:tcW w:w="4950" w:type="dxa"/>
          </w:tcPr>
          <w:p w14:paraId="2B7434E4" w14:textId="3BF1C26A" w:rsidR="006A128E" w:rsidRPr="00084114" w:rsidRDefault="00591963" w:rsidP="006A128E">
            <w:pPr>
              <w:rPr>
                <w:b/>
                <w:sz w:val="28"/>
                <w:szCs w:val="28"/>
              </w:rPr>
            </w:pPr>
            <w:r>
              <w:rPr>
                <w:b/>
                <w:sz w:val="28"/>
                <w:szCs w:val="28"/>
              </w:rPr>
              <w:t xml:space="preserve">Slide </w:t>
            </w:r>
            <w:r w:rsidR="002E098A">
              <w:rPr>
                <w:b/>
                <w:sz w:val="28"/>
                <w:szCs w:val="28"/>
              </w:rPr>
              <w:t>31</w:t>
            </w:r>
            <w:r w:rsidR="00CA56F8">
              <w:rPr>
                <w:noProof/>
              </w:rPr>
              <w:drawing>
                <wp:inline distT="0" distB="0" distL="0" distR="0" wp14:anchorId="7CEC2471" wp14:editId="6A88DA18">
                  <wp:extent cx="3006090" cy="2254885"/>
                  <wp:effectExtent l="0" t="0" r="3810" b="0"/>
                  <wp:docPr id="72" name="Picture 72" descr="Sli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lid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649BE748" w14:textId="77777777" w:rsidTr="00591119">
        <w:trPr>
          <w:cantSplit/>
        </w:trPr>
        <w:tc>
          <w:tcPr>
            <w:tcW w:w="5238" w:type="dxa"/>
          </w:tcPr>
          <w:p w14:paraId="57C0ADE2" w14:textId="0F5935F9" w:rsidR="00277492" w:rsidRDefault="009E4F90" w:rsidP="006A128E">
            <w:pPr>
              <w:rPr>
                <w:b/>
                <w:sz w:val="28"/>
                <w:szCs w:val="28"/>
              </w:rPr>
            </w:pPr>
            <w:r>
              <w:rPr>
                <w:b/>
                <w:sz w:val="28"/>
                <w:szCs w:val="28"/>
              </w:rPr>
              <w:t xml:space="preserve">Additional </w:t>
            </w:r>
            <w:r w:rsidR="00772B08">
              <w:rPr>
                <w:b/>
                <w:sz w:val="28"/>
                <w:szCs w:val="28"/>
              </w:rPr>
              <w:t xml:space="preserve">Toolkit </w:t>
            </w:r>
            <w:r w:rsidR="009B1810">
              <w:rPr>
                <w:b/>
                <w:sz w:val="28"/>
                <w:szCs w:val="28"/>
              </w:rPr>
              <w:t xml:space="preserve">Resources </w:t>
            </w:r>
          </w:p>
          <w:p w14:paraId="2262CA17" w14:textId="77777777" w:rsidR="00277492" w:rsidRDefault="00277492" w:rsidP="006A128E">
            <w:pPr>
              <w:rPr>
                <w:b/>
                <w:sz w:val="28"/>
                <w:szCs w:val="28"/>
              </w:rPr>
            </w:pPr>
          </w:p>
          <w:p w14:paraId="7A4C0746" w14:textId="190FD390" w:rsidR="00277492" w:rsidRDefault="00600859" w:rsidP="006A128E">
            <w:r>
              <w:t xml:space="preserve">SAY: </w:t>
            </w:r>
          </w:p>
          <w:p w14:paraId="4B522C0D" w14:textId="77777777" w:rsidR="00277492" w:rsidRDefault="00277492" w:rsidP="006A128E"/>
          <w:p w14:paraId="49D5AA92" w14:textId="7197FA2C" w:rsidR="009B1810" w:rsidRPr="005C7443" w:rsidRDefault="009B1810" w:rsidP="009B1810">
            <w:pPr>
              <w:rPr>
                <w:bCs/>
              </w:rPr>
            </w:pPr>
            <w:r w:rsidRPr="005C7443">
              <w:rPr>
                <w:bCs/>
              </w:rPr>
              <w:t xml:space="preserve">For more resources on </w:t>
            </w:r>
            <w:r w:rsidR="00393933">
              <w:rPr>
                <w:bCs/>
              </w:rPr>
              <w:t>a</w:t>
            </w:r>
            <w:r w:rsidRPr="005C7443">
              <w:rPr>
                <w:bCs/>
              </w:rPr>
              <w:t xml:space="preserve">ntibiotic </w:t>
            </w:r>
            <w:r w:rsidR="00393933">
              <w:rPr>
                <w:bCs/>
              </w:rPr>
              <w:t>a</w:t>
            </w:r>
            <w:r w:rsidRPr="005C7443">
              <w:rPr>
                <w:bCs/>
              </w:rPr>
              <w:t>llergies, please access tools listed below, available on the AHRQ Toolkit To Improve Antibiotic Use in Ambulatory Care.</w:t>
            </w:r>
          </w:p>
          <w:p w14:paraId="56B7E5AB" w14:textId="77777777" w:rsidR="009B1810" w:rsidRPr="009B1810" w:rsidRDefault="009B1810" w:rsidP="009B1810"/>
          <w:p w14:paraId="46618032" w14:textId="0FA99332" w:rsidR="00041118" w:rsidRDefault="009B1810" w:rsidP="009B1810">
            <w:r w:rsidRPr="009B1810">
              <w:t xml:space="preserve">Refer to the </w:t>
            </w:r>
            <w:hyperlink r:id="rId42" w:history="1">
              <w:r w:rsidRPr="00283005">
                <w:rPr>
                  <w:rStyle w:val="Hyperlink"/>
                </w:rPr>
                <w:t>Discussion Guide</w:t>
              </w:r>
            </w:hyperlink>
            <w:r w:rsidRPr="009B1810">
              <w:t xml:space="preserve"> to find materials to help your practice develop a standardized approach to address patient</w:t>
            </w:r>
            <w:r w:rsidR="00283005">
              <w:t>-</w:t>
            </w:r>
            <w:r w:rsidRPr="009B1810">
              <w:t>reported antibiotic allergies.</w:t>
            </w:r>
          </w:p>
          <w:p w14:paraId="7CD4EB91" w14:textId="77777777" w:rsidR="009B1810" w:rsidRPr="009B1810" w:rsidRDefault="009B1810" w:rsidP="009B1810"/>
          <w:p w14:paraId="15440CB0" w14:textId="64190734" w:rsidR="009B1810" w:rsidRDefault="009B1810" w:rsidP="009B1810">
            <w:r w:rsidRPr="009B1810">
              <w:t xml:space="preserve">Refer to the </w:t>
            </w:r>
            <w:hyperlink r:id="rId43" w:history="1">
              <w:r w:rsidRPr="00283005">
                <w:rPr>
                  <w:rStyle w:val="Hyperlink"/>
                </w:rPr>
                <w:t>One</w:t>
              </w:r>
              <w:r w:rsidR="00393933" w:rsidRPr="00283005">
                <w:rPr>
                  <w:rStyle w:val="Hyperlink"/>
                </w:rPr>
                <w:t>-</w:t>
              </w:r>
              <w:r w:rsidRPr="00283005">
                <w:rPr>
                  <w:rStyle w:val="Hyperlink"/>
                </w:rPr>
                <w:t>Page document</w:t>
              </w:r>
            </w:hyperlink>
            <w:r w:rsidRPr="009B1810">
              <w:t xml:space="preserve"> for a concise summary on collecting patient information regarding their penicillin allergy history. </w:t>
            </w:r>
          </w:p>
          <w:p w14:paraId="294730B9" w14:textId="77777777" w:rsidR="009B1810" w:rsidRPr="009B1810" w:rsidRDefault="009B1810" w:rsidP="009B1810"/>
          <w:p w14:paraId="2721049B" w14:textId="27C87129" w:rsidR="006A128E" w:rsidRPr="00AD287B" w:rsidRDefault="009B1810" w:rsidP="006A128E">
            <w:r w:rsidRPr="009B1810">
              <w:t>The Patient Handout explains allergic reactions to the patient, as well as the importance of sharing accurate information with their health care provider regarding possible antibiotic allergies.</w:t>
            </w:r>
            <w:r w:rsidR="00967969">
              <w:t xml:space="preserve"> This is available in both </w:t>
            </w:r>
            <w:hyperlink r:id="rId44" w:history="1">
              <w:r w:rsidR="00967969" w:rsidRPr="00283005">
                <w:rPr>
                  <w:rStyle w:val="Hyperlink"/>
                </w:rPr>
                <w:t>English</w:t>
              </w:r>
            </w:hyperlink>
            <w:r w:rsidR="00967969">
              <w:t xml:space="preserve"> and </w:t>
            </w:r>
            <w:hyperlink r:id="rId45" w:history="1">
              <w:r w:rsidR="00967969" w:rsidRPr="00283005">
                <w:rPr>
                  <w:rStyle w:val="Hyperlink"/>
                </w:rPr>
                <w:t>Spanish</w:t>
              </w:r>
            </w:hyperlink>
            <w:r w:rsidR="00967969">
              <w:t>.</w:t>
            </w:r>
          </w:p>
        </w:tc>
        <w:tc>
          <w:tcPr>
            <w:tcW w:w="4950" w:type="dxa"/>
          </w:tcPr>
          <w:p w14:paraId="487DAF4E" w14:textId="3BF4BBDC" w:rsidR="006A128E" w:rsidRDefault="002E098A" w:rsidP="006A128E">
            <w:pPr>
              <w:rPr>
                <w:b/>
                <w:sz w:val="28"/>
                <w:szCs w:val="28"/>
              </w:rPr>
            </w:pPr>
            <w:r>
              <w:rPr>
                <w:b/>
                <w:sz w:val="28"/>
                <w:szCs w:val="28"/>
              </w:rPr>
              <w:t>Slide 32</w:t>
            </w:r>
            <w:r w:rsidR="00597F1A">
              <w:rPr>
                <w:noProof/>
              </w:rPr>
              <w:drawing>
                <wp:inline distT="0" distB="0" distL="0" distR="0" wp14:anchorId="45BCF75C" wp14:editId="24FED91F">
                  <wp:extent cx="3006090" cy="2254885"/>
                  <wp:effectExtent l="0" t="0" r="3810" b="0"/>
                  <wp:docPr id="83" name="Picture 83" descr="Sli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lide 3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CDCE1E9" w14:textId="24519BF8" w:rsidR="005D2B14" w:rsidRDefault="005D2B14" w:rsidP="006A128E">
            <w:pPr>
              <w:rPr>
                <w:b/>
                <w:sz w:val="28"/>
                <w:szCs w:val="28"/>
              </w:rPr>
            </w:pPr>
          </w:p>
          <w:p w14:paraId="541D1D78" w14:textId="54306103" w:rsidR="006A128E" w:rsidRDefault="006A128E" w:rsidP="006A128E">
            <w:pPr>
              <w:rPr>
                <w:b/>
                <w:sz w:val="28"/>
                <w:szCs w:val="28"/>
              </w:rPr>
            </w:pPr>
          </w:p>
          <w:p w14:paraId="38BA780A" w14:textId="4E56D780" w:rsidR="006A128E" w:rsidRDefault="006A128E" w:rsidP="006A128E">
            <w:pPr>
              <w:rPr>
                <w:b/>
                <w:sz w:val="28"/>
                <w:szCs w:val="28"/>
              </w:rPr>
            </w:pPr>
          </w:p>
        </w:tc>
      </w:tr>
      <w:tr w:rsidR="006A128E" w:rsidRPr="00084114" w14:paraId="6B4180BB" w14:textId="77777777" w:rsidTr="00591119">
        <w:trPr>
          <w:cantSplit/>
        </w:trPr>
        <w:tc>
          <w:tcPr>
            <w:tcW w:w="5238" w:type="dxa"/>
          </w:tcPr>
          <w:p w14:paraId="2E6ED1B2" w14:textId="77777777" w:rsidR="006A128E" w:rsidRPr="00B17283" w:rsidRDefault="006A128E" w:rsidP="006A128E">
            <w:pPr>
              <w:rPr>
                <w:b/>
                <w:sz w:val="28"/>
                <w:szCs w:val="28"/>
              </w:rPr>
            </w:pPr>
            <w:r w:rsidRPr="00B17283">
              <w:rPr>
                <w:b/>
                <w:sz w:val="28"/>
                <w:szCs w:val="28"/>
              </w:rPr>
              <w:lastRenderedPageBreak/>
              <w:t>Disclaimer</w:t>
            </w:r>
          </w:p>
          <w:p w14:paraId="6C6F73A7" w14:textId="77777777" w:rsidR="006A128E" w:rsidRDefault="006A128E" w:rsidP="006A128E"/>
          <w:p w14:paraId="0AB4AD48" w14:textId="77777777" w:rsidR="006A128E" w:rsidRDefault="006A128E" w:rsidP="006A128E">
            <w:r>
              <w:t>SAY:</w:t>
            </w:r>
          </w:p>
          <w:p w14:paraId="50684DF1" w14:textId="77777777" w:rsidR="006A128E" w:rsidRPr="008D18BC" w:rsidRDefault="006A128E" w:rsidP="006A128E"/>
          <w:p w14:paraId="4C82E586" w14:textId="4C7BE805" w:rsidR="006A128E" w:rsidRDefault="006A128E" w:rsidP="006A128E">
            <w:r w:rsidRPr="00A8709B">
              <w:t xml:space="preserve">The findings and recommendations in this </w:t>
            </w:r>
            <w:r w:rsidR="001E34E3">
              <w:t>presentation</w:t>
            </w:r>
            <w:r w:rsidRPr="00A8709B">
              <w:t xml:space="preserve"> are those of the authors, who are responsible for its content, and do not necessarily represent the views of AHRQ. No statement in this </w:t>
            </w:r>
            <w:r w:rsidR="001E34E3">
              <w:t>presentation</w:t>
            </w:r>
            <w:r w:rsidRPr="00A8709B">
              <w:t xml:space="preserve"> should be construed as an official position of AHRQ or of the U.S. Department of Health and Human Services.</w:t>
            </w:r>
          </w:p>
          <w:p w14:paraId="54AC30C0" w14:textId="77777777" w:rsidR="006A128E" w:rsidRPr="00A8709B" w:rsidRDefault="006A128E" w:rsidP="006A128E">
            <w:pPr>
              <w:ind w:left="720"/>
            </w:pPr>
          </w:p>
          <w:p w14:paraId="71A607B9" w14:textId="10D7F971" w:rsidR="006A128E" w:rsidRDefault="006A128E" w:rsidP="003E471F">
            <w:r w:rsidRPr="00A8709B">
              <w:t xml:space="preserve">Any practice described in this </w:t>
            </w:r>
            <w:r w:rsidR="001E34E3">
              <w:t>presentation</w:t>
            </w:r>
            <w:r w:rsidRPr="00A8709B">
              <w:t xml:space="preserve"> must be applied by healthcare practitioners in accordance with professional judgment and standards of care in regard to the unique circumstances that may apply in each situation they encounter. These practices are offered as helpful options for consideration by healthcare practitioners, not as guidelines.</w:t>
            </w:r>
          </w:p>
          <w:p w14:paraId="6EADE740" w14:textId="77777777" w:rsidR="00945F32" w:rsidRDefault="00945F32" w:rsidP="003E471F"/>
          <w:p w14:paraId="3A0A0DF0" w14:textId="03DCA1BD" w:rsidR="003E471F" w:rsidRPr="00AD287B" w:rsidRDefault="00945F32" w:rsidP="00317461">
            <w:r>
              <w:t>Use of brand, manufacturer</w:t>
            </w:r>
            <w:r w:rsidR="00064BA2">
              <w:t xml:space="preserve">, or vendor names is for identification only and does not imply endorsement by the Agency for Healthcare </w:t>
            </w:r>
            <w:r w:rsidR="00222AB8">
              <w:t>Research and Quality of the U.S. Department of Health and Human Services.</w:t>
            </w:r>
          </w:p>
        </w:tc>
        <w:tc>
          <w:tcPr>
            <w:tcW w:w="4950" w:type="dxa"/>
          </w:tcPr>
          <w:p w14:paraId="488DD3E2" w14:textId="17E50D9A" w:rsidR="005D2B14" w:rsidRDefault="002E098A" w:rsidP="006A128E">
            <w:pPr>
              <w:rPr>
                <w:b/>
                <w:sz w:val="28"/>
                <w:szCs w:val="28"/>
              </w:rPr>
            </w:pPr>
            <w:r>
              <w:rPr>
                <w:b/>
                <w:sz w:val="28"/>
                <w:szCs w:val="28"/>
              </w:rPr>
              <w:t>Slide 33</w:t>
            </w:r>
            <w:r w:rsidR="00945F32">
              <w:rPr>
                <w:noProof/>
              </w:rPr>
              <w:drawing>
                <wp:inline distT="0" distB="0" distL="0" distR="0" wp14:anchorId="18CA6B0B" wp14:editId="6375E99E">
                  <wp:extent cx="3006090" cy="2254885"/>
                  <wp:effectExtent l="0" t="0" r="3810" b="0"/>
                  <wp:docPr id="5" name="Picture 5" descr="Sli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lide 3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p w14:paraId="030802BB" w14:textId="3B9B051C" w:rsidR="006A128E" w:rsidRDefault="00591963" w:rsidP="006A128E">
            <w:pPr>
              <w:rPr>
                <w:b/>
                <w:sz w:val="28"/>
                <w:szCs w:val="28"/>
              </w:rPr>
            </w:pPr>
            <w:r>
              <w:rPr>
                <w:b/>
                <w:sz w:val="28"/>
                <w:szCs w:val="28"/>
              </w:rPr>
              <w:br/>
            </w:r>
          </w:p>
          <w:p w14:paraId="0DB41903" w14:textId="307F0089" w:rsidR="006A128E" w:rsidRDefault="006A128E" w:rsidP="006A128E">
            <w:pPr>
              <w:rPr>
                <w:b/>
                <w:sz w:val="28"/>
                <w:szCs w:val="28"/>
              </w:rPr>
            </w:pPr>
          </w:p>
          <w:p w14:paraId="0FA91D1B" w14:textId="77777777" w:rsidR="006A128E" w:rsidRDefault="006A128E" w:rsidP="006A128E">
            <w:pPr>
              <w:rPr>
                <w:b/>
                <w:sz w:val="28"/>
                <w:szCs w:val="28"/>
              </w:rPr>
            </w:pPr>
          </w:p>
          <w:p w14:paraId="2EC589BA" w14:textId="24A63751" w:rsidR="006A128E" w:rsidRDefault="006A128E" w:rsidP="006A128E">
            <w:pPr>
              <w:rPr>
                <w:b/>
                <w:sz w:val="28"/>
                <w:szCs w:val="28"/>
              </w:rPr>
            </w:pPr>
          </w:p>
        </w:tc>
      </w:tr>
      <w:tr w:rsidR="006A128E" w:rsidRPr="00084114" w14:paraId="6E298105" w14:textId="77777777" w:rsidTr="00591119">
        <w:trPr>
          <w:cantSplit/>
        </w:trPr>
        <w:tc>
          <w:tcPr>
            <w:tcW w:w="5238" w:type="dxa"/>
          </w:tcPr>
          <w:p w14:paraId="5650E149" w14:textId="77777777" w:rsidR="00EA2D13" w:rsidRDefault="006A128E" w:rsidP="006A128E">
            <w:pPr>
              <w:rPr>
                <w:b/>
                <w:sz w:val="28"/>
                <w:szCs w:val="28"/>
              </w:rPr>
            </w:pPr>
            <w:r>
              <w:rPr>
                <w:b/>
                <w:sz w:val="28"/>
                <w:szCs w:val="28"/>
              </w:rPr>
              <w:t>References</w:t>
            </w:r>
          </w:p>
          <w:p w14:paraId="56D9D4C3" w14:textId="77777777" w:rsidR="00EA2D13" w:rsidRDefault="00EA2D13" w:rsidP="006A128E">
            <w:pPr>
              <w:rPr>
                <w:b/>
                <w:sz w:val="28"/>
                <w:szCs w:val="28"/>
              </w:rPr>
            </w:pPr>
          </w:p>
          <w:p w14:paraId="64D8D00D" w14:textId="77777777" w:rsidR="00EA2D13" w:rsidRPr="005C7443" w:rsidRDefault="00EA2D13" w:rsidP="006A128E">
            <w:pPr>
              <w:rPr>
                <w:b/>
              </w:rPr>
            </w:pPr>
            <w:r w:rsidRPr="005C7443">
              <w:rPr>
                <w:b/>
              </w:rPr>
              <w:t>SAY:</w:t>
            </w:r>
          </w:p>
          <w:p w14:paraId="166F9A1E" w14:textId="77777777" w:rsidR="00EA2D13" w:rsidRDefault="00EA2D13" w:rsidP="006A128E">
            <w:pPr>
              <w:rPr>
                <w:b/>
                <w:sz w:val="28"/>
                <w:szCs w:val="28"/>
              </w:rPr>
            </w:pPr>
          </w:p>
          <w:p w14:paraId="71F00AC6" w14:textId="60CA86B9" w:rsidR="006A128E" w:rsidRPr="005C7443" w:rsidRDefault="00EA2D13" w:rsidP="006A128E">
            <w:r w:rsidRPr="005C7443">
              <w:t>Here are the references.</w:t>
            </w:r>
            <w:r w:rsidR="006A128E" w:rsidRPr="005C7443">
              <w:t xml:space="preserve"> </w:t>
            </w:r>
          </w:p>
          <w:p w14:paraId="20DA3DE0" w14:textId="77777777" w:rsidR="006A128E" w:rsidRPr="00ED3A57" w:rsidRDefault="006A128E" w:rsidP="006A128E">
            <w:pPr>
              <w:rPr>
                <w:b/>
                <w:sz w:val="28"/>
                <w:szCs w:val="28"/>
              </w:rPr>
            </w:pPr>
          </w:p>
          <w:p w14:paraId="61130E4D" w14:textId="0F7D1CDB" w:rsidR="006A128E" w:rsidRDefault="006A128E" w:rsidP="006A128E">
            <w:pPr>
              <w:rPr>
                <w:sz w:val="24"/>
                <w:szCs w:val="24"/>
              </w:rPr>
            </w:pPr>
          </w:p>
          <w:p w14:paraId="33188E45" w14:textId="77777777" w:rsidR="006A128E" w:rsidRDefault="006A128E" w:rsidP="006A128E">
            <w:pPr>
              <w:rPr>
                <w:sz w:val="24"/>
                <w:szCs w:val="24"/>
              </w:rPr>
            </w:pPr>
          </w:p>
          <w:p w14:paraId="5016AEED" w14:textId="77777777" w:rsidR="006A128E" w:rsidRDefault="006A128E" w:rsidP="006A128E">
            <w:pPr>
              <w:rPr>
                <w:sz w:val="24"/>
                <w:szCs w:val="24"/>
              </w:rPr>
            </w:pPr>
          </w:p>
          <w:p w14:paraId="0D08D583" w14:textId="712A1AE8" w:rsidR="006A128E" w:rsidRPr="009E67B7" w:rsidRDefault="006A128E" w:rsidP="006A128E">
            <w:pPr>
              <w:rPr>
                <w:b/>
                <w:sz w:val="28"/>
                <w:szCs w:val="28"/>
              </w:rPr>
            </w:pPr>
          </w:p>
        </w:tc>
        <w:tc>
          <w:tcPr>
            <w:tcW w:w="4950" w:type="dxa"/>
          </w:tcPr>
          <w:p w14:paraId="26F3B312" w14:textId="77777777" w:rsidR="006A128E" w:rsidRDefault="002E098A" w:rsidP="00AD287B">
            <w:pPr>
              <w:spacing w:after="120"/>
              <w:rPr>
                <w:b/>
                <w:sz w:val="28"/>
                <w:szCs w:val="28"/>
              </w:rPr>
            </w:pPr>
            <w:r>
              <w:rPr>
                <w:b/>
                <w:sz w:val="28"/>
                <w:szCs w:val="28"/>
              </w:rPr>
              <w:t>Slide 34</w:t>
            </w:r>
            <w:r w:rsidR="006A6046">
              <w:rPr>
                <w:noProof/>
              </w:rPr>
              <w:drawing>
                <wp:inline distT="0" distB="0" distL="0" distR="0" wp14:anchorId="4771E474" wp14:editId="278A86D1">
                  <wp:extent cx="3006090" cy="2254885"/>
                  <wp:effectExtent l="0" t="0" r="3810" b="0"/>
                  <wp:docPr id="74" name="Picture 74" descr="Sli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lide 3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607355C3" w14:textId="77777777" w:rsidTr="00591119">
        <w:trPr>
          <w:cantSplit/>
        </w:trPr>
        <w:tc>
          <w:tcPr>
            <w:tcW w:w="5238" w:type="dxa"/>
          </w:tcPr>
          <w:p w14:paraId="039CCF0D" w14:textId="6B6C63A6" w:rsidR="006A128E" w:rsidRDefault="00FC511A" w:rsidP="006A128E">
            <w:pPr>
              <w:rPr>
                <w:b/>
                <w:sz w:val="28"/>
                <w:szCs w:val="28"/>
              </w:rPr>
            </w:pPr>
            <w:r>
              <w:rPr>
                <w:b/>
                <w:sz w:val="28"/>
                <w:szCs w:val="28"/>
              </w:rPr>
              <w:lastRenderedPageBreak/>
              <w:t>References</w:t>
            </w:r>
          </w:p>
          <w:p w14:paraId="432AD817" w14:textId="77777777" w:rsidR="001B7829" w:rsidRDefault="001B7829" w:rsidP="006A128E">
            <w:pPr>
              <w:rPr>
                <w:b/>
                <w:sz w:val="28"/>
                <w:szCs w:val="28"/>
              </w:rPr>
            </w:pPr>
          </w:p>
          <w:p w14:paraId="6BF67268" w14:textId="77777777" w:rsidR="001B7829" w:rsidRDefault="001B7829" w:rsidP="006A128E">
            <w:pPr>
              <w:rPr>
                <w:b/>
                <w:sz w:val="28"/>
                <w:szCs w:val="28"/>
              </w:rPr>
            </w:pPr>
          </w:p>
          <w:p w14:paraId="6D8DB335" w14:textId="77777777" w:rsidR="001B7829" w:rsidRDefault="001B7829" w:rsidP="006A128E">
            <w:pPr>
              <w:rPr>
                <w:b/>
                <w:sz w:val="28"/>
                <w:szCs w:val="28"/>
              </w:rPr>
            </w:pPr>
          </w:p>
          <w:p w14:paraId="247B2A25" w14:textId="77777777" w:rsidR="001B7829" w:rsidRDefault="001B7829" w:rsidP="006A128E">
            <w:pPr>
              <w:rPr>
                <w:b/>
                <w:sz w:val="28"/>
                <w:szCs w:val="28"/>
              </w:rPr>
            </w:pPr>
          </w:p>
          <w:p w14:paraId="73EE3741" w14:textId="77777777" w:rsidR="001B7829" w:rsidRDefault="001B7829" w:rsidP="006A128E">
            <w:pPr>
              <w:rPr>
                <w:b/>
                <w:sz w:val="28"/>
                <w:szCs w:val="28"/>
              </w:rPr>
            </w:pPr>
          </w:p>
          <w:p w14:paraId="0E34EA66" w14:textId="77777777" w:rsidR="001B7829" w:rsidRDefault="001B7829" w:rsidP="006A128E">
            <w:pPr>
              <w:rPr>
                <w:b/>
                <w:sz w:val="28"/>
                <w:szCs w:val="28"/>
              </w:rPr>
            </w:pPr>
          </w:p>
          <w:p w14:paraId="7871C970" w14:textId="711EC208" w:rsidR="001B7829" w:rsidRDefault="001B7829" w:rsidP="006A128E">
            <w:pPr>
              <w:rPr>
                <w:b/>
                <w:sz w:val="28"/>
                <w:szCs w:val="28"/>
              </w:rPr>
            </w:pPr>
          </w:p>
          <w:p w14:paraId="44069FEC" w14:textId="77777777" w:rsidR="001E33FF" w:rsidRDefault="001E33FF" w:rsidP="006A128E">
            <w:pPr>
              <w:rPr>
                <w:b/>
                <w:sz w:val="28"/>
                <w:szCs w:val="28"/>
              </w:rPr>
            </w:pPr>
          </w:p>
          <w:p w14:paraId="64FF59C1" w14:textId="77777777" w:rsidR="001B7829" w:rsidRDefault="001B7829" w:rsidP="006A128E">
            <w:pPr>
              <w:rPr>
                <w:b/>
                <w:sz w:val="28"/>
                <w:szCs w:val="28"/>
              </w:rPr>
            </w:pPr>
          </w:p>
          <w:p w14:paraId="08124E2D" w14:textId="15B593BF" w:rsidR="001B7829" w:rsidRPr="009E67B7" w:rsidRDefault="001B7829" w:rsidP="006A128E">
            <w:pPr>
              <w:rPr>
                <w:b/>
                <w:sz w:val="28"/>
                <w:szCs w:val="28"/>
              </w:rPr>
            </w:pPr>
          </w:p>
        </w:tc>
        <w:tc>
          <w:tcPr>
            <w:tcW w:w="4950" w:type="dxa"/>
          </w:tcPr>
          <w:p w14:paraId="414DCB0C" w14:textId="2CAB642C" w:rsidR="006A128E" w:rsidRDefault="002E098A" w:rsidP="00AD287B">
            <w:pPr>
              <w:spacing w:after="120"/>
              <w:rPr>
                <w:b/>
                <w:sz w:val="28"/>
                <w:szCs w:val="28"/>
              </w:rPr>
            </w:pPr>
            <w:r>
              <w:rPr>
                <w:b/>
                <w:sz w:val="28"/>
                <w:szCs w:val="28"/>
              </w:rPr>
              <w:t>Slide 35</w:t>
            </w:r>
            <w:r w:rsidR="006C6678">
              <w:rPr>
                <w:noProof/>
              </w:rPr>
              <w:drawing>
                <wp:inline distT="0" distB="0" distL="0" distR="0" wp14:anchorId="37546CE6" wp14:editId="3FA86E09">
                  <wp:extent cx="3006090" cy="2254885"/>
                  <wp:effectExtent l="0" t="0" r="3810" b="0"/>
                  <wp:docPr id="75" name="Picture 75" descr="Sli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lide 3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6A128E" w:rsidRPr="00084114" w14:paraId="29DF2036" w14:textId="77777777" w:rsidTr="00591119">
        <w:trPr>
          <w:cantSplit/>
        </w:trPr>
        <w:tc>
          <w:tcPr>
            <w:tcW w:w="5238" w:type="dxa"/>
          </w:tcPr>
          <w:p w14:paraId="77A3653B" w14:textId="26D7204B" w:rsidR="006A128E" w:rsidRDefault="00FC511A" w:rsidP="006A128E">
            <w:pPr>
              <w:rPr>
                <w:b/>
                <w:sz w:val="28"/>
                <w:szCs w:val="28"/>
              </w:rPr>
            </w:pPr>
            <w:r>
              <w:rPr>
                <w:b/>
                <w:sz w:val="28"/>
                <w:szCs w:val="28"/>
              </w:rPr>
              <w:t>References</w:t>
            </w:r>
          </w:p>
          <w:p w14:paraId="190DE66F" w14:textId="77777777" w:rsidR="00A41EE2" w:rsidRDefault="00A41EE2" w:rsidP="006A128E">
            <w:pPr>
              <w:rPr>
                <w:b/>
                <w:sz w:val="28"/>
                <w:szCs w:val="28"/>
              </w:rPr>
            </w:pPr>
          </w:p>
          <w:p w14:paraId="57BEFEB3" w14:textId="77777777" w:rsidR="00A41EE2" w:rsidRDefault="00A41EE2" w:rsidP="006A128E">
            <w:pPr>
              <w:rPr>
                <w:b/>
                <w:sz w:val="28"/>
                <w:szCs w:val="28"/>
              </w:rPr>
            </w:pPr>
          </w:p>
          <w:p w14:paraId="24D3389D" w14:textId="77777777" w:rsidR="00A41EE2" w:rsidRDefault="00A41EE2" w:rsidP="006A128E">
            <w:pPr>
              <w:rPr>
                <w:b/>
                <w:sz w:val="28"/>
                <w:szCs w:val="28"/>
              </w:rPr>
            </w:pPr>
          </w:p>
          <w:p w14:paraId="12978A85" w14:textId="77777777" w:rsidR="00A41EE2" w:rsidRDefault="00A41EE2" w:rsidP="006A128E">
            <w:pPr>
              <w:rPr>
                <w:b/>
                <w:sz w:val="28"/>
                <w:szCs w:val="28"/>
              </w:rPr>
            </w:pPr>
          </w:p>
          <w:p w14:paraId="4ADC622C" w14:textId="77777777" w:rsidR="00A41EE2" w:rsidRDefault="00A41EE2" w:rsidP="006A128E">
            <w:pPr>
              <w:rPr>
                <w:b/>
                <w:sz w:val="28"/>
                <w:szCs w:val="28"/>
              </w:rPr>
            </w:pPr>
          </w:p>
          <w:p w14:paraId="22E65A45" w14:textId="77777777" w:rsidR="00A41EE2" w:rsidRDefault="00A41EE2" w:rsidP="006A128E">
            <w:pPr>
              <w:rPr>
                <w:b/>
                <w:sz w:val="28"/>
                <w:szCs w:val="28"/>
              </w:rPr>
            </w:pPr>
          </w:p>
          <w:p w14:paraId="0A3F804A" w14:textId="77777777" w:rsidR="00A41EE2" w:rsidRDefault="00A41EE2" w:rsidP="006A128E">
            <w:pPr>
              <w:rPr>
                <w:b/>
                <w:sz w:val="28"/>
                <w:szCs w:val="28"/>
              </w:rPr>
            </w:pPr>
          </w:p>
          <w:p w14:paraId="0239347A" w14:textId="77777777" w:rsidR="00A41EE2" w:rsidRDefault="00A41EE2" w:rsidP="006A128E">
            <w:pPr>
              <w:rPr>
                <w:b/>
                <w:sz w:val="28"/>
                <w:szCs w:val="28"/>
              </w:rPr>
            </w:pPr>
          </w:p>
          <w:p w14:paraId="64E772F0" w14:textId="77777777" w:rsidR="00FC511A" w:rsidRDefault="00FC511A" w:rsidP="006A128E">
            <w:pPr>
              <w:rPr>
                <w:b/>
                <w:sz w:val="28"/>
                <w:szCs w:val="28"/>
              </w:rPr>
            </w:pPr>
          </w:p>
          <w:p w14:paraId="00C525E3" w14:textId="62800908" w:rsidR="00FC511A" w:rsidRPr="009E67B7" w:rsidRDefault="00FC511A" w:rsidP="006A128E">
            <w:pPr>
              <w:rPr>
                <w:b/>
                <w:sz w:val="28"/>
                <w:szCs w:val="28"/>
              </w:rPr>
            </w:pPr>
          </w:p>
        </w:tc>
        <w:tc>
          <w:tcPr>
            <w:tcW w:w="4950" w:type="dxa"/>
          </w:tcPr>
          <w:p w14:paraId="264B17DC" w14:textId="74603995" w:rsidR="006A128E" w:rsidRDefault="002E098A" w:rsidP="00AD287B">
            <w:pPr>
              <w:spacing w:after="120"/>
              <w:rPr>
                <w:b/>
                <w:sz w:val="28"/>
                <w:szCs w:val="28"/>
              </w:rPr>
            </w:pPr>
            <w:r>
              <w:rPr>
                <w:b/>
                <w:sz w:val="28"/>
                <w:szCs w:val="28"/>
              </w:rPr>
              <w:t>Slide 36</w:t>
            </w:r>
            <w:r w:rsidR="00517481">
              <w:rPr>
                <w:noProof/>
              </w:rPr>
              <w:drawing>
                <wp:inline distT="0" distB="0" distL="0" distR="0" wp14:anchorId="69833AE2" wp14:editId="79240F23">
                  <wp:extent cx="3006090" cy="2254885"/>
                  <wp:effectExtent l="0" t="0" r="3810" b="0"/>
                  <wp:docPr id="80" name="Picture 80" descr="Sli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lide 3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C511A" w:rsidRPr="00084114" w14:paraId="1B6A7F03" w14:textId="77777777" w:rsidTr="00591119">
        <w:trPr>
          <w:cantSplit/>
        </w:trPr>
        <w:tc>
          <w:tcPr>
            <w:tcW w:w="5238" w:type="dxa"/>
          </w:tcPr>
          <w:p w14:paraId="2225D8C3" w14:textId="0FD77258" w:rsidR="00FC511A" w:rsidRDefault="00FC511A" w:rsidP="006A128E">
            <w:pPr>
              <w:rPr>
                <w:b/>
                <w:sz w:val="28"/>
                <w:szCs w:val="28"/>
              </w:rPr>
            </w:pPr>
            <w:r>
              <w:rPr>
                <w:b/>
                <w:sz w:val="28"/>
                <w:szCs w:val="28"/>
              </w:rPr>
              <w:t>References</w:t>
            </w:r>
          </w:p>
        </w:tc>
        <w:tc>
          <w:tcPr>
            <w:tcW w:w="4950" w:type="dxa"/>
          </w:tcPr>
          <w:p w14:paraId="20F96A2A" w14:textId="0E0EFEA1" w:rsidR="00FC511A" w:rsidRDefault="00FC511A" w:rsidP="00AD287B">
            <w:pPr>
              <w:spacing w:after="120"/>
              <w:rPr>
                <w:b/>
                <w:sz w:val="28"/>
                <w:szCs w:val="28"/>
              </w:rPr>
            </w:pPr>
            <w:r>
              <w:rPr>
                <w:b/>
                <w:sz w:val="28"/>
                <w:szCs w:val="28"/>
              </w:rPr>
              <w:t>Slide 37</w:t>
            </w:r>
            <w:r w:rsidR="00517481">
              <w:rPr>
                <w:noProof/>
              </w:rPr>
              <w:drawing>
                <wp:inline distT="0" distB="0" distL="0" distR="0" wp14:anchorId="28F4E288" wp14:editId="4E837001">
                  <wp:extent cx="3006090" cy="2254885"/>
                  <wp:effectExtent l="0" t="0" r="3810" b="0"/>
                  <wp:docPr id="81" name="Picture 81" descr="Sli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lid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r w:rsidR="00FC511A" w:rsidRPr="00084114" w14:paraId="1FDC9D35" w14:textId="77777777" w:rsidTr="00591119">
        <w:trPr>
          <w:cantSplit/>
        </w:trPr>
        <w:tc>
          <w:tcPr>
            <w:tcW w:w="5238" w:type="dxa"/>
          </w:tcPr>
          <w:p w14:paraId="09394488" w14:textId="77777777" w:rsidR="00FC511A" w:rsidRDefault="00FC511A" w:rsidP="006A128E">
            <w:pPr>
              <w:rPr>
                <w:b/>
                <w:sz w:val="28"/>
                <w:szCs w:val="28"/>
              </w:rPr>
            </w:pPr>
          </w:p>
        </w:tc>
        <w:tc>
          <w:tcPr>
            <w:tcW w:w="4950" w:type="dxa"/>
          </w:tcPr>
          <w:p w14:paraId="7506C5BB" w14:textId="654AF6C0" w:rsidR="00FC511A" w:rsidRDefault="00FC511A" w:rsidP="00AD287B">
            <w:pPr>
              <w:spacing w:after="120"/>
              <w:rPr>
                <w:b/>
                <w:sz w:val="28"/>
                <w:szCs w:val="28"/>
              </w:rPr>
            </w:pPr>
            <w:r>
              <w:rPr>
                <w:b/>
                <w:sz w:val="28"/>
                <w:szCs w:val="28"/>
              </w:rPr>
              <w:t>Slide 38</w:t>
            </w:r>
            <w:r w:rsidR="003D205F">
              <w:rPr>
                <w:noProof/>
              </w:rPr>
              <w:drawing>
                <wp:inline distT="0" distB="0" distL="0" distR="0" wp14:anchorId="10E6A196" wp14:editId="2DCB4B62">
                  <wp:extent cx="3006090" cy="2254885"/>
                  <wp:effectExtent l="0" t="0" r="3810" b="0"/>
                  <wp:docPr id="82" name="Picture 82" descr="Sli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lide 3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06090" cy="2254885"/>
                          </a:xfrm>
                          <a:prstGeom prst="rect">
                            <a:avLst/>
                          </a:prstGeom>
                          <a:noFill/>
                          <a:ln>
                            <a:noFill/>
                          </a:ln>
                        </pic:spPr>
                      </pic:pic>
                    </a:graphicData>
                  </a:graphic>
                </wp:inline>
              </w:drawing>
            </w:r>
          </w:p>
        </w:tc>
      </w:tr>
    </w:tbl>
    <w:p w14:paraId="06658DD2" w14:textId="040C9517" w:rsidR="00ED2F0B" w:rsidRDefault="00132CAB" w:rsidP="00132CAB">
      <w:pPr>
        <w:spacing w:before="8000" w:after="0" w:line="240" w:lineRule="auto"/>
        <w:jc w:val="right"/>
      </w:pPr>
      <w:r>
        <w:t>AHRQ Pub. No. 17(22)-0030</w:t>
      </w:r>
    </w:p>
    <w:p w14:paraId="7AEECBE1" w14:textId="5AFB0DEE" w:rsidR="00B82479" w:rsidRPr="00ED2F0B" w:rsidRDefault="00132CAB" w:rsidP="005D2847">
      <w:pPr>
        <w:spacing w:after="0" w:line="240" w:lineRule="auto"/>
        <w:jc w:val="right"/>
      </w:pPr>
      <w:r>
        <w:t>September 2022</w:t>
      </w:r>
    </w:p>
    <w:sectPr w:rsidR="00B82479" w:rsidRPr="00ED2F0B" w:rsidSect="00132CAB">
      <w:footerReference w:type="default" r:id="rId53"/>
      <w:headerReference w:type="first" r:id="rId54"/>
      <w:footerReference w:type="first" r:id="rId55"/>
      <w:pgSz w:w="12240" w:h="15840"/>
      <w:pgMar w:top="1080" w:right="63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021CB4" w14:textId="77777777" w:rsidR="008E3BA0" w:rsidRDefault="008E3BA0" w:rsidP="00E32D5F">
      <w:pPr>
        <w:spacing w:after="0" w:line="240" w:lineRule="auto"/>
      </w:pPr>
      <w:r>
        <w:separator/>
      </w:r>
    </w:p>
  </w:endnote>
  <w:endnote w:type="continuationSeparator" w:id="0">
    <w:p w14:paraId="355B8A4C" w14:textId="77777777" w:rsidR="008E3BA0" w:rsidRDefault="008E3BA0" w:rsidP="00E32D5F">
      <w:pPr>
        <w:spacing w:after="0" w:line="240" w:lineRule="auto"/>
      </w:pPr>
      <w:r>
        <w:continuationSeparator/>
      </w:r>
    </w:p>
  </w:endnote>
  <w:endnote w:type="continuationNotice" w:id="1">
    <w:p w14:paraId="78C4B297" w14:textId="77777777" w:rsidR="008E3BA0" w:rsidRDefault="008E3B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mn-e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47896" w14:textId="4114DEE8" w:rsidR="003E471F" w:rsidRDefault="00FD5C30">
    <w:pPr>
      <w:pStyle w:val="Footer"/>
    </w:pPr>
    <w:r>
      <w:rPr>
        <w:noProof/>
      </w:rPr>
      <mc:AlternateContent>
        <mc:Choice Requires="wps">
          <w:drawing>
            <wp:anchor distT="0" distB="0" distL="114300" distR="114300" simplePos="0" relativeHeight="251658242" behindDoc="0" locked="0" layoutInCell="1" allowOverlap="1" wp14:anchorId="41A6C951" wp14:editId="3342FD29">
              <wp:simplePos x="0" y="0"/>
              <wp:positionH relativeFrom="column">
                <wp:posOffset>6370320</wp:posOffset>
              </wp:positionH>
              <wp:positionV relativeFrom="paragraph">
                <wp:posOffset>712470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40B8513A" w14:textId="192B9C24" w:rsidR="003E471F" w:rsidRPr="00045415" w:rsidRDefault="003E471F"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21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A6C951" id="_x0000_t202" coordsize="21600,21600" o:spt="202" path="m,l,21600r21600,l21600,xe">
              <v:stroke joinstyle="miter"/>
              <v:path gradientshapeok="t" o:connecttype="rect"/>
            </v:shapetype>
            <v:shape id="Text Box 1" o:spid="_x0000_s1027" type="#_x0000_t202" style="position:absolute;margin-left:501.6pt;margin-top:56.1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" filled="f" stroked="f" strokeweight=".5pt">
              <v:textbox>
                <w:txbxContent>
                  <w:p w14:paraId="40B8513A" w14:textId="192B9C24" w:rsidR="003E471F" w:rsidRPr="00045415" w:rsidRDefault="003E471F"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21</w:t>
                    </w:r>
                    <w:r w:rsidRPr="00045415">
                      <w:rPr>
                        <w:noProof/>
                        <w:color w:val="FFFFFF" w:themeColor="background1"/>
                      </w:rPr>
                      <w:fldChar w:fldCharType="end"/>
                    </w:r>
                  </w:p>
                </w:txbxContent>
              </v:textbox>
            </v:shape>
          </w:pict>
        </mc:Fallback>
      </mc:AlternateContent>
    </w:r>
    <w:r>
      <w:rPr>
        <w:noProof/>
      </w:rPr>
      <mc:AlternateContent>
        <mc:Choice Requires="wps">
          <w:drawing>
            <wp:anchor distT="45720" distB="45720" distL="114300" distR="114300" simplePos="0" relativeHeight="251658244" behindDoc="0" locked="0" layoutInCell="1" allowOverlap="1" wp14:anchorId="79E9DEC2" wp14:editId="7000A532">
              <wp:simplePos x="0" y="0"/>
              <wp:positionH relativeFrom="column">
                <wp:posOffset>5118100</wp:posOffset>
              </wp:positionH>
              <wp:positionV relativeFrom="paragraph">
                <wp:posOffset>701040</wp:posOffset>
              </wp:positionV>
              <wp:extent cx="1273175" cy="2762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276225"/>
                      </a:xfrm>
                      <a:prstGeom prst="rect">
                        <a:avLst/>
                      </a:prstGeom>
                      <a:noFill/>
                      <a:ln w="9525">
                        <a:noFill/>
                        <a:miter lim="800000"/>
                        <a:headEnd/>
                        <a:tailEnd/>
                      </a:ln>
                    </wps:spPr>
                    <wps:txbx>
                      <w:txbxContent>
                        <w:p w14:paraId="7D66FCF0" w14:textId="4C042E07" w:rsidR="00D91AB6" w:rsidRPr="00FD5C30" w:rsidRDefault="00D91AB6">
                          <w:pPr>
                            <w:rPr>
                              <w:color w:val="FFFFFF" w:themeColor="background1"/>
                            </w:rPr>
                          </w:pPr>
                          <w:r w:rsidRPr="00FD5C30">
                            <w:rPr>
                              <w:color w:val="FFFFFF" w:themeColor="background1"/>
                            </w:rPr>
                            <w:t>Antibiotic Allergies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9DEC2" id="Text Box 2" o:spid="_x0000_s1028" type="#_x0000_t202" style="position:absolute;margin-left:403pt;margin-top:55.2pt;width:100.25pt;height:21.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" filled="f" stroked="f">
              <v:textbox>
                <w:txbxContent>
                  <w:p w14:paraId="7D66FCF0" w14:textId="4C042E07" w:rsidR="00D91AB6" w:rsidRPr="00FD5C30" w:rsidRDefault="00D91AB6">
                    <w:pPr>
                      <w:rPr>
                        <w:color w:val="FFFFFF" w:themeColor="background1"/>
                      </w:rPr>
                    </w:pPr>
                    <w:r w:rsidRPr="00FD5C30">
                      <w:rPr>
                        <w:color w:val="FFFFFF" w:themeColor="background1"/>
                      </w:rPr>
                      <w:t>Antibiotic Allergies</w:t>
                    </w:r>
                  </w:p>
                </w:txbxContent>
              </v:textbox>
              <w10:wrap type="square"/>
            </v:shape>
          </w:pict>
        </mc:Fallback>
      </mc:AlternateContent>
    </w:r>
    <w:r w:rsidR="00051E36">
      <w:rPr>
        <w:noProof/>
      </w:rPr>
      <mc:AlternateContent>
        <mc:Choice Requires="wps">
          <w:drawing>
            <wp:anchor distT="45720" distB="45720" distL="114300" distR="114300" simplePos="0" relativeHeight="251658243" behindDoc="0" locked="0" layoutInCell="1" allowOverlap="1" wp14:anchorId="5E9B87F8" wp14:editId="58B83848">
              <wp:simplePos x="0" y="0"/>
              <wp:positionH relativeFrom="margin">
                <wp:align>left</wp:align>
              </wp:positionH>
              <wp:positionV relativeFrom="paragraph">
                <wp:posOffset>614045</wp:posOffset>
              </wp:positionV>
              <wp:extent cx="41973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7350" cy="1404620"/>
                      </a:xfrm>
                      <a:prstGeom prst="rect">
                        <a:avLst/>
                      </a:prstGeom>
                      <a:noFill/>
                      <a:ln w="9525">
                        <a:noFill/>
                        <a:miter lim="800000"/>
                        <a:headEnd/>
                        <a:tailEnd/>
                      </a:ln>
                    </wps:spPr>
                    <wps:txbx>
                      <w:txbxContent>
                        <w:p w14:paraId="14E7798E" w14:textId="2113E82B" w:rsidR="00216C5A" w:rsidRPr="00FD5C30" w:rsidRDefault="00216C5A">
                          <w:r w:rsidRPr="00FD5C30">
                            <w:t xml:space="preserve">AHRQ Safety Program for </w:t>
                          </w:r>
                          <w:r w:rsidR="00D91AB6" w:rsidRPr="00FD5C30">
                            <w:t>Improving Antibiotic Use – Ambulatory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9B87F8" id="_x0000_s1029" type="#_x0000_t202" style="position:absolute;margin-left:0;margin-top:48.35pt;width:330.5pt;height:110.6pt;z-index:25165824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" filled="f" stroked="f">
              <v:textbox style="mso-fit-shape-to-text:t">
                <w:txbxContent>
                  <w:p w14:paraId="14E7798E" w14:textId="2113E82B" w:rsidR="00216C5A" w:rsidRPr="00FD5C30" w:rsidRDefault="00216C5A">
                    <w:r w:rsidRPr="00FD5C30">
                      <w:t xml:space="preserve">AHRQ Safety Program for </w:t>
                    </w:r>
                    <w:r w:rsidR="00D91AB6" w:rsidRPr="00FD5C30">
                      <w:t>Improving Antibiotic Use – Ambulatory Care</w:t>
                    </w:r>
                  </w:p>
                </w:txbxContent>
              </v:textbox>
              <w10:wrap type="square" anchorx="margin"/>
            </v:shape>
          </w:pict>
        </mc:Fallback>
      </mc:AlternateContent>
    </w:r>
    <w:r w:rsidR="003E471F">
      <w:rPr>
        <w:noProof/>
      </w:rPr>
      <mc:AlternateContent>
        <mc:Choice Requires="wps">
          <w:drawing>
            <wp:anchor distT="0" distB="0" distL="114300" distR="114300" simplePos="0" relativeHeight="251658240" behindDoc="0" locked="0" layoutInCell="1" allowOverlap="1" wp14:anchorId="0FCF01EB" wp14:editId="13894AE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3451D99C" w14:textId="7BC7D512" w:rsidR="003E471F" w:rsidRPr="00045415" w:rsidRDefault="003E471F">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21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FCF01EB"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" filled="f" stroked="f" strokeweight=".5pt">
              <v:textbox>
                <w:txbxContent>
                  <w:p w14:paraId="3451D99C" w14:textId="7BC7D512" w:rsidR="003E471F" w:rsidRPr="00045415" w:rsidRDefault="003E471F">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21</w:t>
                    </w:r>
                    <w:r w:rsidRPr="00045415">
                      <w:rPr>
                        <w:noProof/>
                        <w:color w:val="FFFFFF" w:themeColor="background1"/>
                      </w:rPr>
                      <w:fldChar w:fldCharType="end"/>
                    </w:r>
                  </w:p>
                </w:txbxContent>
              </v:textbox>
            </v:shape>
          </w:pict>
        </mc:Fallback>
      </mc:AlternateContent>
    </w:r>
    <w:r w:rsidR="003E471F">
      <w:rPr>
        <w:noProof/>
      </w:rPr>
      <w:drawing>
        <wp:anchor distT="0" distB="0" distL="114300" distR="114300" simplePos="0" relativeHeight="251660295" behindDoc="1" locked="0" layoutInCell="1" allowOverlap="1" wp14:anchorId="150BFC34" wp14:editId="07D720C6">
          <wp:simplePos x="0" y="0"/>
          <wp:positionH relativeFrom="page">
            <wp:posOffset>4693920</wp:posOffset>
          </wp:positionH>
          <wp:positionV relativeFrom="page">
            <wp:posOffset>9540240</wp:posOffset>
          </wp:positionV>
          <wp:extent cx="3063240" cy="502920"/>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CD435" w14:textId="2425D769" w:rsidR="003E471F" w:rsidRDefault="003E471F">
    <w:pPr>
      <w:pStyle w:val="Footer"/>
    </w:pPr>
    <w:r w:rsidRPr="00B82479">
      <w:rPr>
        <w:rFonts w:ascii="Calibri" w:hAnsi="Calibri" w:cs="Calibri"/>
        <w:b/>
        <w:noProof/>
        <w:color w:val="FFFFFF" w:themeColor="background1"/>
        <w:sz w:val="52"/>
      </w:rPr>
      <w:drawing>
        <wp:anchor distT="0" distB="0" distL="114300" distR="114300" simplePos="0" relativeHeight="251664391" behindDoc="1" locked="0" layoutInCell="1" allowOverlap="1" wp14:anchorId="5AC5AF09" wp14:editId="2D21A5F8">
          <wp:simplePos x="0" y="0"/>
          <wp:positionH relativeFrom="column">
            <wp:posOffset>-1600200</wp:posOffset>
          </wp:positionH>
          <wp:positionV relativeFrom="paragraph">
            <wp:posOffset>-31115</wp:posOffset>
          </wp:positionV>
          <wp:extent cx="8501248" cy="1116442"/>
          <wp:effectExtent l="0" t="0" r="8255" b="127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047402" w14:textId="77777777" w:rsidR="008E3BA0" w:rsidRDefault="008E3BA0" w:rsidP="00E32D5F">
      <w:pPr>
        <w:spacing w:after="0" w:line="240" w:lineRule="auto"/>
      </w:pPr>
      <w:r>
        <w:separator/>
      </w:r>
    </w:p>
  </w:footnote>
  <w:footnote w:type="continuationSeparator" w:id="0">
    <w:p w14:paraId="485A893F" w14:textId="77777777" w:rsidR="008E3BA0" w:rsidRDefault="008E3BA0" w:rsidP="00E32D5F">
      <w:pPr>
        <w:spacing w:after="0" w:line="240" w:lineRule="auto"/>
      </w:pPr>
      <w:r>
        <w:continuationSeparator/>
      </w:r>
    </w:p>
  </w:footnote>
  <w:footnote w:type="continuationNotice" w:id="1">
    <w:p w14:paraId="2060CE42" w14:textId="77777777" w:rsidR="008E3BA0" w:rsidRDefault="008E3B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DC32" w14:textId="06E0E501" w:rsidR="003E471F" w:rsidRDefault="003E471F">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7CBE140D" wp14:editId="23143BD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5F6EC585" w14:textId="77777777" w:rsidR="003E471F" w:rsidRPr="00E02BEA" w:rsidRDefault="003E471F"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1D7B4307" w:rsidR="003E471F" w:rsidRPr="00045415" w:rsidRDefault="003E471F">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shapetype w14:anchorId="7CBE140D"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" filled="f" stroked="f" strokeweight=".5pt">
              <v:textbox>
                <w:txbxContent>
                  <w:p w14:paraId="5F6EC585" w14:textId="77777777" w:rsidR="003E471F" w:rsidRPr="00E02BEA" w:rsidRDefault="003E471F" w:rsidP="00B82479">
                    <w:pPr>
                      <w:jc w:val="center"/>
                      <w:rPr>
                        <w:color w:val="FFFFFF" w:themeColor="background1"/>
                        <w:sz w:val="44"/>
                        <w:szCs w:val="44"/>
                      </w:rPr>
                    </w:pPr>
                    <w:r w:rsidRPr="00E02BEA">
                      <w:rPr>
                        <w:color w:val="FFFFFF" w:themeColor="background1"/>
                        <w:sz w:val="44"/>
                        <w:szCs w:val="44"/>
                      </w:rPr>
                      <w:t>AHRQ S</w:t>
                    </w:r>
                    <w:r>
                      <w:rPr>
                        <w:color w:val="FFFFFF" w:themeColor="background1"/>
                        <w:sz w:val="44"/>
                        <w:szCs w:val="44"/>
                      </w:rPr>
                      <w:t>afety Program for Improving Antibiotic Use</w:t>
                    </w:r>
                  </w:p>
                  <w:p w14:paraId="18472166" w14:textId="1D7B4307" w:rsidR="003E471F" w:rsidRPr="00045415" w:rsidRDefault="003E471F">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1241D0">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62343" behindDoc="1" locked="0" layoutInCell="1" allowOverlap="1" wp14:anchorId="41CB900B" wp14:editId="3961DC0D">
          <wp:simplePos x="0" y="0"/>
          <wp:positionH relativeFrom="column">
            <wp:posOffset>-1219200</wp:posOffset>
          </wp:positionH>
          <wp:positionV relativeFrom="paragraph">
            <wp:posOffset>-624205</wp:posOffset>
          </wp:positionV>
          <wp:extent cx="8503285" cy="2075180"/>
          <wp:effectExtent l="0" t="0" r="571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oel="http://schemas.microsoft.com/office/2019/extlst"/>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0CE26049"/>
    <w:multiLevelType w:val="hybridMultilevel"/>
    <w:tmpl w:val="926228B4"/>
    <w:lvl w:ilvl="0" w:tplc="D81C2876">
      <w:start w:val="1"/>
      <w:numFmt w:val="bullet"/>
      <w:lvlText w:val="•"/>
      <w:lvlJc w:val="left"/>
      <w:pPr>
        <w:tabs>
          <w:tab w:val="num" w:pos="720"/>
        </w:tabs>
        <w:ind w:left="720" w:hanging="360"/>
      </w:pPr>
      <w:rPr>
        <w:rFonts w:ascii="Arial" w:hAnsi="Arial" w:hint="default"/>
      </w:rPr>
    </w:lvl>
    <w:lvl w:ilvl="1" w:tplc="C2B06F04" w:tentative="1">
      <w:start w:val="1"/>
      <w:numFmt w:val="bullet"/>
      <w:lvlText w:val="•"/>
      <w:lvlJc w:val="left"/>
      <w:pPr>
        <w:tabs>
          <w:tab w:val="num" w:pos="1440"/>
        </w:tabs>
        <w:ind w:left="1440" w:hanging="360"/>
      </w:pPr>
      <w:rPr>
        <w:rFonts w:ascii="Arial" w:hAnsi="Arial" w:hint="default"/>
      </w:rPr>
    </w:lvl>
    <w:lvl w:ilvl="2" w:tplc="77600634" w:tentative="1">
      <w:start w:val="1"/>
      <w:numFmt w:val="bullet"/>
      <w:lvlText w:val="•"/>
      <w:lvlJc w:val="left"/>
      <w:pPr>
        <w:tabs>
          <w:tab w:val="num" w:pos="2160"/>
        </w:tabs>
        <w:ind w:left="2160" w:hanging="360"/>
      </w:pPr>
      <w:rPr>
        <w:rFonts w:ascii="Arial" w:hAnsi="Arial" w:hint="default"/>
      </w:rPr>
    </w:lvl>
    <w:lvl w:ilvl="3" w:tplc="49FA8E82" w:tentative="1">
      <w:start w:val="1"/>
      <w:numFmt w:val="bullet"/>
      <w:lvlText w:val="•"/>
      <w:lvlJc w:val="left"/>
      <w:pPr>
        <w:tabs>
          <w:tab w:val="num" w:pos="2880"/>
        </w:tabs>
        <w:ind w:left="2880" w:hanging="360"/>
      </w:pPr>
      <w:rPr>
        <w:rFonts w:ascii="Arial" w:hAnsi="Arial" w:hint="default"/>
      </w:rPr>
    </w:lvl>
    <w:lvl w:ilvl="4" w:tplc="7C6E136C" w:tentative="1">
      <w:start w:val="1"/>
      <w:numFmt w:val="bullet"/>
      <w:lvlText w:val="•"/>
      <w:lvlJc w:val="left"/>
      <w:pPr>
        <w:tabs>
          <w:tab w:val="num" w:pos="3600"/>
        </w:tabs>
        <w:ind w:left="3600" w:hanging="360"/>
      </w:pPr>
      <w:rPr>
        <w:rFonts w:ascii="Arial" w:hAnsi="Arial" w:hint="default"/>
      </w:rPr>
    </w:lvl>
    <w:lvl w:ilvl="5" w:tplc="5DC8574E" w:tentative="1">
      <w:start w:val="1"/>
      <w:numFmt w:val="bullet"/>
      <w:lvlText w:val="•"/>
      <w:lvlJc w:val="left"/>
      <w:pPr>
        <w:tabs>
          <w:tab w:val="num" w:pos="4320"/>
        </w:tabs>
        <w:ind w:left="4320" w:hanging="360"/>
      </w:pPr>
      <w:rPr>
        <w:rFonts w:ascii="Arial" w:hAnsi="Arial" w:hint="default"/>
      </w:rPr>
    </w:lvl>
    <w:lvl w:ilvl="6" w:tplc="DCCAE4EA" w:tentative="1">
      <w:start w:val="1"/>
      <w:numFmt w:val="bullet"/>
      <w:lvlText w:val="•"/>
      <w:lvlJc w:val="left"/>
      <w:pPr>
        <w:tabs>
          <w:tab w:val="num" w:pos="5040"/>
        </w:tabs>
        <w:ind w:left="5040" w:hanging="360"/>
      </w:pPr>
      <w:rPr>
        <w:rFonts w:ascii="Arial" w:hAnsi="Arial" w:hint="default"/>
      </w:rPr>
    </w:lvl>
    <w:lvl w:ilvl="7" w:tplc="82E641AE" w:tentative="1">
      <w:start w:val="1"/>
      <w:numFmt w:val="bullet"/>
      <w:lvlText w:val="•"/>
      <w:lvlJc w:val="left"/>
      <w:pPr>
        <w:tabs>
          <w:tab w:val="num" w:pos="5760"/>
        </w:tabs>
        <w:ind w:left="5760" w:hanging="360"/>
      </w:pPr>
      <w:rPr>
        <w:rFonts w:ascii="Arial" w:hAnsi="Arial" w:hint="default"/>
      </w:rPr>
    </w:lvl>
    <w:lvl w:ilvl="8" w:tplc="32462B0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16C0E12"/>
    <w:multiLevelType w:val="hybridMultilevel"/>
    <w:tmpl w:val="17D6D7FC"/>
    <w:lvl w:ilvl="0" w:tplc="60BA46B4">
      <w:start w:val="1"/>
      <w:numFmt w:val="bullet"/>
      <w:lvlText w:val="•"/>
      <w:lvlJc w:val="left"/>
      <w:pPr>
        <w:ind w:left="720" w:hanging="360"/>
      </w:pPr>
      <w:rPr>
        <w:rFonts w:ascii="Arial" w:hAnsi="Arial" w:hint="default"/>
      </w:rPr>
    </w:lvl>
    <w:lvl w:ilvl="1" w:tplc="C784C72C">
      <w:start w:val="1"/>
      <w:numFmt w:val="bullet"/>
      <w:lvlText w:val="o"/>
      <w:lvlJc w:val="left"/>
      <w:pPr>
        <w:ind w:left="1440" w:hanging="360"/>
      </w:pPr>
      <w:rPr>
        <w:rFonts w:ascii="Courier New" w:hAnsi="Courier New" w:hint="default"/>
      </w:rPr>
    </w:lvl>
    <w:lvl w:ilvl="2" w:tplc="7AA8227E">
      <w:start w:val="1"/>
      <w:numFmt w:val="bullet"/>
      <w:lvlText w:val=""/>
      <w:lvlJc w:val="left"/>
      <w:pPr>
        <w:ind w:left="2160" w:hanging="360"/>
      </w:pPr>
      <w:rPr>
        <w:rFonts w:ascii="Wingdings" w:hAnsi="Wingdings" w:hint="default"/>
      </w:rPr>
    </w:lvl>
    <w:lvl w:ilvl="3" w:tplc="9DC61C5A">
      <w:start w:val="1"/>
      <w:numFmt w:val="bullet"/>
      <w:lvlText w:val=""/>
      <w:lvlJc w:val="left"/>
      <w:pPr>
        <w:ind w:left="2880" w:hanging="360"/>
      </w:pPr>
      <w:rPr>
        <w:rFonts w:ascii="Symbol" w:hAnsi="Symbol" w:hint="default"/>
      </w:rPr>
    </w:lvl>
    <w:lvl w:ilvl="4" w:tplc="F2CAC1E4">
      <w:start w:val="1"/>
      <w:numFmt w:val="bullet"/>
      <w:lvlText w:val="o"/>
      <w:lvlJc w:val="left"/>
      <w:pPr>
        <w:ind w:left="3600" w:hanging="360"/>
      </w:pPr>
      <w:rPr>
        <w:rFonts w:ascii="Courier New" w:hAnsi="Courier New" w:hint="default"/>
      </w:rPr>
    </w:lvl>
    <w:lvl w:ilvl="5" w:tplc="F7AC41D0">
      <w:start w:val="1"/>
      <w:numFmt w:val="bullet"/>
      <w:lvlText w:val=""/>
      <w:lvlJc w:val="left"/>
      <w:pPr>
        <w:ind w:left="4320" w:hanging="360"/>
      </w:pPr>
      <w:rPr>
        <w:rFonts w:ascii="Wingdings" w:hAnsi="Wingdings" w:hint="default"/>
      </w:rPr>
    </w:lvl>
    <w:lvl w:ilvl="6" w:tplc="3D728AD6">
      <w:start w:val="1"/>
      <w:numFmt w:val="bullet"/>
      <w:lvlText w:val=""/>
      <w:lvlJc w:val="left"/>
      <w:pPr>
        <w:ind w:left="5040" w:hanging="360"/>
      </w:pPr>
      <w:rPr>
        <w:rFonts w:ascii="Symbol" w:hAnsi="Symbol" w:hint="default"/>
      </w:rPr>
    </w:lvl>
    <w:lvl w:ilvl="7" w:tplc="B780450A">
      <w:start w:val="1"/>
      <w:numFmt w:val="bullet"/>
      <w:lvlText w:val="o"/>
      <w:lvlJc w:val="left"/>
      <w:pPr>
        <w:ind w:left="5760" w:hanging="360"/>
      </w:pPr>
      <w:rPr>
        <w:rFonts w:ascii="Courier New" w:hAnsi="Courier New" w:hint="default"/>
      </w:rPr>
    </w:lvl>
    <w:lvl w:ilvl="8" w:tplc="FB78D21A">
      <w:start w:val="1"/>
      <w:numFmt w:val="bullet"/>
      <w:lvlText w:val=""/>
      <w:lvlJc w:val="left"/>
      <w:pPr>
        <w:ind w:left="6480" w:hanging="360"/>
      </w:pPr>
      <w:rPr>
        <w:rFonts w:ascii="Wingdings" w:hAnsi="Wingdings" w:hint="default"/>
      </w:rPr>
    </w:lvl>
  </w:abstractNum>
  <w:abstractNum w:abstractNumId="8"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9"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1"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3"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4"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6"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20"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1"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3"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6"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85E453E"/>
    <w:multiLevelType w:val="hybridMultilevel"/>
    <w:tmpl w:val="3A24F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3"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6"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9"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40"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1"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6"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1"/>
  </w:num>
  <w:num w:numId="3">
    <w:abstractNumId w:val="14"/>
  </w:num>
  <w:num w:numId="4">
    <w:abstractNumId w:val="23"/>
  </w:num>
  <w:num w:numId="5">
    <w:abstractNumId w:val="40"/>
  </w:num>
  <w:num w:numId="6">
    <w:abstractNumId w:val="21"/>
  </w:num>
  <w:num w:numId="7">
    <w:abstractNumId w:val="8"/>
  </w:num>
  <w:num w:numId="8">
    <w:abstractNumId w:val="28"/>
  </w:num>
  <w:num w:numId="9">
    <w:abstractNumId w:val="17"/>
  </w:num>
  <w:num w:numId="10">
    <w:abstractNumId w:val="39"/>
  </w:num>
  <w:num w:numId="11">
    <w:abstractNumId w:val="46"/>
  </w:num>
  <w:num w:numId="12">
    <w:abstractNumId w:val="16"/>
  </w:num>
  <w:num w:numId="13">
    <w:abstractNumId w:val="19"/>
  </w:num>
  <w:num w:numId="14">
    <w:abstractNumId w:val="44"/>
  </w:num>
  <w:num w:numId="15">
    <w:abstractNumId w:val="13"/>
  </w:num>
  <w:num w:numId="16">
    <w:abstractNumId w:val="29"/>
  </w:num>
  <w:num w:numId="17">
    <w:abstractNumId w:val="45"/>
  </w:num>
  <w:num w:numId="18">
    <w:abstractNumId w:val="20"/>
  </w:num>
  <w:num w:numId="19">
    <w:abstractNumId w:val="26"/>
  </w:num>
  <w:num w:numId="20">
    <w:abstractNumId w:val="15"/>
  </w:num>
  <w:num w:numId="21">
    <w:abstractNumId w:val="35"/>
  </w:num>
  <w:num w:numId="22">
    <w:abstractNumId w:val="32"/>
  </w:num>
  <w:num w:numId="23">
    <w:abstractNumId w:val="12"/>
  </w:num>
  <w:num w:numId="24">
    <w:abstractNumId w:val="2"/>
  </w:num>
  <w:num w:numId="25">
    <w:abstractNumId w:val="25"/>
  </w:num>
  <w:num w:numId="26">
    <w:abstractNumId w:val="27"/>
  </w:num>
  <w:num w:numId="27">
    <w:abstractNumId w:val="10"/>
  </w:num>
  <w:num w:numId="28">
    <w:abstractNumId w:val="22"/>
  </w:num>
  <w:num w:numId="29">
    <w:abstractNumId w:val="41"/>
  </w:num>
  <w:num w:numId="30">
    <w:abstractNumId w:val="4"/>
  </w:num>
  <w:num w:numId="31">
    <w:abstractNumId w:val="30"/>
  </w:num>
  <w:num w:numId="32">
    <w:abstractNumId w:val="1"/>
  </w:num>
  <w:num w:numId="33">
    <w:abstractNumId w:val="9"/>
  </w:num>
  <w:num w:numId="34">
    <w:abstractNumId w:val="37"/>
  </w:num>
  <w:num w:numId="35">
    <w:abstractNumId w:val="36"/>
  </w:num>
  <w:num w:numId="36">
    <w:abstractNumId w:val="47"/>
  </w:num>
  <w:num w:numId="37">
    <w:abstractNumId w:val="43"/>
  </w:num>
  <w:num w:numId="38">
    <w:abstractNumId w:val="38"/>
  </w:num>
  <w:num w:numId="39">
    <w:abstractNumId w:val="34"/>
  </w:num>
  <w:num w:numId="40">
    <w:abstractNumId w:val="24"/>
  </w:num>
  <w:num w:numId="41">
    <w:abstractNumId w:val="0"/>
  </w:num>
  <w:num w:numId="42">
    <w:abstractNumId w:val="42"/>
  </w:num>
  <w:num w:numId="43">
    <w:abstractNumId w:val="33"/>
  </w:num>
  <w:num w:numId="44">
    <w:abstractNumId w:val="3"/>
  </w:num>
  <w:num w:numId="45">
    <w:abstractNumId w:val="18"/>
  </w:num>
  <w:num w:numId="46">
    <w:abstractNumId w:val="6"/>
  </w:num>
  <w:num w:numId="47">
    <w:abstractNumId w:val="5"/>
  </w:num>
  <w:num w:numId="4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3E30"/>
    <w:rsid w:val="00003E53"/>
    <w:rsid w:val="000176B8"/>
    <w:rsid w:val="00017BE8"/>
    <w:rsid w:val="00020537"/>
    <w:rsid w:val="00025993"/>
    <w:rsid w:val="00026A04"/>
    <w:rsid w:val="00034142"/>
    <w:rsid w:val="00041118"/>
    <w:rsid w:val="0004195F"/>
    <w:rsid w:val="000446CC"/>
    <w:rsid w:val="00045415"/>
    <w:rsid w:val="00051E36"/>
    <w:rsid w:val="00062083"/>
    <w:rsid w:val="000626B1"/>
    <w:rsid w:val="00064BA2"/>
    <w:rsid w:val="000714A5"/>
    <w:rsid w:val="00072854"/>
    <w:rsid w:val="00074322"/>
    <w:rsid w:val="0008159F"/>
    <w:rsid w:val="000820FB"/>
    <w:rsid w:val="00085C5A"/>
    <w:rsid w:val="00092DD3"/>
    <w:rsid w:val="00094492"/>
    <w:rsid w:val="0009648F"/>
    <w:rsid w:val="00097E6A"/>
    <w:rsid w:val="00097ED5"/>
    <w:rsid w:val="000A5FB6"/>
    <w:rsid w:val="000C337F"/>
    <w:rsid w:val="000C7748"/>
    <w:rsid w:val="000C787C"/>
    <w:rsid w:val="000D07F1"/>
    <w:rsid w:val="000D1FA1"/>
    <w:rsid w:val="000D5E57"/>
    <w:rsid w:val="000E0713"/>
    <w:rsid w:val="000E18D4"/>
    <w:rsid w:val="000E2192"/>
    <w:rsid w:val="000F1205"/>
    <w:rsid w:val="000F206A"/>
    <w:rsid w:val="000F304D"/>
    <w:rsid w:val="001010F7"/>
    <w:rsid w:val="0011454E"/>
    <w:rsid w:val="001241D0"/>
    <w:rsid w:val="0012588C"/>
    <w:rsid w:val="00132CAB"/>
    <w:rsid w:val="00133AC6"/>
    <w:rsid w:val="001406ED"/>
    <w:rsid w:val="00141610"/>
    <w:rsid w:val="00143D76"/>
    <w:rsid w:val="00152B7A"/>
    <w:rsid w:val="00161EAE"/>
    <w:rsid w:val="0016291E"/>
    <w:rsid w:val="00164422"/>
    <w:rsid w:val="00172306"/>
    <w:rsid w:val="00172945"/>
    <w:rsid w:val="00175DDA"/>
    <w:rsid w:val="001777EE"/>
    <w:rsid w:val="001862A8"/>
    <w:rsid w:val="001A00AB"/>
    <w:rsid w:val="001A0ABC"/>
    <w:rsid w:val="001A26AA"/>
    <w:rsid w:val="001B04A8"/>
    <w:rsid w:val="001B542E"/>
    <w:rsid w:val="001B7829"/>
    <w:rsid w:val="001C3263"/>
    <w:rsid w:val="001C6AFA"/>
    <w:rsid w:val="001E322A"/>
    <w:rsid w:val="001E33FF"/>
    <w:rsid w:val="001E34E3"/>
    <w:rsid w:val="001E5DC3"/>
    <w:rsid w:val="001F1D89"/>
    <w:rsid w:val="001F2ACB"/>
    <w:rsid w:val="001F5D89"/>
    <w:rsid w:val="001F7EDA"/>
    <w:rsid w:val="00205A0E"/>
    <w:rsid w:val="00212032"/>
    <w:rsid w:val="002131C3"/>
    <w:rsid w:val="00216C5A"/>
    <w:rsid w:val="00222AB8"/>
    <w:rsid w:val="002262B2"/>
    <w:rsid w:val="002302FA"/>
    <w:rsid w:val="002322AE"/>
    <w:rsid w:val="002348EE"/>
    <w:rsid w:val="002451D5"/>
    <w:rsid w:val="002458AE"/>
    <w:rsid w:val="00246ACF"/>
    <w:rsid w:val="00253ACF"/>
    <w:rsid w:val="00257056"/>
    <w:rsid w:val="00260EB0"/>
    <w:rsid w:val="00273C1C"/>
    <w:rsid w:val="00276A85"/>
    <w:rsid w:val="00277492"/>
    <w:rsid w:val="00283005"/>
    <w:rsid w:val="002834F9"/>
    <w:rsid w:val="00285004"/>
    <w:rsid w:val="00285265"/>
    <w:rsid w:val="00290DF1"/>
    <w:rsid w:val="00296F80"/>
    <w:rsid w:val="002A08BB"/>
    <w:rsid w:val="002A7128"/>
    <w:rsid w:val="002B4B96"/>
    <w:rsid w:val="002B56D4"/>
    <w:rsid w:val="002C6C4D"/>
    <w:rsid w:val="002D4B8C"/>
    <w:rsid w:val="002E03CC"/>
    <w:rsid w:val="002E098A"/>
    <w:rsid w:val="002E2BB7"/>
    <w:rsid w:val="002E7D9E"/>
    <w:rsid w:val="002F0554"/>
    <w:rsid w:val="002F4F51"/>
    <w:rsid w:val="0030001B"/>
    <w:rsid w:val="00302BE9"/>
    <w:rsid w:val="00304B20"/>
    <w:rsid w:val="00305CC9"/>
    <w:rsid w:val="00305D7F"/>
    <w:rsid w:val="00306E64"/>
    <w:rsid w:val="003113AB"/>
    <w:rsid w:val="00317461"/>
    <w:rsid w:val="00326FA0"/>
    <w:rsid w:val="00335CD3"/>
    <w:rsid w:val="00351E7C"/>
    <w:rsid w:val="00352270"/>
    <w:rsid w:val="003637F9"/>
    <w:rsid w:val="00366831"/>
    <w:rsid w:val="003715F3"/>
    <w:rsid w:val="003740A6"/>
    <w:rsid w:val="003771DF"/>
    <w:rsid w:val="0037750D"/>
    <w:rsid w:val="00390875"/>
    <w:rsid w:val="00393933"/>
    <w:rsid w:val="003A2F4E"/>
    <w:rsid w:val="003A3CF4"/>
    <w:rsid w:val="003A4E21"/>
    <w:rsid w:val="003A5642"/>
    <w:rsid w:val="003A76F7"/>
    <w:rsid w:val="003B2031"/>
    <w:rsid w:val="003B3EEE"/>
    <w:rsid w:val="003C3C8E"/>
    <w:rsid w:val="003C5D35"/>
    <w:rsid w:val="003C5E3E"/>
    <w:rsid w:val="003D205F"/>
    <w:rsid w:val="003D2A9B"/>
    <w:rsid w:val="003D42E7"/>
    <w:rsid w:val="003E471F"/>
    <w:rsid w:val="003F3246"/>
    <w:rsid w:val="003F32AD"/>
    <w:rsid w:val="003F36C2"/>
    <w:rsid w:val="00400FBB"/>
    <w:rsid w:val="00406914"/>
    <w:rsid w:val="004122B4"/>
    <w:rsid w:val="0041281F"/>
    <w:rsid w:val="004177E6"/>
    <w:rsid w:val="004210E5"/>
    <w:rsid w:val="004279CD"/>
    <w:rsid w:val="00434C69"/>
    <w:rsid w:val="00435E8E"/>
    <w:rsid w:val="00440672"/>
    <w:rsid w:val="00442FBD"/>
    <w:rsid w:val="004516C5"/>
    <w:rsid w:val="00451DBD"/>
    <w:rsid w:val="004537F5"/>
    <w:rsid w:val="0046209F"/>
    <w:rsid w:val="00465CC3"/>
    <w:rsid w:val="004710BF"/>
    <w:rsid w:val="00471B82"/>
    <w:rsid w:val="00475AA9"/>
    <w:rsid w:val="004801ED"/>
    <w:rsid w:val="00480992"/>
    <w:rsid w:val="004817E1"/>
    <w:rsid w:val="004968C1"/>
    <w:rsid w:val="00497030"/>
    <w:rsid w:val="004A2D19"/>
    <w:rsid w:val="004A595F"/>
    <w:rsid w:val="004B1AE9"/>
    <w:rsid w:val="004C15D4"/>
    <w:rsid w:val="004C3267"/>
    <w:rsid w:val="004D1E2C"/>
    <w:rsid w:val="004E5C54"/>
    <w:rsid w:val="005070CE"/>
    <w:rsid w:val="00507FC7"/>
    <w:rsid w:val="00513B85"/>
    <w:rsid w:val="0051712F"/>
    <w:rsid w:val="00517481"/>
    <w:rsid w:val="00517EAE"/>
    <w:rsid w:val="00525851"/>
    <w:rsid w:val="00532BDE"/>
    <w:rsid w:val="00544436"/>
    <w:rsid w:val="00551A94"/>
    <w:rsid w:val="005525DF"/>
    <w:rsid w:val="0055502D"/>
    <w:rsid w:val="00564A9E"/>
    <w:rsid w:val="00565F19"/>
    <w:rsid w:val="005759F3"/>
    <w:rsid w:val="005844D9"/>
    <w:rsid w:val="0058662B"/>
    <w:rsid w:val="00591119"/>
    <w:rsid w:val="00591963"/>
    <w:rsid w:val="00592E60"/>
    <w:rsid w:val="00594168"/>
    <w:rsid w:val="00597F1A"/>
    <w:rsid w:val="00597FF4"/>
    <w:rsid w:val="005B0054"/>
    <w:rsid w:val="005B7F60"/>
    <w:rsid w:val="005C2D9C"/>
    <w:rsid w:val="005C38BB"/>
    <w:rsid w:val="005C70B3"/>
    <w:rsid w:val="005C7443"/>
    <w:rsid w:val="005D02D3"/>
    <w:rsid w:val="005D2847"/>
    <w:rsid w:val="005D2B14"/>
    <w:rsid w:val="005D52AB"/>
    <w:rsid w:val="005D6F0F"/>
    <w:rsid w:val="005E0439"/>
    <w:rsid w:val="005E4503"/>
    <w:rsid w:val="005E5D20"/>
    <w:rsid w:val="005F0C7A"/>
    <w:rsid w:val="005F1681"/>
    <w:rsid w:val="00600642"/>
    <w:rsid w:val="00600859"/>
    <w:rsid w:val="0060164A"/>
    <w:rsid w:val="00611786"/>
    <w:rsid w:val="006244E6"/>
    <w:rsid w:val="00626224"/>
    <w:rsid w:val="00626346"/>
    <w:rsid w:val="00631D60"/>
    <w:rsid w:val="00636555"/>
    <w:rsid w:val="006411C2"/>
    <w:rsid w:val="00646190"/>
    <w:rsid w:val="00656510"/>
    <w:rsid w:val="00660EC4"/>
    <w:rsid w:val="00662ABF"/>
    <w:rsid w:val="006714F7"/>
    <w:rsid w:val="006757D1"/>
    <w:rsid w:val="00682F55"/>
    <w:rsid w:val="00683B6D"/>
    <w:rsid w:val="00685041"/>
    <w:rsid w:val="006858CA"/>
    <w:rsid w:val="00686444"/>
    <w:rsid w:val="006870BA"/>
    <w:rsid w:val="00695C5C"/>
    <w:rsid w:val="006A01B8"/>
    <w:rsid w:val="006A128E"/>
    <w:rsid w:val="006A6046"/>
    <w:rsid w:val="006B0D4F"/>
    <w:rsid w:val="006B27B4"/>
    <w:rsid w:val="006B7A85"/>
    <w:rsid w:val="006C09DC"/>
    <w:rsid w:val="006C3DF5"/>
    <w:rsid w:val="006C6678"/>
    <w:rsid w:val="006D14F1"/>
    <w:rsid w:val="006D1545"/>
    <w:rsid w:val="006D2627"/>
    <w:rsid w:val="006D4CC1"/>
    <w:rsid w:val="006D7B06"/>
    <w:rsid w:val="006D7DB1"/>
    <w:rsid w:val="006E2C52"/>
    <w:rsid w:val="006F4526"/>
    <w:rsid w:val="006F62DA"/>
    <w:rsid w:val="00722B02"/>
    <w:rsid w:val="0072350E"/>
    <w:rsid w:val="00723640"/>
    <w:rsid w:val="007310A7"/>
    <w:rsid w:val="0073143F"/>
    <w:rsid w:val="007326B2"/>
    <w:rsid w:val="00740C3F"/>
    <w:rsid w:val="00741B76"/>
    <w:rsid w:val="00747710"/>
    <w:rsid w:val="00753571"/>
    <w:rsid w:val="00763CA2"/>
    <w:rsid w:val="00765BE2"/>
    <w:rsid w:val="007668E1"/>
    <w:rsid w:val="00772B08"/>
    <w:rsid w:val="00772C9A"/>
    <w:rsid w:val="00773193"/>
    <w:rsid w:val="0077515C"/>
    <w:rsid w:val="0077681D"/>
    <w:rsid w:val="00777CEC"/>
    <w:rsid w:val="00781740"/>
    <w:rsid w:val="00796D6E"/>
    <w:rsid w:val="007973B9"/>
    <w:rsid w:val="00797AB5"/>
    <w:rsid w:val="007A540B"/>
    <w:rsid w:val="007C079B"/>
    <w:rsid w:val="007C1628"/>
    <w:rsid w:val="007D6781"/>
    <w:rsid w:val="007F1783"/>
    <w:rsid w:val="007F445A"/>
    <w:rsid w:val="007F7C3A"/>
    <w:rsid w:val="007F7FAE"/>
    <w:rsid w:val="00804DCC"/>
    <w:rsid w:val="008253C9"/>
    <w:rsid w:val="00825962"/>
    <w:rsid w:val="008259A6"/>
    <w:rsid w:val="00826A47"/>
    <w:rsid w:val="00833B61"/>
    <w:rsid w:val="0083474E"/>
    <w:rsid w:val="00851339"/>
    <w:rsid w:val="00854BE3"/>
    <w:rsid w:val="00863E11"/>
    <w:rsid w:val="00870B00"/>
    <w:rsid w:val="00873987"/>
    <w:rsid w:val="00873EF4"/>
    <w:rsid w:val="008750B3"/>
    <w:rsid w:val="00877129"/>
    <w:rsid w:val="008800AE"/>
    <w:rsid w:val="00881F61"/>
    <w:rsid w:val="00893086"/>
    <w:rsid w:val="008A064D"/>
    <w:rsid w:val="008B1A4B"/>
    <w:rsid w:val="008B37DD"/>
    <w:rsid w:val="008B7522"/>
    <w:rsid w:val="008C02C2"/>
    <w:rsid w:val="008D2E99"/>
    <w:rsid w:val="008E0954"/>
    <w:rsid w:val="008E133F"/>
    <w:rsid w:val="008E1B49"/>
    <w:rsid w:val="008E1B55"/>
    <w:rsid w:val="008E1C85"/>
    <w:rsid w:val="008E3568"/>
    <w:rsid w:val="008E3BA0"/>
    <w:rsid w:val="008F32B7"/>
    <w:rsid w:val="009078D2"/>
    <w:rsid w:val="009105FA"/>
    <w:rsid w:val="0091180F"/>
    <w:rsid w:val="009150BF"/>
    <w:rsid w:val="0092130C"/>
    <w:rsid w:val="0092333F"/>
    <w:rsid w:val="00930DAF"/>
    <w:rsid w:val="009312A7"/>
    <w:rsid w:val="00942E4A"/>
    <w:rsid w:val="00944CFC"/>
    <w:rsid w:val="00945F32"/>
    <w:rsid w:val="009566EC"/>
    <w:rsid w:val="00960AF0"/>
    <w:rsid w:val="00961444"/>
    <w:rsid w:val="009640ED"/>
    <w:rsid w:val="00967083"/>
    <w:rsid w:val="00967476"/>
    <w:rsid w:val="00967969"/>
    <w:rsid w:val="00984330"/>
    <w:rsid w:val="009A272F"/>
    <w:rsid w:val="009A2961"/>
    <w:rsid w:val="009A4094"/>
    <w:rsid w:val="009A6CBC"/>
    <w:rsid w:val="009B1810"/>
    <w:rsid w:val="009B4562"/>
    <w:rsid w:val="009C32F5"/>
    <w:rsid w:val="009D12E3"/>
    <w:rsid w:val="009D22CD"/>
    <w:rsid w:val="009E04E2"/>
    <w:rsid w:val="009E4F90"/>
    <w:rsid w:val="009E55D1"/>
    <w:rsid w:val="009E67B7"/>
    <w:rsid w:val="009F021D"/>
    <w:rsid w:val="009F02FF"/>
    <w:rsid w:val="009F2D03"/>
    <w:rsid w:val="009F3372"/>
    <w:rsid w:val="00A0329B"/>
    <w:rsid w:val="00A077C0"/>
    <w:rsid w:val="00A07C12"/>
    <w:rsid w:val="00A119C1"/>
    <w:rsid w:val="00A2170E"/>
    <w:rsid w:val="00A24B4B"/>
    <w:rsid w:val="00A25CCA"/>
    <w:rsid w:val="00A33A40"/>
    <w:rsid w:val="00A34AC2"/>
    <w:rsid w:val="00A3752B"/>
    <w:rsid w:val="00A41EE2"/>
    <w:rsid w:val="00A41FDB"/>
    <w:rsid w:val="00A434A6"/>
    <w:rsid w:val="00A51C82"/>
    <w:rsid w:val="00A52C5A"/>
    <w:rsid w:val="00A54D61"/>
    <w:rsid w:val="00A57EFA"/>
    <w:rsid w:val="00A607DE"/>
    <w:rsid w:val="00A62021"/>
    <w:rsid w:val="00A71BE2"/>
    <w:rsid w:val="00A7586A"/>
    <w:rsid w:val="00A75B7D"/>
    <w:rsid w:val="00A7626A"/>
    <w:rsid w:val="00A84B74"/>
    <w:rsid w:val="00AB13FB"/>
    <w:rsid w:val="00AB4002"/>
    <w:rsid w:val="00AB5D75"/>
    <w:rsid w:val="00AC0AE4"/>
    <w:rsid w:val="00AD287B"/>
    <w:rsid w:val="00AF051E"/>
    <w:rsid w:val="00AF0F25"/>
    <w:rsid w:val="00B021A5"/>
    <w:rsid w:val="00B04722"/>
    <w:rsid w:val="00B06D7C"/>
    <w:rsid w:val="00B24943"/>
    <w:rsid w:val="00B305B0"/>
    <w:rsid w:val="00B30849"/>
    <w:rsid w:val="00B323BF"/>
    <w:rsid w:val="00B36F89"/>
    <w:rsid w:val="00B413F3"/>
    <w:rsid w:val="00B435C7"/>
    <w:rsid w:val="00B445D0"/>
    <w:rsid w:val="00B4503D"/>
    <w:rsid w:val="00B454C5"/>
    <w:rsid w:val="00B47054"/>
    <w:rsid w:val="00B54150"/>
    <w:rsid w:val="00B54EA2"/>
    <w:rsid w:val="00B711DC"/>
    <w:rsid w:val="00B72F33"/>
    <w:rsid w:val="00B82479"/>
    <w:rsid w:val="00B9176E"/>
    <w:rsid w:val="00BB7579"/>
    <w:rsid w:val="00BC25B9"/>
    <w:rsid w:val="00BC3377"/>
    <w:rsid w:val="00BC6C0E"/>
    <w:rsid w:val="00BD0D45"/>
    <w:rsid w:val="00BD1E70"/>
    <w:rsid w:val="00BE0D51"/>
    <w:rsid w:val="00BE1F52"/>
    <w:rsid w:val="00C0065C"/>
    <w:rsid w:val="00C01A45"/>
    <w:rsid w:val="00C02C8D"/>
    <w:rsid w:val="00C1328C"/>
    <w:rsid w:val="00C148E6"/>
    <w:rsid w:val="00C174B5"/>
    <w:rsid w:val="00C265DD"/>
    <w:rsid w:val="00C375EF"/>
    <w:rsid w:val="00C413E5"/>
    <w:rsid w:val="00C44143"/>
    <w:rsid w:val="00C44218"/>
    <w:rsid w:val="00C52651"/>
    <w:rsid w:val="00C55DF8"/>
    <w:rsid w:val="00C57974"/>
    <w:rsid w:val="00C57A69"/>
    <w:rsid w:val="00C66BB3"/>
    <w:rsid w:val="00C67091"/>
    <w:rsid w:val="00C72363"/>
    <w:rsid w:val="00C835CB"/>
    <w:rsid w:val="00C87419"/>
    <w:rsid w:val="00C9756F"/>
    <w:rsid w:val="00CA2C61"/>
    <w:rsid w:val="00CA56F8"/>
    <w:rsid w:val="00CB044C"/>
    <w:rsid w:val="00CB1838"/>
    <w:rsid w:val="00CB1B6D"/>
    <w:rsid w:val="00CB261E"/>
    <w:rsid w:val="00CC36BF"/>
    <w:rsid w:val="00CD3022"/>
    <w:rsid w:val="00CE2854"/>
    <w:rsid w:val="00CF3A61"/>
    <w:rsid w:val="00D0568E"/>
    <w:rsid w:val="00D1316E"/>
    <w:rsid w:val="00D20AD4"/>
    <w:rsid w:val="00D23C0C"/>
    <w:rsid w:val="00D41CDB"/>
    <w:rsid w:val="00D50CB5"/>
    <w:rsid w:val="00D536F6"/>
    <w:rsid w:val="00D66A9F"/>
    <w:rsid w:val="00D7696E"/>
    <w:rsid w:val="00D80011"/>
    <w:rsid w:val="00D862A6"/>
    <w:rsid w:val="00D87AD6"/>
    <w:rsid w:val="00D912FA"/>
    <w:rsid w:val="00D91AB6"/>
    <w:rsid w:val="00DA1A4A"/>
    <w:rsid w:val="00DA1E31"/>
    <w:rsid w:val="00DA5A50"/>
    <w:rsid w:val="00DB1196"/>
    <w:rsid w:val="00DB58A9"/>
    <w:rsid w:val="00DB7047"/>
    <w:rsid w:val="00DC0556"/>
    <w:rsid w:val="00DC26C7"/>
    <w:rsid w:val="00DD1F0F"/>
    <w:rsid w:val="00DD2FD4"/>
    <w:rsid w:val="00DE2B17"/>
    <w:rsid w:val="00DE3FBE"/>
    <w:rsid w:val="00DE5F25"/>
    <w:rsid w:val="00DF0380"/>
    <w:rsid w:val="00E000A5"/>
    <w:rsid w:val="00E004CC"/>
    <w:rsid w:val="00E00820"/>
    <w:rsid w:val="00E02124"/>
    <w:rsid w:val="00E02BEA"/>
    <w:rsid w:val="00E1493B"/>
    <w:rsid w:val="00E239EC"/>
    <w:rsid w:val="00E32D5F"/>
    <w:rsid w:val="00E50C98"/>
    <w:rsid w:val="00E523B9"/>
    <w:rsid w:val="00E53522"/>
    <w:rsid w:val="00E6165A"/>
    <w:rsid w:val="00E650E9"/>
    <w:rsid w:val="00E719D9"/>
    <w:rsid w:val="00E75E93"/>
    <w:rsid w:val="00E818E4"/>
    <w:rsid w:val="00E843E8"/>
    <w:rsid w:val="00E85B07"/>
    <w:rsid w:val="00E90D1F"/>
    <w:rsid w:val="00E92BCE"/>
    <w:rsid w:val="00EA2D13"/>
    <w:rsid w:val="00EA7F2D"/>
    <w:rsid w:val="00EB0FC7"/>
    <w:rsid w:val="00EB4180"/>
    <w:rsid w:val="00EC1051"/>
    <w:rsid w:val="00EC50F8"/>
    <w:rsid w:val="00ED148B"/>
    <w:rsid w:val="00ED2260"/>
    <w:rsid w:val="00ED2F0B"/>
    <w:rsid w:val="00ED3E79"/>
    <w:rsid w:val="00EE159E"/>
    <w:rsid w:val="00EE3CC7"/>
    <w:rsid w:val="00EE65C9"/>
    <w:rsid w:val="00F00EEC"/>
    <w:rsid w:val="00F00F18"/>
    <w:rsid w:val="00F046F3"/>
    <w:rsid w:val="00F10439"/>
    <w:rsid w:val="00F13A2C"/>
    <w:rsid w:val="00F14AB0"/>
    <w:rsid w:val="00F2111A"/>
    <w:rsid w:val="00F21509"/>
    <w:rsid w:val="00F440A2"/>
    <w:rsid w:val="00F46A03"/>
    <w:rsid w:val="00F472B6"/>
    <w:rsid w:val="00F47DDB"/>
    <w:rsid w:val="00F61FCB"/>
    <w:rsid w:val="00F6450F"/>
    <w:rsid w:val="00F67B12"/>
    <w:rsid w:val="00F71FA4"/>
    <w:rsid w:val="00F75949"/>
    <w:rsid w:val="00F76337"/>
    <w:rsid w:val="00F850BF"/>
    <w:rsid w:val="00F93EB3"/>
    <w:rsid w:val="00FB136A"/>
    <w:rsid w:val="00FB67FE"/>
    <w:rsid w:val="00FC2F1C"/>
    <w:rsid w:val="00FC3923"/>
    <w:rsid w:val="00FC4720"/>
    <w:rsid w:val="00FC486C"/>
    <w:rsid w:val="00FC511A"/>
    <w:rsid w:val="00FC6D80"/>
    <w:rsid w:val="00FD0017"/>
    <w:rsid w:val="00FD2ABA"/>
    <w:rsid w:val="00FD5542"/>
    <w:rsid w:val="00FD5C30"/>
    <w:rsid w:val="00FD5C49"/>
    <w:rsid w:val="00FE01E4"/>
    <w:rsid w:val="00FE0296"/>
    <w:rsid w:val="00FE35DE"/>
    <w:rsid w:val="00FE4778"/>
    <w:rsid w:val="00FE4F03"/>
    <w:rsid w:val="00FF37C0"/>
    <w:rsid w:val="00FF6F2A"/>
    <w:rsid w:val="00FF7A74"/>
    <w:rsid w:val="01796467"/>
    <w:rsid w:val="02CD928A"/>
    <w:rsid w:val="02EF8D54"/>
    <w:rsid w:val="055E0AC5"/>
    <w:rsid w:val="07093DBE"/>
    <w:rsid w:val="0816673B"/>
    <w:rsid w:val="0E5CDF9D"/>
    <w:rsid w:val="0F24D5D9"/>
    <w:rsid w:val="1C0706C5"/>
    <w:rsid w:val="215034C1"/>
    <w:rsid w:val="21796690"/>
    <w:rsid w:val="268A261F"/>
    <w:rsid w:val="298A3564"/>
    <w:rsid w:val="2CA02CFB"/>
    <w:rsid w:val="3013BCBB"/>
    <w:rsid w:val="31313165"/>
    <w:rsid w:val="3491AEA1"/>
    <w:rsid w:val="37E77C1B"/>
    <w:rsid w:val="4671B42D"/>
    <w:rsid w:val="4B8420FF"/>
    <w:rsid w:val="4B85DFAD"/>
    <w:rsid w:val="4F689C8B"/>
    <w:rsid w:val="51CA99D9"/>
    <w:rsid w:val="62722F72"/>
    <w:rsid w:val="6F79D6CB"/>
    <w:rsid w:val="743FB7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576BA3A"/>
  <w15:docId w15:val="{7C091AED-066B-4F72-8397-7D97267157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Hyperlink">
    <w:name w:val="Hyperlink"/>
    <w:basedOn w:val="DefaultParagraphFont"/>
    <w:uiPriority w:val="99"/>
    <w:unhideWhenUsed/>
    <w:rsid w:val="008F32B7"/>
    <w:rPr>
      <w:color w:val="0000FF" w:themeColor="hyperlink"/>
      <w:u w:val="single"/>
    </w:rPr>
  </w:style>
  <w:style w:type="character" w:styleId="CommentReference">
    <w:name w:val="annotation reference"/>
    <w:basedOn w:val="DefaultParagraphFont"/>
    <w:uiPriority w:val="99"/>
    <w:semiHidden/>
    <w:unhideWhenUsed/>
    <w:rsid w:val="00E000A5"/>
    <w:rPr>
      <w:sz w:val="16"/>
      <w:szCs w:val="16"/>
    </w:rPr>
  </w:style>
  <w:style w:type="paragraph" w:styleId="CommentText">
    <w:name w:val="annotation text"/>
    <w:basedOn w:val="Normal"/>
    <w:link w:val="CommentTextChar"/>
    <w:uiPriority w:val="99"/>
    <w:unhideWhenUsed/>
    <w:rsid w:val="00E000A5"/>
    <w:pPr>
      <w:spacing w:line="240" w:lineRule="auto"/>
    </w:pPr>
    <w:rPr>
      <w:sz w:val="20"/>
      <w:szCs w:val="20"/>
    </w:rPr>
  </w:style>
  <w:style w:type="character" w:customStyle="1" w:styleId="CommentTextChar">
    <w:name w:val="Comment Text Char"/>
    <w:basedOn w:val="DefaultParagraphFont"/>
    <w:link w:val="CommentText"/>
    <w:uiPriority w:val="99"/>
    <w:rsid w:val="00E000A5"/>
    <w:rPr>
      <w:sz w:val="20"/>
      <w:szCs w:val="20"/>
    </w:rPr>
  </w:style>
  <w:style w:type="paragraph" w:styleId="CommentSubject">
    <w:name w:val="annotation subject"/>
    <w:basedOn w:val="CommentText"/>
    <w:next w:val="CommentText"/>
    <w:link w:val="CommentSubjectChar"/>
    <w:uiPriority w:val="99"/>
    <w:semiHidden/>
    <w:unhideWhenUsed/>
    <w:rsid w:val="00E000A5"/>
    <w:rPr>
      <w:b/>
      <w:bCs/>
    </w:rPr>
  </w:style>
  <w:style w:type="character" w:customStyle="1" w:styleId="CommentSubjectChar">
    <w:name w:val="Comment Subject Char"/>
    <w:basedOn w:val="CommentTextChar"/>
    <w:link w:val="CommentSubject"/>
    <w:uiPriority w:val="99"/>
    <w:semiHidden/>
    <w:rsid w:val="00E000A5"/>
    <w:rPr>
      <w:b/>
      <w:bCs/>
      <w:sz w:val="20"/>
      <w:szCs w:val="20"/>
    </w:rPr>
  </w:style>
  <w:style w:type="paragraph" w:styleId="Revision">
    <w:name w:val="Revision"/>
    <w:hidden/>
    <w:uiPriority w:val="99"/>
    <w:semiHidden/>
    <w:rsid w:val="00E000A5"/>
    <w:pPr>
      <w:spacing w:after="0" w:line="240" w:lineRule="auto"/>
    </w:pPr>
  </w:style>
  <w:style w:type="character" w:styleId="UnresolvedMention">
    <w:name w:val="Unresolved Mention"/>
    <w:basedOn w:val="DefaultParagraphFont"/>
    <w:uiPriority w:val="99"/>
    <w:semiHidden/>
    <w:unhideWhenUsed/>
    <w:rsid w:val="002830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06348">
      <w:bodyDiv w:val="1"/>
      <w:marLeft w:val="0"/>
      <w:marRight w:val="0"/>
      <w:marTop w:val="0"/>
      <w:marBottom w:val="0"/>
      <w:divBdr>
        <w:top w:val="none" w:sz="0" w:space="0" w:color="auto"/>
        <w:left w:val="none" w:sz="0" w:space="0" w:color="auto"/>
        <w:bottom w:val="none" w:sz="0" w:space="0" w:color="auto"/>
        <w:right w:val="none" w:sz="0" w:space="0" w:color="auto"/>
      </w:divBdr>
    </w:div>
    <w:div w:id="47998187">
      <w:bodyDiv w:val="1"/>
      <w:marLeft w:val="0"/>
      <w:marRight w:val="0"/>
      <w:marTop w:val="0"/>
      <w:marBottom w:val="0"/>
      <w:divBdr>
        <w:top w:val="none" w:sz="0" w:space="0" w:color="auto"/>
        <w:left w:val="none" w:sz="0" w:space="0" w:color="auto"/>
        <w:bottom w:val="none" w:sz="0" w:space="0" w:color="auto"/>
        <w:right w:val="none" w:sz="0" w:space="0" w:color="auto"/>
      </w:divBdr>
    </w:div>
    <w:div w:id="91584714">
      <w:bodyDiv w:val="1"/>
      <w:marLeft w:val="0"/>
      <w:marRight w:val="0"/>
      <w:marTop w:val="0"/>
      <w:marBottom w:val="0"/>
      <w:divBdr>
        <w:top w:val="none" w:sz="0" w:space="0" w:color="auto"/>
        <w:left w:val="none" w:sz="0" w:space="0" w:color="auto"/>
        <w:bottom w:val="none" w:sz="0" w:space="0" w:color="auto"/>
        <w:right w:val="none" w:sz="0" w:space="0" w:color="auto"/>
      </w:divBdr>
    </w:div>
    <w:div w:id="199172835">
      <w:bodyDiv w:val="1"/>
      <w:marLeft w:val="0"/>
      <w:marRight w:val="0"/>
      <w:marTop w:val="0"/>
      <w:marBottom w:val="0"/>
      <w:divBdr>
        <w:top w:val="none" w:sz="0" w:space="0" w:color="auto"/>
        <w:left w:val="none" w:sz="0" w:space="0" w:color="auto"/>
        <w:bottom w:val="none" w:sz="0" w:space="0" w:color="auto"/>
        <w:right w:val="none" w:sz="0" w:space="0" w:color="auto"/>
      </w:divBdr>
    </w:div>
    <w:div w:id="210382750">
      <w:bodyDiv w:val="1"/>
      <w:marLeft w:val="0"/>
      <w:marRight w:val="0"/>
      <w:marTop w:val="0"/>
      <w:marBottom w:val="0"/>
      <w:divBdr>
        <w:top w:val="none" w:sz="0" w:space="0" w:color="auto"/>
        <w:left w:val="none" w:sz="0" w:space="0" w:color="auto"/>
        <w:bottom w:val="none" w:sz="0" w:space="0" w:color="auto"/>
        <w:right w:val="none" w:sz="0" w:space="0" w:color="auto"/>
      </w:divBdr>
    </w:div>
    <w:div w:id="332028256">
      <w:bodyDiv w:val="1"/>
      <w:marLeft w:val="0"/>
      <w:marRight w:val="0"/>
      <w:marTop w:val="0"/>
      <w:marBottom w:val="0"/>
      <w:divBdr>
        <w:top w:val="none" w:sz="0" w:space="0" w:color="auto"/>
        <w:left w:val="none" w:sz="0" w:space="0" w:color="auto"/>
        <w:bottom w:val="none" w:sz="0" w:space="0" w:color="auto"/>
        <w:right w:val="none" w:sz="0" w:space="0" w:color="auto"/>
      </w:divBdr>
    </w:div>
    <w:div w:id="379324047">
      <w:bodyDiv w:val="1"/>
      <w:marLeft w:val="0"/>
      <w:marRight w:val="0"/>
      <w:marTop w:val="0"/>
      <w:marBottom w:val="0"/>
      <w:divBdr>
        <w:top w:val="none" w:sz="0" w:space="0" w:color="auto"/>
        <w:left w:val="none" w:sz="0" w:space="0" w:color="auto"/>
        <w:bottom w:val="none" w:sz="0" w:space="0" w:color="auto"/>
        <w:right w:val="none" w:sz="0" w:space="0" w:color="auto"/>
      </w:divBdr>
    </w:div>
    <w:div w:id="419178646">
      <w:bodyDiv w:val="1"/>
      <w:marLeft w:val="0"/>
      <w:marRight w:val="0"/>
      <w:marTop w:val="0"/>
      <w:marBottom w:val="0"/>
      <w:divBdr>
        <w:top w:val="none" w:sz="0" w:space="0" w:color="auto"/>
        <w:left w:val="none" w:sz="0" w:space="0" w:color="auto"/>
        <w:bottom w:val="none" w:sz="0" w:space="0" w:color="auto"/>
        <w:right w:val="none" w:sz="0" w:space="0" w:color="auto"/>
      </w:divBdr>
    </w:div>
    <w:div w:id="422918005">
      <w:bodyDiv w:val="1"/>
      <w:marLeft w:val="0"/>
      <w:marRight w:val="0"/>
      <w:marTop w:val="0"/>
      <w:marBottom w:val="0"/>
      <w:divBdr>
        <w:top w:val="none" w:sz="0" w:space="0" w:color="auto"/>
        <w:left w:val="none" w:sz="0" w:space="0" w:color="auto"/>
        <w:bottom w:val="none" w:sz="0" w:space="0" w:color="auto"/>
        <w:right w:val="none" w:sz="0" w:space="0" w:color="auto"/>
      </w:divBdr>
    </w:div>
    <w:div w:id="458033056">
      <w:bodyDiv w:val="1"/>
      <w:marLeft w:val="0"/>
      <w:marRight w:val="0"/>
      <w:marTop w:val="0"/>
      <w:marBottom w:val="0"/>
      <w:divBdr>
        <w:top w:val="none" w:sz="0" w:space="0" w:color="auto"/>
        <w:left w:val="none" w:sz="0" w:space="0" w:color="auto"/>
        <w:bottom w:val="none" w:sz="0" w:space="0" w:color="auto"/>
        <w:right w:val="none" w:sz="0" w:space="0" w:color="auto"/>
      </w:divBdr>
    </w:div>
    <w:div w:id="674041722">
      <w:bodyDiv w:val="1"/>
      <w:marLeft w:val="0"/>
      <w:marRight w:val="0"/>
      <w:marTop w:val="0"/>
      <w:marBottom w:val="0"/>
      <w:divBdr>
        <w:top w:val="none" w:sz="0" w:space="0" w:color="auto"/>
        <w:left w:val="none" w:sz="0" w:space="0" w:color="auto"/>
        <w:bottom w:val="none" w:sz="0" w:space="0" w:color="auto"/>
        <w:right w:val="none" w:sz="0" w:space="0" w:color="auto"/>
      </w:divBdr>
    </w:div>
    <w:div w:id="676226637">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740366642">
      <w:bodyDiv w:val="1"/>
      <w:marLeft w:val="0"/>
      <w:marRight w:val="0"/>
      <w:marTop w:val="0"/>
      <w:marBottom w:val="0"/>
      <w:divBdr>
        <w:top w:val="none" w:sz="0" w:space="0" w:color="auto"/>
        <w:left w:val="none" w:sz="0" w:space="0" w:color="auto"/>
        <w:bottom w:val="none" w:sz="0" w:space="0" w:color="auto"/>
        <w:right w:val="none" w:sz="0" w:space="0" w:color="auto"/>
      </w:divBdr>
    </w:div>
    <w:div w:id="836725028">
      <w:bodyDiv w:val="1"/>
      <w:marLeft w:val="0"/>
      <w:marRight w:val="0"/>
      <w:marTop w:val="0"/>
      <w:marBottom w:val="0"/>
      <w:divBdr>
        <w:top w:val="none" w:sz="0" w:space="0" w:color="auto"/>
        <w:left w:val="none" w:sz="0" w:space="0" w:color="auto"/>
        <w:bottom w:val="none" w:sz="0" w:space="0" w:color="auto"/>
        <w:right w:val="none" w:sz="0" w:space="0" w:color="auto"/>
      </w:divBdr>
    </w:div>
    <w:div w:id="915210453">
      <w:bodyDiv w:val="1"/>
      <w:marLeft w:val="0"/>
      <w:marRight w:val="0"/>
      <w:marTop w:val="0"/>
      <w:marBottom w:val="0"/>
      <w:divBdr>
        <w:top w:val="none" w:sz="0" w:space="0" w:color="auto"/>
        <w:left w:val="none" w:sz="0" w:space="0" w:color="auto"/>
        <w:bottom w:val="none" w:sz="0" w:space="0" w:color="auto"/>
        <w:right w:val="none" w:sz="0" w:space="0" w:color="auto"/>
      </w:divBdr>
    </w:div>
    <w:div w:id="983587326">
      <w:bodyDiv w:val="1"/>
      <w:marLeft w:val="0"/>
      <w:marRight w:val="0"/>
      <w:marTop w:val="0"/>
      <w:marBottom w:val="0"/>
      <w:divBdr>
        <w:top w:val="none" w:sz="0" w:space="0" w:color="auto"/>
        <w:left w:val="none" w:sz="0" w:space="0" w:color="auto"/>
        <w:bottom w:val="none" w:sz="0" w:space="0" w:color="auto"/>
        <w:right w:val="none" w:sz="0" w:space="0" w:color="auto"/>
      </w:divBdr>
    </w:div>
    <w:div w:id="991832952">
      <w:bodyDiv w:val="1"/>
      <w:marLeft w:val="0"/>
      <w:marRight w:val="0"/>
      <w:marTop w:val="0"/>
      <w:marBottom w:val="0"/>
      <w:divBdr>
        <w:top w:val="none" w:sz="0" w:space="0" w:color="auto"/>
        <w:left w:val="none" w:sz="0" w:space="0" w:color="auto"/>
        <w:bottom w:val="none" w:sz="0" w:space="0" w:color="auto"/>
        <w:right w:val="none" w:sz="0" w:space="0" w:color="auto"/>
      </w:divBdr>
    </w:div>
    <w:div w:id="1001465333">
      <w:bodyDiv w:val="1"/>
      <w:marLeft w:val="0"/>
      <w:marRight w:val="0"/>
      <w:marTop w:val="0"/>
      <w:marBottom w:val="0"/>
      <w:divBdr>
        <w:top w:val="none" w:sz="0" w:space="0" w:color="auto"/>
        <w:left w:val="none" w:sz="0" w:space="0" w:color="auto"/>
        <w:bottom w:val="none" w:sz="0" w:space="0" w:color="auto"/>
        <w:right w:val="none" w:sz="0" w:space="0" w:color="auto"/>
      </w:divBdr>
    </w:div>
    <w:div w:id="1229993537">
      <w:bodyDiv w:val="1"/>
      <w:marLeft w:val="0"/>
      <w:marRight w:val="0"/>
      <w:marTop w:val="0"/>
      <w:marBottom w:val="0"/>
      <w:divBdr>
        <w:top w:val="none" w:sz="0" w:space="0" w:color="auto"/>
        <w:left w:val="none" w:sz="0" w:space="0" w:color="auto"/>
        <w:bottom w:val="none" w:sz="0" w:space="0" w:color="auto"/>
        <w:right w:val="none" w:sz="0" w:space="0" w:color="auto"/>
      </w:divBdr>
    </w:div>
    <w:div w:id="1326935433">
      <w:bodyDiv w:val="1"/>
      <w:marLeft w:val="0"/>
      <w:marRight w:val="0"/>
      <w:marTop w:val="0"/>
      <w:marBottom w:val="0"/>
      <w:divBdr>
        <w:top w:val="none" w:sz="0" w:space="0" w:color="auto"/>
        <w:left w:val="none" w:sz="0" w:space="0" w:color="auto"/>
        <w:bottom w:val="none" w:sz="0" w:space="0" w:color="auto"/>
        <w:right w:val="none" w:sz="0" w:space="0" w:color="auto"/>
      </w:divBdr>
    </w:div>
    <w:div w:id="1419787288">
      <w:bodyDiv w:val="1"/>
      <w:marLeft w:val="0"/>
      <w:marRight w:val="0"/>
      <w:marTop w:val="0"/>
      <w:marBottom w:val="0"/>
      <w:divBdr>
        <w:top w:val="none" w:sz="0" w:space="0" w:color="auto"/>
        <w:left w:val="none" w:sz="0" w:space="0" w:color="auto"/>
        <w:bottom w:val="none" w:sz="0" w:space="0" w:color="auto"/>
        <w:right w:val="none" w:sz="0" w:space="0" w:color="auto"/>
      </w:divBdr>
    </w:div>
    <w:div w:id="1425806664">
      <w:bodyDiv w:val="1"/>
      <w:marLeft w:val="0"/>
      <w:marRight w:val="0"/>
      <w:marTop w:val="0"/>
      <w:marBottom w:val="0"/>
      <w:divBdr>
        <w:top w:val="none" w:sz="0" w:space="0" w:color="auto"/>
        <w:left w:val="none" w:sz="0" w:space="0" w:color="auto"/>
        <w:bottom w:val="none" w:sz="0" w:space="0" w:color="auto"/>
        <w:right w:val="none" w:sz="0" w:space="0" w:color="auto"/>
      </w:divBdr>
    </w:div>
    <w:div w:id="1486049333">
      <w:bodyDiv w:val="1"/>
      <w:marLeft w:val="0"/>
      <w:marRight w:val="0"/>
      <w:marTop w:val="0"/>
      <w:marBottom w:val="0"/>
      <w:divBdr>
        <w:top w:val="none" w:sz="0" w:space="0" w:color="auto"/>
        <w:left w:val="none" w:sz="0" w:space="0" w:color="auto"/>
        <w:bottom w:val="none" w:sz="0" w:space="0" w:color="auto"/>
        <w:right w:val="none" w:sz="0" w:space="0" w:color="auto"/>
      </w:divBdr>
    </w:div>
    <w:div w:id="1557622417">
      <w:bodyDiv w:val="1"/>
      <w:marLeft w:val="0"/>
      <w:marRight w:val="0"/>
      <w:marTop w:val="0"/>
      <w:marBottom w:val="0"/>
      <w:divBdr>
        <w:top w:val="none" w:sz="0" w:space="0" w:color="auto"/>
        <w:left w:val="none" w:sz="0" w:space="0" w:color="auto"/>
        <w:bottom w:val="none" w:sz="0" w:space="0" w:color="auto"/>
        <w:right w:val="none" w:sz="0" w:space="0" w:color="auto"/>
      </w:divBdr>
    </w:div>
    <w:div w:id="1602912001">
      <w:bodyDiv w:val="1"/>
      <w:marLeft w:val="0"/>
      <w:marRight w:val="0"/>
      <w:marTop w:val="0"/>
      <w:marBottom w:val="0"/>
      <w:divBdr>
        <w:top w:val="none" w:sz="0" w:space="0" w:color="auto"/>
        <w:left w:val="none" w:sz="0" w:space="0" w:color="auto"/>
        <w:bottom w:val="none" w:sz="0" w:space="0" w:color="auto"/>
        <w:right w:val="none" w:sz="0" w:space="0" w:color="auto"/>
      </w:divBdr>
    </w:div>
    <w:div w:id="1647585424">
      <w:bodyDiv w:val="1"/>
      <w:marLeft w:val="0"/>
      <w:marRight w:val="0"/>
      <w:marTop w:val="0"/>
      <w:marBottom w:val="0"/>
      <w:divBdr>
        <w:top w:val="none" w:sz="0" w:space="0" w:color="auto"/>
        <w:left w:val="none" w:sz="0" w:space="0" w:color="auto"/>
        <w:bottom w:val="none" w:sz="0" w:space="0" w:color="auto"/>
        <w:right w:val="none" w:sz="0" w:space="0" w:color="auto"/>
      </w:divBdr>
    </w:div>
    <w:div w:id="1692223718">
      <w:bodyDiv w:val="1"/>
      <w:marLeft w:val="0"/>
      <w:marRight w:val="0"/>
      <w:marTop w:val="0"/>
      <w:marBottom w:val="0"/>
      <w:divBdr>
        <w:top w:val="none" w:sz="0" w:space="0" w:color="auto"/>
        <w:left w:val="none" w:sz="0" w:space="0" w:color="auto"/>
        <w:bottom w:val="none" w:sz="0" w:space="0" w:color="auto"/>
        <w:right w:val="none" w:sz="0" w:space="0" w:color="auto"/>
      </w:divBdr>
    </w:div>
    <w:div w:id="1780908023">
      <w:bodyDiv w:val="1"/>
      <w:marLeft w:val="0"/>
      <w:marRight w:val="0"/>
      <w:marTop w:val="0"/>
      <w:marBottom w:val="0"/>
      <w:divBdr>
        <w:top w:val="none" w:sz="0" w:space="0" w:color="auto"/>
        <w:left w:val="none" w:sz="0" w:space="0" w:color="auto"/>
        <w:bottom w:val="none" w:sz="0" w:space="0" w:color="auto"/>
        <w:right w:val="none" w:sz="0" w:space="0" w:color="auto"/>
      </w:divBdr>
    </w:div>
    <w:div w:id="1972977539">
      <w:bodyDiv w:val="1"/>
      <w:marLeft w:val="0"/>
      <w:marRight w:val="0"/>
      <w:marTop w:val="0"/>
      <w:marBottom w:val="0"/>
      <w:divBdr>
        <w:top w:val="none" w:sz="0" w:space="0" w:color="auto"/>
        <w:left w:val="none" w:sz="0" w:space="0" w:color="auto"/>
        <w:bottom w:val="none" w:sz="0" w:space="0" w:color="auto"/>
        <w:right w:val="none" w:sz="0" w:space="0" w:color="auto"/>
      </w:divBdr>
    </w:div>
    <w:div w:id="2057729545">
      <w:bodyDiv w:val="1"/>
      <w:marLeft w:val="0"/>
      <w:marRight w:val="0"/>
      <w:marTop w:val="0"/>
      <w:marBottom w:val="0"/>
      <w:divBdr>
        <w:top w:val="none" w:sz="0" w:space="0" w:color="auto"/>
        <w:left w:val="none" w:sz="0" w:space="0" w:color="auto"/>
        <w:bottom w:val="none" w:sz="0" w:space="0" w:color="auto"/>
        <w:right w:val="none" w:sz="0" w:space="0" w:color="auto"/>
      </w:divBdr>
    </w:div>
    <w:div w:id="2105565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hyperlink" Target="https://www.ahrq.gov/sites/default/files/wysiwyg/antibiotic-use/ambulatory-care/penicillin-allergy-discussion-guide.docx" TargetMode="External"/><Relationship Id="rId47" Type="http://schemas.openxmlformats.org/officeDocument/2006/relationships/image" Target="media/image33.jpeg"/><Relationship Id="rId50" Type="http://schemas.openxmlformats.org/officeDocument/2006/relationships/image" Target="media/image36.jpeg"/><Relationship Id="rId55"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2.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hyperlink" Target="https://www.ahrq.gov/sites/default/files/wysiwyg/antibiotic-use/ambulatory-care/penicillin-allergy-handout-spanish.docx" TargetMode="External"/><Relationship Id="rId53"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5.jpeg"/><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hyperlink" Target="https://www.ahrq.gov/sites/default/files/wysiwyg/antibiotic-use/ambulatory-care/penicillin-allergy-handout-english.docx" TargetMode="External"/><Relationship Id="rId52" Type="http://schemas.openxmlformats.org/officeDocument/2006/relationships/image" Target="media/image38.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ahrq.gov/sites/default/files/wysiwyg/antibiotic-use/ambulatory-care/penicillin-allergy-one-pager.pdf" TargetMode="External"/><Relationship Id="rId48" Type="http://schemas.openxmlformats.org/officeDocument/2006/relationships/image" Target="media/image34.jpeg"/><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7.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9.jpeg"/></Relationships>
</file>

<file path=word/_rels/footer2.xml.rels><?xml version="1.0" encoding="UTF-8" standalone="yes"?>
<Relationships xmlns="http://schemas.openxmlformats.org/package/2006/relationships"><Relationship Id="rId1" Type="http://schemas.openxmlformats.org/officeDocument/2006/relationships/image" Target="media/image40.jpeg"/></Relationships>
</file>

<file path=word/_rels/header1.xml.rels><?xml version="1.0" encoding="UTF-8" standalone="yes"?>
<Relationships xmlns="http://schemas.openxmlformats.org/package/2006/relationships"><Relationship Id="rId1" Type="http://schemas.openxmlformats.org/officeDocument/2006/relationships/image" Target="media/image4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32054F02AA4E4B85C531D03CECC3B0" ma:contentTypeVersion="10" ma:contentTypeDescription="Create a new document." ma:contentTypeScope="" ma:versionID="f664f5834106c1d7d054f87c428ae9a0">
  <xsd:schema xmlns:xsd="http://www.w3.org/2001/XMLSchema" xmlns:xs="http://www.w3.org/2001/XMLSchema" xmlns:p="http://schemas.microsoft.com/office/2006/metadata/properties" xmlns:ns3="4e3e9135-41e7-4c54-bf40-ce5b775512fa" xmlns:ns4="2b4cb83a-f68f-4681-8f43-090880bf4943" targetNamespace="http://schemas.microsoft.com/office/2006/metadata/properties" ma:root="true" ma:fieldsID="10ee8463dc6c6a1032049fb4d27c5263" ns3:_="" ns4:_="">
    <xsd:import namespace="4e3e9135-41e7-4c54-bf40-ce5b775512fa"/>
    <xsd:import namespace="2b4cb83a-f68f-4681-8f43-090880bf494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e3e9135-41e7-4c54-bf40-ce5b775512f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b4cb83a-f68f-4681-8f43-090880bf494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32173B-FB9A-4FD2-9FAE-A238A26D40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e3e9135-41e7-4c54-bf40-ce5b775512fa"/>
    <ds:schemaRef ds:uri="2b4cb83a-f68f-4681-8f43-090880bf4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1C4BB27-6631-478A-9703-9487846786FE}">
  <ds:schemaRefs>
    <ds:schemaRef ds:uri="http://schemas.microsoft.com/sharepoint/v3/contenttype/forms"/>
  </ds:schemaRefs>
</ds:datastoreItem>
</file>

<file path=customXml/itemProps3.xml><?xml version="1.0" encoding="utf-8"?>
<ds:datastoreItem xmlns:ds="http://schemas.openxmlformats.org/officeDocument/2006/customXml" ds:itemID="{F2C6BCAA-A0BD-4F95-8057-0B98F47556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6051653-F4FC-47E8-A096-0B9964793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Template>
  <TotalTime>19</TotalTime>
  <Pages>21</Pages>
  <Words>3528</Words>
  <Characters>20113</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23594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Best Practices in the Management of Patients With Antibiotic Allergies – Facilitator Guide</dc:title>
  <dc:subject/>
  <dc:creator>"Agency for Healthcare Research and Quality (AHRQ)"</dc:creator>
  <cp:keywords>antibiotics</cp:keywords>
  <cp:lastModifiedBy>Heidenrich, Christine (AHRQ/OC) (CTR)</cp:lastModifiedBy>
  <cp:revision>7</cp:revision>
  <cp:lastPrinted>2017-04-11T17:23:00Z</cp:lastPrinted>
  <dcterms:created xsi:type="dcterms:W3CDTF">2022-08-22T18:45:00Z</dcterms:created>
  <dcterms:modified xsi:type="dcterms:W3CDTF">2022-09-01T23:16:00Z</dcterms:modified>
  <cp:category>antibiotic stewardship; healthcare associated infections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0x0101002932054F02AA4E4B85C531D03CECC3B0</vt:lpwstr>
  </property>
</Properties>
</file>