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145C1" w14:textId="217DF727" w:rsidR="00ED2F0B" w:rsidRDefault="00B771EF" w:rsidP="00ED2F0B">
      <w:pPr>
        <w:jc w:val="center"/>
        <w:rPr>
          <w:rFonts w:ascii="Calibri" w:hAnsi="Calibri" w:cs="Calibri"/>
          <w:b/>
          <w:noProof/>
          <w:color w:val="FFFFFF" w:themeColor="background1"/>
          <w:sz w:val="52"/>
        </w:rPr>
      </w:pPr>
      <w:r w:rsidRPr="00B771EF">
        <w:rPr>
          <w:rFonts w:ascii="Calibri" w:hAnsi="Calibri" w:cs="Calibri"/>
          <w:b/>
          <w:noProof/>
          <w:color w:val="FFFFFF" w:themeColor="background1"/>
          <w:sz w:val="52"/>
        </w:rPr>
        <mc:AlternateContent>
          <mc:Choice Requires="wps">
            <w:drawing>
              <wp:anchor distT="45720" distB="45720" distL="114300" distR="114300" simplePos="0" relativeHeight="251659264" behindDoc="0" locked="0" layoutInCell="1" allowOverlap="1" wp14:anchorId="6F8F4593" wp14:editId="2A18E79C">
                <wp:simplePos x="0" y="0"/>
                <wp:positionH relativeFrom="column">
                  <wp:posOffset>351790</wp:posOffset>
                </wp:positionH>
                <wp:positionV relativeFrom="paragraph">
                  <wp:posOffset>771525</wp:posOffset>
                </wp:positionV>
                <wp:extent cx="5255895" cy="140462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1404620"/>
                        </a:xfrm>
                        <a:prstGeom prst="rect">
                          <a:avLst/>
                        </a:prstGeom>
                        <a:solidFill>
                          <a:srgbClr val="FFFFFF"/>
                        </a:solidFill>
                        <a:ln w="9525">
                          <a:noFill/>
                          <a:miter lim="800000"/>
                          <a:headEnd/>
                          <a:tailEnd/>
                        </a:ln>
                      </wps:spPr>
                      <wps:txbx>
                        <w:txbxContent>
                          <w:p w14:paraId="166A41D3" w14:textId="3F8FDD47" w:rsidR="00B771EF" w:rsidRPr="00EA4B99" w:rsidRDefault="00B771EF" w:rsidP="00EA4B99">
                            <w:pPr>
                              <w:jc w:val="center"/>
                              <w:rPr>
                                <w:b/>
                                <w:bCs/>
                                <w:sz w:val="36"/>
                                <w:szCs w:val="36"/>
                              </w:rPr>
                            </w:pPr>
                            <w:r w:rsidRPr="00EA4B99">
                              <w:rPr>
                                <w:b/>
                                <w:bCs/>
                                <w:sz w:val="36"/>
                                <w:szCs w:val="36"/>
                              </w:rPr>
                              <w:t>The “Usually Antibiotics” Diagnoses: Community-Acquired Pneumonia</w:t>
                            </w:r>
                          </w:p>
                          <w:p w14:paraId="6265FF44" w14:textId="54229D93" w:rsidR="00B771EF" w:rsidRPr="00EA4B99" w:rsidRDefault="00B771EF" w:rsidP="00EA4B99">
                            <w:pPr>
                              <w:jc w:val="center"/>
                              <w:rPr>
                                <w:b/>
                                <w:bCs/>
                                <w:sz w:val="32"/>
                                <w:szCs w:val="32"/>
                              </w:rPr>
                            </w:pPr>
                            <w:r w:rsidRPr="00EA4B99">
                              <w:rPr>
                                <w:b/>
                                <w:bCs/>
                                <w:sz w:val="32"/>
                                <w:szCs w:val="32"/>
                              </w:rPr>
                              <w:t>Ambulatory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type w14:anchorId="6F8F4593" id="_x0000_t202" coordsize="21600,21600" o:spt="202" path="m,l,21600r21600,l21600,xe">
                <v:stroke joinstyle="miter"/>
                <v:path gradientshapeok="t" o:connecttype="rect"/>
              </v:shapetype>
              <v:shape id="Text Box 2" o:spid="_x0000_s1026" type="#_x0000_t202" style="position:absolute;left:0;text-align:left;margin-left:27.7pt;margin-top:60.75pt;width:413.8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" stroked="f">
                <v:textbox style="mso-fit-shape-to-text:t">
                  <w:txbxContent>
                    <w:p w14:paraId="166A41D3" w14:textId="3F8FDD47" w:rsidR="00B771EF" w:rsidRPr="00EA4B99" w:rsidRDefault="00B771EF" w:rsidP="00EA4B99">
                      <w:pPr>
                        <w:jc w:val="center"/>
                        <w:rPr>
                          <w:b/>
                          <w:bCs/>
                          <w:sz w:val="36"/>
                          <w:szCs w:val="36"/>
                        </w:rPr>
                      </w:pPr>
                      <w:r w:rsidRPr="00EA4B99">
                        <w:rPr>
                          <w:b/>
                          <w:bCs/>
                          <w:sz w:val="36"/>
                          <w:szCs w:val="36"/>
                        </w:rPr>
                        <w:t>The “Usually Antibiotics” Diagnoses: Community-Acquired Pneumonia</w:t>
                      </w:r>
                    </w:p>
                    <w:p w14:paraId="6265FF44" w14:textId="54229D93" w:rsidR="00B771EF" w:rsidRPr="00EA4B99" w:rsidRDefault="00B771EF" w:rsidP="00EA4B99">
                      <w:pPr>
                        <w:jc w:val="center"/>
                        <w:rPr>
                          <w:b/>
                          <w:bCs/>
                          <w:sz w:val="32"/>
                          <w:szCs w:val="32"/>
                        </w:rPr>
                      </w:pPr>
                      <w:r w:rsidRPr="00EA4B99">
                        <w:rPr>
                          <w:b/>
                          <w:bCs/>
                          <w:sz w:val="32"/>
                          <w:szCs w:val="32"/>
                        </w:rPr>
                        <w:t>Ambulatory Care</w:t>
                      </w:r>
                    </w:p>
                  </w:txbxContent>
                </v:textbox>
                <w10:wrap type="square"/>
              </v:shape>
            </w:pict>
          </mc:Fallback>
        </mc:AlternateContent>
      </w:r>
    </w:p>
    <w:p w14:paraId="5A9DE1BE" w14:textId="1D2BF863" w:rsidR="00ED2F0B" w:rsidRDefault="00ED2F0B" w:rsidP="00ED2F0B">
      <w:pPr>
        <w:jc w:val="center"/>
        <w:rPr>
          <w:rFonts w:ascii="Calibri" w:hAnsi="Calibri" w:cs="Calibri"/>
          <w:b/>
          <w:noProof/>
          <w:color w:val="FFFFFF" w:themeColor="background1"/>
          <w:sz w:val="52"/>
        </w:rPr>
      </w:pPr>
    </w:p>
    <w:tbl>
      <w:tblPr>
        <w:tblStyle w:val="TableGrid"/>
        <w:tblW w:w="10188" w:type="dxa"/>
        <w:tblInd w:w="-365" w:type="dxa"/>
        <w:tblLayout w:type="fixed"/>
        <w:tblLook w:val="04A0" w:firstRow="1" w:lastRow="0" w:firstColumn="1" w:lastColumn="0" w:noHBand="0" w:noVBand="1"/>
      </w:tblPr>
      <w:tblGrid>
        <w:gridCol w:w="5238"/>
        <w:gridCol w:w="4950"/>
      </w:tblGrid>
      <w:tr w:rsidR="00ED2F0B" w:rsidRPr="00084114" w14:paraId="613A2BA3" w14:textId="77777777" w:rsidTr="00820206">
        <w:trPr>
          <w:cantSplit/>
          <w:tblHeader/>
        </w:trPr>
        <w:tc>
          <w:tcPr>
            <w:tcW w:w="5238" w:type="dxa"/>
            <w:vAlign w:val="bottom"/>
          </w:tcPr>
          <w:p w14:paraId="75EA0DB0" w14:textId="77777777" w:rsidR="00ED2F0B" w:rsidRPr="00084114" w:rsidRDefault="00ED2F0B" w:rsidP="00AD14E0">
            <w:pPr>
              <w:pStyle w:val="TableTitles"/>
              <w:rPr>
                <w:rFonts w:cs="Arial"/>
                <w:i w:val="0"/>
              </w:rPr>
            </w:pPr>
            <w:r w:rsidRPr="00084114">
              <w:rPr>
                <w:i w:val="0"/>
              </w:rPr>
              <w:t>Slide Title and Commentary</w:t>
            </w:r>
          </w:p>
        </w:tc>
        <w:tc>
          <w:tcPr>
            <w:tcW w:w="4950" w:type="dxa"/>
          </w:tcPr>
          <w:p w14:paraId="2F1C06B5" w14:textId="77777777" w:rsidR="00ED2F0B" w:rsidRPr="00084114" w:rsidRDefault="00ED2F0B" w:rsidP="00AD14E0">
            <w:pPr>
              <w:rPr>
                <w:b/>
                <w:sz w:val="32"/>
                <w:szCs w:val="32"/>
              </w:rPr>
            </w:pPr>
            <w:r w:rsidRPr="00084114">
              <w:rPr>
                <w:b/>
                <w:sz w:val="32"/>
                <w:szCs w:val="32"/>
              </w:rPr>
              <w:t>Slide Number and Slide</w:t>
            </w:r>
          </w:p>
        </w:tc>
      </w:tr>
      <w:tr w:rsidR="00ED2F0B" w:rsidRPr="00084114" w14:paraId="2BEBD081" w14:textId="77777777" w:rsidTr="00820206">
        <w:trPr>
          <w:cantSplit/>
        </w:trPr>
        <w:tc>
          <w:tcPr>
            <w:tcW w:w="5238" w:type="dxa"/>
          </w:tcPr>
          <w:p w14:paraId="0FA8FCE9" w14:textId="72AA56D9" w:rsidR="00BE3F87" w:rsidRPr="00BE3F87" w:rsidRDefault="00BE3F87" w:rsidP="00AD14E0">
            <w:pPr>
              <w:rPr>
                <w:b/>
                <w:sz w:val="28"/>
                <w:szCs w:val="28"/>
              </w:rPr>
            </w:pPr>
            <w:r w:rsidRPr="00BE3F87">
              <w:rPr>
                <w:b/>
                <w:sz w:val="28"/>
                <w:szCs w:val="28"/>
              </w:rPr>
              <w:t xml:space="preserve">The </w:t>
            </w:r>
            <w:r w:rsidR="003B0259">
              <w:rPr>
                <w:b/>
                <w:sz w:val="28"/>
                <w:szCs w:val="28"/>
              </w:rPr>
              <w:t>“</w:t>
            </w:r>
            <w:r w:rsidRPr="00BE3F87">
              <w:rPr>
                <w:b/>
                <w:sz w:val="28"/>
                <w:szCs w:val="28"/>
              </w:rPr>
              <w:t>Usually Antibiotics</w:t>
            </w:r>
            <w:r w:rsidR="003B0259">
              <w:rPr>
                <w:b/>
                <w:sz w:val="28"/>
                <w:szCs w:val="28"/>
              </w:rPr>
              <w:t>”</w:t>
            </w:r>
            <w:r w:rsidRPr="00BE3F87">
              <w:rPr>
                <w:b/>
                <w:sz w:val="28"/>
                <w:szCs w:val="28"/>
              </w:rPr>
              <w:t xml:space="preserve"> Diagnoses: Community-Acquired Pneumonia </w:t>
            </w:r>
          </w:p>
          <w:p w14:paraId="60FB3150" w14:textId="77777777" w:rsidR="00BE3F87" w:rsidRDefault="00BE3F87" w:rsidP="00AD14E0"/>
          <w:p w14:paraId="1F9FAC85" w14:textId="77777777" w:rsidR="00304F24" w:rsidRDefault="00304F24" w:rsidP="00AD14E0">
            <w:r>
              <w:t>SAY:</w:t>
            </w:r>
          </w:p>
          <w:p w14:paraId="4BAA37B8" w14:textId="77777777" w:rsidR="00304F24" w:rsidRDefault="00304F24" w:rsidP="00AD14E0"/>
          <w:p w14:paraId="5C2859AB" w14:textId="656DCA9D" w:rsidR="00304F24" w:rsidRPr="00927242" w:rsidRDefault="00C43FFF" w:rsidP="00AD14E0">
            <w:r>
              <w:t>Welcome to the presentation titled</w:t>
            </w:r>
            <w:r w:rsidR="007706B7">
              <w:t>,</w:t>
            </w:r>
            <w:r>
              <w:t xml:space="preserve"> “</w:t>
            </w:r>
            <w:r w:rsidR="00F94C73">
              <w:t xml:space="preserve"> ‘</w:t>
            </w:r>
            <w:r>
              <w:t>The</w:t>
            </w:r>
            <w:r w:rsidR="00F94C73">
              <w:t xml:space="preserve"> </w:t>
            </w:r>
            <w:r>
              <w:t>Usually Antibiotics</w:t>
            </w:r>
            <w:r w:rsidR="00F94C73">
              <w:t>’ Diagnoses:</w:t>
            </w:r>
            <w:r>
              <w:t xml:space="preserve"> Community-Acquired Pneumonia.” </w:t>
            </w:r>
          </w:p>
          <w:p w14:paraId="1304EE6F" w14:textId="77777777" w:rsidR="00ED2F0B" w:rsidRDefault="00ED2F0B" w:rsidP="00AD14E0"/>
          <w:p w14:paraId="3F3BCEB9" w14:textId="77777777" w:rsidR="00DE7809" w:rsidRDefault="00DE7809" w:rsidP="00AD14E0"/>
          <w:p w14:paraId="74766419" w14:textId="77777777" w:rsidR="00DE7809" w:rsidRDefault="00DE7809" w:rsidP="00AD14E0"/>
          <w:p w14:paraId="7CEB0B90" w14:textId="77777777" w:rsidR="00DE7809" w:rsidRDefault="00DE7809" w:rsidP="00AD14E0"/>
          <w:p w14:paraId="60279683" w14:textId="77777777" w:rsidR="00DE7809" w:rsidRDefault="00DE7809" w:rsidP="00AD14E0"/>
          <w:p w14:paraId="69C5FB86" w14:textId="77777777" w:rsidR="00DE7809" w:rsidRPr="00084114" w:rsidRDefault="00DE7809" w:rsidP="00AD14E0"/>
        </w:tc>
        <w:tc>
          <w:tcPr>
            <w:tcW w:w="4950" w:type="dxa"/>
          </w:tcPr>
          <w:p w14:paraId="5A312F2E" w14:textId="1F41057B" w:rsidR="006D7DB1" w:rsidRPr="00820206" w:rsidRDefault="00ED2F0B" w:rsidP="00820206">
            <w:pPr>
              <w:spacing w:after="120"/>
              <w:rPr>
                <w:b/>
                <w:bCs/>
                <w:sz w:val="28"/>
                <w:szCs w:val="28"/>
              </w:rPr>
            </w:pPr>
            <w:r w:rsidRPr="79FD945B">
              <w:rPr>
                <w:b/>
                <w:bCs/>
                <w:sz w:val="28"/>
                <w:szCs w:val="28"/>
              </w:rPr>
              <w:t>Slide 1</w:t>
            </w:r>
            <w:r w:rsidR="0098664D">
              <w:rPr>
                <w:noProof/>
              </w:rPr>
              <w:drawing>
                <wp:inline distT="0" distB="0" distL="0" distR="0" wp14:anchorId="7F44C271" wp14:editId="3ADB4FE7">
                  <wp:extent cx="3006090" cy="2322830"/>
                  <wp:effectExtent l="0" t="0" r="3810" b="1270"/>
                  <wp:docPr id="2" name="Picture 2"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lid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A9227D" w:rsidRPr="00084114" w14:paraId="2F16A165" w14:textId="77777777" w:rsidTr="00820206">
        <w:trPr>
          <w:cantSplit/>
        </w:trPr>
        <w:tc>
          <w:tcPr>
            <w:tcW w:w="5238" w:type="dxa"/>
          </w:tcPr>
          <w:p w14:paraId="10AAA1B5" w14:textId="77777777" w:rsidR="00A9227D" w:rsidRPr="00DA6878" w:rsidRDefault="00A9227D" w:rsidP="00AD14E0">
            <w:pPr>
              <w:rPr>
                <w:b/>
                <w:sz w:val="28"/>
                <w:szCs w:val="28"/>
              </w:rPr>
            </w:pPr>
            <w:r w:rsidRPr="00DA6878">
              <w:rPr>
                <w:b/>
                <w:sz w:val="28"/>
                <w:szCs w:val="28"/>
              </w:rPr>
              <w:t>Objectives</w:t>
            </w:r>
            <w:r w:rsidRPr="00DA6878">
              <w:rPr>
                <w:b/>
                <w:sz w:val="28"/>
                <w:szCs w:val="28"/>
              </w:rPr>
              <w:br/>
            </w:r>
          </w:p>
          <w:p w14:paraId="7D0A631C" w14:textId="77777777" w:rsidR="00A9227D" w:rsidRDefault="00A9227D" w:rsidP="00AD14E0">
            <w:r w:rsidRPr="00F26CAD">
              <w:t>SAY:</w:t>
            </w:r>
          </w:p>
          <w:p w14:paraId="12891885" w14:textId="77777777" w:rsidR="00A9227D" w:rsidRDefault="00A9227D" w:rsidP="00AD14E0"/>
          <w:p w14:paraId="307E56CC" w14:textId="560ECB82" w:rsidR="00A9227D" w:rsidRDefault="00A9227D" w:rsidP="00AD14E0">
            <w:r w:rsidRPr="00927242">
              <w:t xml:space="preserve">By the end of this </w:t>
            </w:r>
            <w:r w:rsidR="00E3742D">
              <w:t>presentation</w:t>
            </w:r>
            <w:r w:rsidRPr="00927242">
              <w:t>, participants will be able to</w:t>
            </w:r>
            <w:r w:rsidR="00EF6249">
              <w:rPr>
                <w:rFonts w:cstheme="minorHAnsi"/>
              </w:rPr>
              <w:t>—</w:t>
            </w:r>
          </w:p>
          <w:p w14:paraId="79D49796" w14:textId="77777777" w:rsidR="008A688E" w:rsidRPr="00927242" w:rsidRDefault="008A688E" w:rsidP="00AD14E0"/>
          <w:p w14:paraId="3137C6F3" w14:textId="7EE40E5A" w:rsidR="00CD56B8" w:rsidRPr="00927242" w:rsidRDefault="00E333B4" w:rsidP="00AD14E0">
            <w:pPr>
              <w:pStyle w:val="ListParagraph"/>
              <w:numPr>
                <w:ilvl w:val="0"/>
                <w:numId w:val="2"/>
              </w:numPr>
              <w:spacing w:after="0" w:line="240" w:lineRule="auto"/>
            </w:pPr>
            <w:r>
              <w:t>Describe</w:t>
            </w:r>
            <w:r w:rsidR="00A9227D" w:rsidRPr="00927242">
              <w:t xml:space="preserve"> the approach to diagnosing </w:t>
            </w:r>
            <w:r w:rsidR="00F512D1">
              <w:t xml:space="preserve">patients with </w:t>
            </w:r>
            <w:r w:rsidR="00A9227D" w:rsidRPr="00927242">
              <w:t>community-acquired pneumonia</w:t>
            </w:r>
            <w:r w:rsidR="00233DC0">
              <w:t xml:space="preserve">, </w:t>
            </w:r>
            <w:r w:rsidR="000E412A">
              <w:t>also known as “CAP”</w:t>
            </w:r>
            <w:r w:rsidR="00CD56B8">
              <w:br/>
            </w:r>
          </w:p>
          <w:p w14:paraId="01300C89" w14:textId="5038B325" w:rsidR="00A9227D" w:rsidRDefault="00A9227D" w:rsidP="00AD14E0">
            <w:pPr>
              <w:pStyle w:val="ListParagraph"/>
              <w:numPr>
                <w:ilvl w:val="0"/>
                <w:numId w:val="2"/>
              </w:numPr>
              <w:spacing w:after="0" w:line="240" w:lineRule="auto"/>
            </w:pPr>
            <w:r>
              <w:t xml:space="preserve">Describe how to </w:t>
            </w:r>
            <w:r w:rsidR="00C1630F">
              <w:t xml:space="preserve">determine if patients with CAP warrant </w:t>
            </w:r>
            <w:r w:rsidR="001868BC">
              <w:t>hospitalization</w:t>
            </w:r>
            <w:r w:rsidR="00C1630F">
              <w:t xml:space="preserve"> </w:t>
            </w:r>
            <w:r w:rsidR="00CD56B8">
              <w:br/>
            </w:r>
          </w:p>
          <w:p w14:paraId="2B5D839E" w14:textId="0E079825" w:rsidR="00A9227D" w:rsidRDefault="00A9227D" w:rsidP="00AD14E0">
            <w:pPr>
              <w:pStyle w:val="ListParagraph"/>
              <w:numPr>
                <w:ilvl w:val="0"/>
                <w:numId w:val="2"/>
              </w:numPr>
              <w:spacing w:after="0" w:line="240" w:lineRule="auto"/>
            </w:pPr>
            <w:r>
              <w:t>Describe treatment options for CAP</w:t>
            </w:r>
            <w:r w:rsidR="00C43FFF">
              <w:t xml:space="preserve"> in the outpatient setting</w:t>
            </w:r>
            <w:r w:rsidR="00CD56B8">
              <w:t xml:space="preserve"> and</w:t>
            </w:r>
            <w:r w:rsidR="00CD56B8">
              <w:br/>
            </w:r>
          </w:p>
          <w:p w14:paraId="7E6FA02B" w14:textId="08A43990" w:rsidR="00192038" w:rsidRPr="00084114" w:rsidRDefault="006B2270" w:rsidP="00AD14E0">
            <w:pPr>
              <w:pStyle w:val="ListParagraph"/>
              <w:numPr>
                <w:ilvl w:val="0"/>
                <w:numId w:val="2"/>
              </w:numPr>
              <w:spacing w:after="0" w:line="240" w:lineRule="auto"/>
            </w:pPr>
            <w:r>
              <w:t>De</w:t>
            </w:r>
            <w:r w:rsidR="001E068D">
              <w:t>velop</w:t>
            </w:r>
            <w:r>
              <w:t xml:space="preserve"> </w:t>
            </w:r>
            <w:proofErr w:type="spellStart"/>
            <w:r>
              <w:t>follow</w:t>
            </w:r>
            <w:r w:rsidR="0021054E">
              <w:t>u</w:t>
            </w:r>
            <w:r>
              <w:t>p</w:t>
            </w:r>
            <w:proofErr w:type="spellEnd"/>
            <w:r>
              <w:t xml:space="preserve"> plans for patients diagnosed with CAP</w:t>
            </w:r>
          </w:p>
        </w:tc>
        <w:tc>
          <w:tcPr>
            <w:tcW w:w="4950" w:type="dxa"/>
          </w:tcPr>
          <w:p w14:paraId="1B60968C" w14:textId="0AD9E18B" w:rsidR="00A9227D" w:rsidRDefault="00A9227D" w:rsidP="00AD14E0">
            <w:pPr>
              <w:rPr>
                <w:b/>
                <w:bCs/>
                <w:sz w:val="28"/>
                <w:szCs w:val="28"/>
              </w:rPr>
            </w:pPr>
            <w:r w:rsidRPr="23D694FD">
              <w:rPr>
                <w:b/>
                <w:bCs/>
                <w:sz w:val="28"/>
                <w:szCs w:val="28"/>
              </w:rPr>
              <w:t xml:space="preserve">Slide </w:t>
            </w:r>
            <w:r w:rsidR="00AB3112">
              <w:rPr>
                <w:b/>
                <w:bCs/>
                <w:sz w:val="28"/>
                <w:szCs w:val="28"/>
              </w:rPr>
              <w:t>2</w:t>
            </w:r>
            <w:r w:rsidR="0098664D">
              <w:rPr>
                <w:noProof/>
              </w:rPr>
              <w:drawing>
                <wp:inline distT="0" distB="0" distL="0" distR="0" wp14:anchorId="41B5BD85" wp14:editId="475D9EF9">
                  <wp:extent cx="3006090" cy="2322830"/>
                  <wp:effectExtent l="0" t="0" r="3810" b="1270"/>
                  <wp:docPr id="3" name="Picture 3"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lid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p w14:paraId="797E260C" w14:textId="0BD3CDF5" w:rsidR="00BF06C6" w:rsidRDefault="00BF06C6" w:rsidP="00AD14E0">
            <w:pPr>
              <w:rPr>
                <w:b/>
                <w:bCs/>
                <w:sz w:val="28"/>
                <w:szCs w:val="28"/>
              </w:rPr>
            </w:pPr>
          </w:p>
          <w:p w14:paraId="7132B3AF" w14:textId="72F49707" w:rsidR="006C66AF" w:rsidRPr="00DB1196" w:rsidRDefault="006C66AF" w:rsidP="00AD14E0">
            <w:pPr>
              <w:rPr>
                <w:b/>
                <w:bCs/>
                <w:sz w:val="28"/>
                <w:szCs w:val="28"/>
              </w:rPr>
            </w:pPr>
          </w:p>
          <w:p w14:paraId="637C3553" w14:textId="2CEF8211" w:rsidR="00A9227D" w:rsidRPr="00084114" w:rsidRDefault="00A9227D" w:rsidP="00AD14E0"/>
        </w:tc>
      </w:tr>
      <w:tr w:rsidR="00A9227D" w:rsidRPr="00084114" w14:paraId="5B7A42B2" w14:textId="77777777" w:rsidTr="00820206">
        <w:trPr>
          <w:cantSplit/>
        </w:trPr>
        <w:tc>
          <w:tcPr>
            <w:tcW w:w="5238" w:type="dxa"/>
          </w:tcPr>
          <w:p w14:paraId="123A7D48" w14:textId="77777777" w:rsidR="00A9227D" w:rsidRDefault="00A9227D" w:rsidP="00AD14E0">
            <w:pPr>
              <w:rPr>
                <w:b/>
                <w:sz w:val="28"/>
                <w:szCs w:val="28"/>
              </w:rPr>
            </w:pPr>
            <w:r>
              <w:rPr>
                <w:b/>
                <w:sz w:val="28"/>
                <w:szCs w:val="28"/>
              </w:rPr>
              <w:lastRenderedPageBreak/>
              <w:t>The Four Moments of Antibiotic Decision Making</w:t>
            </w:r>
          </w:p>
          <w:p w14:paraId="68E4E19C" w14:textId="77777777" w:rsidR="00A9227D" w:rsidRDefault="00A9227D" w:rsidP="00AD14E0">
            <w:pPr>
              <w:rPr>
                <w:b/>
                <w:sz w:val="28"/>
                <w:szCs w:val="28"/>
              </w:rPr>
            </w:pPr>
          </w:p>
          <w:p w14:paraId="2FB00F31" w14:textId="77777777" w:rsidR="00A9227D" w:rsidRDefault="00A9227D" w:rsidP="00AD14E0">
            <w:r w:rsidRPr="008A688E">
              <w:t>SAY:</w:t>
            </w:r>
          </w:p>
          <w:p w14:paraId="10438566" w14:textId="77777777" w:rsidR="00CD4543" w:rsidRPr="008A688E" w:rsidRDefault="00CD4543" w:rsidP="00AD14E0"/>
          <w:p w14:paraId="09614F2F" w14:textId="77777777" w:rsidR="00C43FFF" w:rsidRDefault="00C43FFF" w:rsidP="00AD14E0">
            <w:pPr>
              <w:tabs>
                <w:tab w:val="left" w:pos="800"/>
              </w:tabs>
            </w:pPr>
            <w:r>
              <w:t>CAP</w:t>
            </w:r>
            <w:r w:rsidRPr="00381582">
              <w:t xml:space="preserve"> </w:t>
            </w:r>
            <w:r w:rsidR="00914B33">
              <w:t xml:space="preserve">will be reviewed </w:t>
            </w:r>
            <w:r w:rsidRPr="00381582">
              <w:t>using the Four</w:t>
            </w:r>
            <w:r>
              <w:t xml:space="preserve"> Moments of Antibiotic Decision </w:t>
            </w:r>
            <w:r w:rsidRPr="00381582">
              <w:t>Making.</w:t>
            </w:r>
            <w:r w:rsidR="002B1126">
              <w:t xml:space="preserve"> </w:t>
            </w:r>
          </w:p>
          <w:p w14:paraId="2BD2353E" w14:textId="7E3337C7" w:rsidR="00A9227D" w:rsidRPr="001D409B" w:rsidRDefault="00A9227D" w:rsidP="00AD14E0"/>
        </w:tc>
        <w:tc>
          <w:tcPr>
            <w:tcW w:w="4950" w:type="dxa"/>
          </w:tcPr>
          <w:p w14:paraId="3A51496A" w14:textId="6427C265" w:rsidR="00A9227D" w:rsidRDefault="00A9227D" w:rsidP="00820206">
            <w:pPr>
              <w:spacing w:after="120"/>
              <w:rPr>
                <w:b/>
                <w:bCs/>
                <w:sz w:val="28"/>
                <w:szCs w:val="28"/>
              </w:rPr>
            </w:pPr>
            <w:r w:rsidRPr="23D694FD">
              <w:rPr>
                <w:b/>
                <w:bCs/>
                <w:sz w:val="28"/>
                <w:szCs w:val="28"/>
              </w:rPr>
              <w:t xml:space="preserve">Slide </w:t>
            </w:r>
            <w:r w:rsidR="00AB3112">
              <w:rPr>
                <w:b/>
                <w:bCs/>
                <w:sz w:val="28"/>
                <w:szCs w:val="28"/>
              </w:rPr>
              <w:t>3</w:t>
            </w:r>
            <w:r w:rsidR="0071159A">
              <w:rPr>
                <w:noProof/>
              </w:rPr>
              <w:drawing>
                <wp:inline distT="0" distB="0" distL="0" distR="0" wp14:anchorId="15853CF7" wp14:editId="587BAF1D">
                  <wp:extent cx="3006090" cy="2322830"/>
                  <wp:effectExtent l="0" t="0" r="3810" b="1270"/>
                  <wp:docPr id="6" name="Picture 6"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lid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FE3EA7" w:rsidRPr="00084114" w14:paraId="1AF060BE" w14:textId="77777777" w:rsidTr="00820206">
        <w:trPr>
          <w:cantSplit/>
        </w:trPr>
        <w:tc>
          <w:tcPr>
            <w:tcW w:w="5238" w:type="dxa"/>
          </w:tcPr>
          <w:p w14:paraId="7C5D82AC" w14:textId="2F350628" w:rsidR="00FE3EA7" w:rsidRDefault="00EE68DF" w:rsidP="00AD14E0">
            <w:pPr>
              <w:rPr>
                <w:b/>
                <w:sz w:val="28"/>
                <w:szCs w:val="28"/>
              </w:rPr>
            </w:pPr>
            <w:r>
              <w:rPr>
                <w:b/>
                <w:sz w:val="28"/>
                <w:szCs w:val="28"/>
              </w:rPr>
              <w:t>The Four Moments of Antibiotic Decision Making</w:t>
            </w:r>
          </w:p>
          <w:p w14:paraId="2A6B02C9" w14:textId="77777777" w:rsidR="00FE3EA7" w:rsidRDefault="00FE3EA7" w:rsidP="00AD14E0">
            <w:pPr>
              <w:rPr>
                <w:b/>
                <w:sz w:val="28"/>
                <w:szCs w:val="28"/>
              </w:rPr>
            </w:pPr>
          </w:p>
          <w:p w14:paraId="6656AE10" w14:textId="77777777" w:rsidR="00FE3EA7" w:rsidRDefault="00FE3EA7" w:rsidP="00AD14E0">
            <w:r w:rsidRPr="00A91A91">
              <w:t>SAY:</w:t>
            </w:r>
          </w:p>
          <w:p w14:paraId="26607BDF" w14:textId="77777777" w:rsidR="00FE3EA7" w:rsidRDefault="00FE3EA7" w:rsidP="00AD14E0"/>
          <w:p w14:paraId="79DA8CEB" w14:textId="30C3D74F" w:rsidR="00FE3EA7" w:rsidRPr="00820206" w:rsidRDefault="00FE3EA7" w:rsidP="00AD14E0">
            <w:r w:rsidRPr="00381582">
              <w:t xml:space="preserve">Moment </w:t>
            </w:r>
            <w:r w:rsidR="00CD56B8">
              <w:t>O</w:t>
            </w:r>
            <w:r w:rsidRPr="00381582">
              <w:t>ne is: Does my patient have an infection that requires antibiotics?</w:t>
            </w:r>
          </w:p>
        </w:tc>
        <w:tc>
          <w:tcPr>
            <w:tcW w:w="4950" w:type="dxa"/>
          </w:tcPr>
          <w:p w14:paraId="505D00B1" w14:textId="233F9366" w:rsidR="00FE3EA7" w:rsidRPr="00820206" w:rsidRDefault="00C724BA" w:rsidP="00820206">
            <w:pPr>
              <w:spacing w:after="120"/>
              <w:rPr>
                <w:b/>
                <w:noProof/>
                <w:sz w:val="28"/>
                <w:szCs w:val="28"/>
              </w:rPr>
            </w:pPr>
            <w:r>
              <w:rPr>
                <w:b/>
                <w:noProof/>
                <w:sz w:val="28"/>
                <w:szCs w:val="28"/>
              </w:rPr>
              <w:t>Slide 4</w:t>
            </w:r>
            <w:r w:rsidR="0071159A">
              <w:rPr>
                <w:noProof/>
              </w:rPr>
              <w:drawing>
                <wp:inline distT="0" distB="0" distL="0" distR="0" wp14:anchorId="3C89A322" wp14:editId="6DBEBA1F">
                  <wp:extent cx="3006090" cy="2322830"/>
                  <wp:effectExtent l="0" t="0" r="3810" b="1270"/>
                  <wp:docPr id="9" name="Picture 9"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lid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A9227D" w:rsidRPr="00084114" w14:paraId="42DD1534" w14:textId="77777777" w:rsidTr="00820206">
        <w:trPr>
          <w:cantSplit/>
        </w:trPr>
        <w:tc>
          <w:tcPr>
            <w:tcW w:w="5238" w:type="dxa"/>
          </w:tcPr>
          <w:p w14:paraId="12BC15B8" w14:textId="6AB60BBD" w:rsidR="00A9227D" w:rsidRPr="00DA6878" w:rsidRDefault="00A9227D" w:rsidP="00AD14E0">
            <w:pPr>
              <w:rPr>
                <w:b/>
                <w:sz w:val="28"/>
                <w:szCs w:val="28"/>
              </w:rPr>
            </w:pPr>
            <w:r>
              <w:rPr>
                <w:b/>
                <w:sz w:val="28"/>
                <w:szCs w:val="28"/>
              </w:rPr>
              <w:lastRenderedPageBreak/>
              <w:t>Moment 1: Diagnosis</w:t>
            </w:r>
            <w:r w:rsidR="00FE3EA7">
              <w:rPr>
                <w:b/>
                <w:sz w:val="28"/>
                <w:szCs w:val="28"/>
              </w:rPr>
              <w:t xml:space="preserve"> of </w:t>
            </w:r>
            <w:r w:rsidR="00C000A6">
              <w:rPr>
                <w:b/>
                <w:sz w:val="28"/>
                <w:szCs w:val="28"/>
              </w:rPr>
              <w:t>CAP</w:t>
            </w:r>
          </w:p>
          <w:p w14:paraId="5499EC44" w14:textId="77777777" w:rsidR="00A9227D" w:rsidRDefault="00A9227D" w:rsidP="00AD14E0"/>
          <w:p w14:paraId="3009BDED" w14:textId="77777777" w:rsidR="00A9227D" w:rsidRDefault="00A9227D" w:rsidP="00AD14E0">
            <w:r w:rsidRPr="00F26CAD">
              <w:t>SAY:</w:t>
            </w:r>
          </w:p>
          <w:p w14:paraId="00C8030B" w14:textId="77777777" w:rsidR="00A9227D" w:rsidRDefault="00A9227D" w:rsidP="00AD14E0"/>
          <w:p w14:paraId="16C3AD00" w14:textId="09C9648F" w:rsidR="00C968A5" w:rsidRPr="00FD2BCD" w:rsidRDefault="00A9227D" w:rsidP="00AD14E0">
            <w:pPr>
              <w:spacing w:after="160" w:line="259" w:lineRule="auto"/>
              <w:rPr>
                <w:rFonts w:eastAsia="Calibri" w:cstheme="minorHAnsi"/>
              </w:rPr>
            </w:pPr>
            <w:r w:rsidRPr="654B027E">
              <w:rPr>
                <w:rFonts w:ascii="Calibri" w:eastAsia="Calibri" w:hAnsi="Calibri" w:cs="Calibri"/>
              </w:rPr>
              <w:t>The symptoms of CAP are similar in adults and children.</w:t>
            </w:r>
            <w:r w:rsidR="00192646">
              <w:rPr>
                <w:rFonts w:ascii="Calibri" w:eastAsia="Calibri" w:hAnsi="Calibri" w:cs="Calibri"/>
              </w:rPr>
              <w:t xml:space="preserve"> CAP </w:t>
            </w:r>
            <w:r w:rsidR="00A14BAB">
              <w:rPr>
                <w:rFonts w:ascii="Calibri" w:eastAsia="Calibri" w:hAnsi="Calibri" w:cs="Calibri"/>
              </w:rPr>
              <w:t xml:space="preserve">caused by </w:t>
            </w:r>
            <w:r w:rsidR="00B72A07">
              <w:rPr>
                <w:rFonts w:ascii="Calibri" w:eastAsia="Calibri" w:hAnsi="Calibri" w:cs="Calibri"/>
              </w:rPr>
              <w:t xml:space="preserve">typical </w:t>
            </w:r>
            <w:r w:rsidR="00A14BAB">
              <w:rPr>
                <w:rFonts w:ascii="Calibri" w:eastAsia="Calibri" w:hAnsi="Calibri" w:cs="Calibri"/>
              </w:rPr>
              <w:t xml:space="preserve">bacterial pathogens such as </w:t>
            </w:r>
            <w:r w:rsidR="00A14BAB" w:rsidRPr="00FD2BCD">
              <w:rPr>
                <w:rFonts w:ascii="Calibri" w:eastAsia="Calibri" w:hAnsi="Calibri" w:cs="Calibri"/>
                <w:i/>
              </w:rPr>
              <w:t>Streptococcus pneumoniae</w:t>
            </w:r>
            <w:r w:rsidR="00A14BAB">
              <w:rPr>
                <w:rFonts w:ascii="Calibri" w:eastAsia="Calibri" w:hAnsi="Calibri" w:cs="Calibri"/>
              </w:rPr>
              <w:t xml:space="preserve"> or </w:t>
            </w:r>
            <w:proofErr w:type="spellStart"/>
            <w:r w:rsidR="00A14BAB" w:rsidRPr="00FD2BCD">
              <w:rPr>
                <w:rFonts w:ascii="Calibri" w:eastAsia="Calibri" w:hAnsi="Calibri" w:cs="Calibri"/>
                <w:i/>
              </w:rPr>
              <w:t>Haemophilus</w:t>
            </w:r>
            <w:proofErr w:type="spellEnd"/>
            <w:r w:rsidR="00A14BAB" w:rsidRPr="00FD2BCD">
              <w:rPr>
                <w:rFonts w:ascii="Calibri" w:eastAsia="Calibri" w:hAnsi="Calibri" w:cs="Calibri"/>
                <w:i/>
              </w:rPr>
              <w:t xml:space="preserve"> influenzae</w:t>
            </w:r>
            <w:r w:rsidR="004160EB">
              <w:rPr>
                <w:rFonts w:ascii="Calibri" w:eastAsia="Calibri" w:hAnsi="Calibri" w:cs="Calibri"/>
                <w:i/>
              </w:rPr>
              <w:t xml:space="preserve"> </w:t>
            </w:r>
            <w:r w:rsidR="00914B33" w:rsidRPr="00FD2BCD">
              <w:rPr>
                <w:rFonts w:ascii="Calibri" w:eastAsia="Calibri" w:hAnsi="Calibri" w:cs="Calibri"/>
              </w:rPr>
              <w:t xml:space="preserve">almost always </w:t>
            </w:r>
            <w:r w:rsidR="00192646" w:rsidRPr="00914B33">
              <w:rPr>
                <w:rFonts w:ascii="Calibri" w:eastAsia="Calibri" w:hAnsi="Calibri" w:cs="Calibri"/>
              </w:rPr>
              <w:t>present</w:t>
            </w:r>
            <w:r w:rsidR="00914B33" w:rsidRPr="00914B33">
              <w:rPr>
                <w:rFonts w:ascii="Calibri" w:eastAsia="Calibri" w:hAnsi="Calibri" w:cs="Calibri"/>
              </w:rPr>
              <w:t>s</w:t>
            </w:r>
            <w:r w:rsidR="00192646">
              <w:rPr>
                <w:rFonts w:ascii="Calibri" w:eastAsia="Calibri" w:hAnsi="Calibri" w:cs="Calibri"/>
              </w:rPr>
              <w:t xml:space="preserve"> with c</w:t>
            </w:r>
            <w:r w:rsidRPr="654B027E">
              <w:rPr>
                <w:rFonts w:ascii="Calibri" w:eastAsia="Calibri" w:hAnsi="Calibri" w:cs="Calibri"/>
              </w:rPr>
              <w:t>ough</w:t>
            </w:r>
            <w:r w:rsidR="00914B33">
              <w:rPr>
                <w:rFonts w:ascii="Calibri" w:eastAsia="Calibri" w:hAnsi="Calibri" w:cs="Calibri"/>
              </w:rPr>
              <w:t>, shortness of breath, and</w:t>
            </w:r>
            <w:r w:rsidRPr="654B027E">
              <w:rPr>
                <w:rFonts w:ascii="Calibri" w:eastAsia="Calibri" w:hAnsi="Calibri" w:cs="Calibri"/>
              </w:rPr>
              <w:t xml:space="preserve"> </w:t>
            </w:r>
            <w:r w:rsidR="00914B33">
              <w:rPr>
                <w:rFonts w:ascii="Calibri" w:eastAsia="Calibri" w:hAnsi="Calibri" w:cs="Calibri"/>
              </w:rPr>
              <w:t>fevers</w:t>
            </w:r>
            <w:r w:rsidR="002A4829">
              <w:rPr>
                <w:rFonts w:ascii="Calibri" w:eastAsia="Calibri" w:hAnsi="Calibri" w:cs="Calibri"/>
              </w:rPr>
              <w:t>, a</w:t>
            </w:r>
            <w:r w:rsidR="00914B33">
              <w:rPr>
                <w:rFonts w:ascii="Calibri" w:eastAsia="Calibri" w:hAnsi="Calibri" w:cs="Calibri"/>
              </w:rPr>
              <w:t xml:space="preserve">lthough fevers </w:t>
            </w:r>
            <w:r w:rsidRPr="654B027E">
              <w:rPr>
                <w:rFonts w:ascii="Calibri" w:eastAsia="Calibri" w:hAnsi="Calibri" w:cs="Calibri"/>
              </w:rPr>
              <w:t xml:space="preserve">may be less common in the elderly. Other associated symptoms </w:t>
            </w:r>
            <w:r w:rsidR="00192646">
              <w:rPr>
                <w:rFonts w:ascii="Calibri" w:eastAsia="Calibri" w:hAnsi="Calibri" w:cs="Calibri"/>
              </w:rPr>
              <w:t xml:space="preserve">include </w:t>
            </w:r>
            <w:r w:rsidRPr="00FD2BCD">
              <w:rPr>
                <w:rFonts w:eastAsia="Calibri" w:cstheme="minorHAnsi"/>
              </w:rPr>
              <w:t xml:space="preserve">fatigue or chest pain. Tachycardia, tachypnea, or decreased oxygen saturation may be </w:t>
            </w:r>
            <w:r w:rsidR="002A4829">
              <w:rPr>
                <w:rFonts w:eastAsia="Calibri" w:cstheme="minorHAnsi"/>
              </w:rPr>
              <w:t>present</w:t>
            </w:r>
            <w:r w:rsidRPr="00FD2BCD">
              <w:rPr>
                <w:rFonts w:eastAsia="Calibri" w:cstheme="minorHAnsi"/>
              </w:rPr>
              <w:t xml:space="preserve">. </w:t>
            </w:r>
            <w:r w:rsidR="00192646" w:rsidRPr="00FD2BCD">
              <w:rPr>
                <w:rFonts w:eastAsia="Calibri" w:cstheme="minorHAnsi"/>
              </w:rPr>
              <w:t>R</w:t>
            </w:r>
            <w:r w:rsidRPr="00FD2BCD">
              <w:rPr>
                <w:rFonts w:eastAsia="Calibri" w:cstheme="minorHAnsi"/>
              </w:rPr>
              <w:t>honchi, dyspnea, or crackles</w:t>
            </w:r>
            <w:r w:rsidR="00192646" w:rsidRPr="00FD2BCD">
              <w:rPr>
                <w:rFonts w:eastAsia="Calibri" w:cstheme="minorHAnsi"/>
              </w:rPr>
              <w:t xml:space="preserve"> may be identified on the lung exam</w:t>
            </w:r>
            <w:r w:rsidRPr="00FD2BCD">
              <w:rPr>
                <w:rFonts w:eastAsia="Calibri" w:cstheme="minorHAnsi"/>
              </w:rPr>
              <w:t xml:space="preserve">. </w:t>
            </w:r>
          </w:p>
          <w:p w14:paraId="1BB66028" w14:textId="47B726D6" w:rsidR="00D5740D" w:rsidRDefault="004160EB" w:rsidP="00AD14E0">
            <w:pPr>
              <w:spacing w:after="160" w:line="259" w:lineRule="auto"/>
              <w:rPr>
                <w:rFonts w:eastAsia="Arial" w:cstheme="minorHAnsi"/>
              </w:rPr>
            </w:pPr>
            <w:r>
              <w:rPr>
                <w:rFonts w:eastAsia="Calibri" w:cstheme="minorHAnsi"/>
                <w:iCs/>
              </w:rPr>
              <w:t xml:space="preserve">“Atypical” bacteria </w:t>
            </w:r>
            <w:r w:rsidR="0081683F">
              <w:rPr>
                <w:rFonts w:eastAsia="Calibri" w:cstheme="minorHAnsi"/>
                <w:iCs/>
              </w:rPr>
              <w:t xml:space="preserve">include </w:t>
            </w:r>
            <w:r w:rsidR="00A14BAB" w:rsidRPr="000D1E2F">
              <w:rPr>
                <w:rFonts w:eastAsia="Calibri" w:cstheme="minorHAnsi"/>
                <w:i/>
                <w:iCs/>
              </w:rPr>
              <w:t>Mycoplasma pneumoniae</w:t>
            </w:r>
            <w:r w:rsidR="00A14BAB" w:rsidRPr="000D1E2F">
              <w:rPr>
                <w:rFonts w:eastAsia="Arial" w:cstheme="minorHAnsi"/>
              </w:rPr>
              <w:t xml:space="preserve"> </w:t>
            </w:r>
            <w:r w:rsidR="0081683F">
              <w:rPr>
                <w:rFonts w:eastAsia="Arial" w:cstheme="minorHAnsi"/>
              </w:rPr>
              <w:t xml:space="preserve">and </w:t>
            </w:r>
            <w:r w:rsidR="0081683F" w:rsidRPr="000D1E2F">
              <w:rPr>
                <w:rFonts w:eastAsia="Arial" w:cstheme="minorHAnsi"/>
                <w:i/>
              </w:rPr>
              <w:t xml:space="preserve">Legionella </w:t>
            </w:r>
            <w:r w:rsidR="000F3350" w:rsidRPr="000F3350">
              <w:rPr>
                <w:rFonts w:eastAsia="Arial" w:cstheme="minorHAnsi"/>
                <w:i/>
              </w:rPr>
              <w:t>pneumophil</w:t>
            </w:r>
            <w:r w:rsidR="0081683F" w:rsidRPr="000D1E2F">
              <w:rPr>
                <w:rFonts w:eastAsia="Arial" w:cstheme="minorHAnsi"/>
                <w:i/>
              </w:rPr>
              <w:t>a</w:t>
            </w:r>
            <w:r w:rsidR="00FB153F">
              <w:rPr>
                <w:rFonts w:eastAsia="Arial" w:cstheme="minorHAnsi"/>
              </w:rPr>
              <w:t xml:space="preserve">. </w:t>
            </w:r>
            <w:r w:rsidR="006F5651">
              <w:rPr>
                <w:rFonts w:eastAsia="Arial" w:cstheme="minorHAnsi"/>
              </w:rPr>
              <w:t xml:space="preserve">Both organisms have </w:t>
            </w:r>
            <w:r w:rsidR="000D1E2F">
              <w:rPr>
                <w:rFonts w:eastAsia="Arial" w:cstheme="minorHAnsi"/>
              </w:rPr>
              <w:t xml:space="preserve">intrinsic resistance to </w:t>
            </w:r>
            <w:r w:rsidR="000F3350">
              <w:rPr>
                <w:rFonts w:eastAsia="Arial" w:cstheme="minorHAnsi"/>
              </w:rPr>
              <w:t>beta-lactam</w:t>
            </w:r>
            <w:r w:rsidR="000D1E2F">
              <w:rPr>
                <w:rFonts w:eastAsia="Arial" w:cstheme="minorHAnsi"/>
              </w:rPr>
              <w:t xml:space="preserve"> antibiotics</w:t>
            </w:r>
            <w:r w:rsidR="00F12578">
              <w:rPr>
                <w:rFonts w:eastAsia="Arial" w:cstheme="minorHAnsi"/>
              </w:rPr>
              <w:t>,</w:t>
            </w:r>
            <w:r w:rsidR="006F5651">
              <w:rPr>
                <w:rFonts w:eastAsia="Arial" w:cstheme="minorHAnsi"/>
              </w:rPr>
              <w:t xml:space="preserve"> </w:t>
            </w:r>
            <w:r w:rsidR="000D1E2F">
              <w:rPr>
                <w:rFonts w:eastAsia="Arial" w:cstheme="minorHAnsi"/>
              </w:rPr>
              <w:t xml:space="preserve">but </w:t>
            </w:r>
            <w:r w:rsidR="006F5651">
              <w:rPr>
                <w:rFonts w:eastAsia="Arial" w:cstheme="minorHAnsi"/>
              </w:rPr>
              <w:t>their</w:t>
            </w:r>
            <w:r w:rsidR="000D1E2F">
              <w:rPr>
                <w:rFonts w:eastAsia="Arial" w:cstheme="minorHAnsi"/>
              </w:rPr>
              <w:t xml:space="preserve"> clinical manifestations</w:t>
            </w:r>
            <w:r w:rsidR="006F5651">
              <w:rPr>
                <w:rFonts w:eastAsia="Arial" w:cstheme="minorHAnsi"/>
              </w:rPr>
              <w:t xml:space="preserve"> differ</w:t>
            </w:r>
            <w:r w:rsidR="000D1E2F">
              <w:rPr>
                <w:rFonts w:eastAsia="Arial" w:cstheme="minorHAnsi"/>
              </w:rPr>
              <w:t xml:space="preserve">. </w:t>
            </w:r>
            <w:r w:rsidR="000F3350" w:rsidRPr="00591BEE">
              <w:rPr>
                <w:rFonts w:eastAsia="Calibri" w:cstheme="minorHAnsi"/>
                <w:i/>
                <w:iCs/>
              </w:rPr>
              <w:t>Mycoplasma pneumoniae</w:t>
            </w:r>
            <w:r w:rsidR="000F3350">
              <w:rPr>
                <w:rFonts w:eastAsia="Arial" w:cstheme="minorHAnsi"/>
              </w:rPr>
              <w:t xml:space="preserve"> </w:t>
            </w:r>
            <w:r w:rsidR="00A14BAB">
              <w:rPr>
                <w:rFonts w:eastAsia="Arial" w:cstheme="minorHAnsi"/>
              </w:rPr>
              <w:t xml:space="preserve">can </w:t>
            </w:r>
            <w:r>
              <w:rPr>
                <w:rFonts w:eastAsia="Arial" w:cstheme="minorHAnsi"/>
              </w:rPr>
              <w:t>cause what is sometimes referred to as a “walking</w:t>
            </w:r>
            <w:r w:rsidR="00A14BAB" w:rsidRPr="000D1E2F">
              <w:rPr>
                <w:rFonts w:eastAsia="Arial" w:cstheme="minorHAnsi"/>
              </w:rPr>
              <w:t xml:space="preserve"> pneumonia”</w:t>
            </w:r>
            <w:r w:rsidR="000D1E2F">
              <w:rPr>
                <w:rFonts w:eastAsia="Arial" w:cstheme="minorHAnsi"/>
              </w:rPr>
              <w:t xml:space="preserve"> and affects children and young adults. </w:t>
            </w:r>
            <w:r>
              <w:rPr>
                <w:rFonts w:eastAsia="Arial" w:cstheme="minorHAnsi"/>
              </w:rPr>
              <w:t xml:space="preserve">In contrast to pneumonia caused by bacteria such as </w:t>
            </w:r>
            <w:r w:rsidRPr="000D1E2F">
              <w:rPr>
                <w:rFonts w:eastAsia="Arial" w:cstheme="minorHAnsi"/>
                <w:i/>
              </w:rPr>
              <w:t>Strep</w:t>
            </w:r>
            <w:r w:rsidR="009D1E9C">
              <w:rPr>
                <w:rFonts w:eastAsia="Arial" w:cstheme="minorHAnsi"/>
                <w:i/>
              </w:rPr>
              <w:t>tococcus</w:t>
            </w:r>
            <w:r w:rsidRPr="000D1E2F">
              <w:rPr>
                <w:rFonts w:eastAsia="Arial" w:cstheme="minorHAnsi"/>
                <w:i/>
              </w:rPr>
              <w:t xml:space="preserve"> pneumoniae</w:t>
            </w:r>
            <w:r>
              <w:rPr>
                <w:rFonts w:eastAsia="Arial" w:cstheme="minorHAnsi"/>
              </w:rPr>
              <w:t xml:space="preserve">, </w:t>
            </w:r>
            <w:r w:rsidRPr="000D1E2F">
              <w:rPr>
                <w:rFonts w:eastAsia="Calibri" w:cstheme="minorHAnsi"/>
                <w:i/>
              </w:rPr>
              <w:t>Mycoplasma</w:t>
            </w:r>
            <w:r>
              <w:rPr>
                <w:rFonts w:eastAsia="Calibri" w:cstheme="minorHAnsi"/>
              </w:rPr>
              <w:t xml:space="preserve"> </w:t>
            </w:r>
            <w:r w:rsidRPr="000D1E2F">
              <w:rPr>
                <w:rFonts w:eastAsia="Calibri" w:cstheme="minorHAnsi"/>
                <w:i/>
              </w:rPr>
              <w:t>pneumoniae</w:t>
            </w:r>
            <w:r>
              <w:rPr>
                <w:rFonts w:eastAsia="Calibri" w:cstheme="minorHAnsi"/>
              </w:rPr>
              <w:t xml:space="preserve"> generally presents with more</w:t>
            </w:r>
            <w:r w:rsidR="00A14BAB" w:rsidRPr="000D1E2F">
              <w:rPr>
                <w:rFonts w:eastAsia="Calibri" w:cstheme="minorHAnsi"/>
              </w:rPr>
              <w:t xml:space="preserve"> subacute symptoms such as low-grade</w:t>
            </w:r>
            <w:r w:rsidR="00A14BAB" w:rsidRPr="654B027E">
              <w:rPr>
                <w:rFonts w:ascii="Calibri" w:eastAsia="Calibri" w:hAnsi="Calibri" w:cs="Calibri"/>
              </w:rPr>
              <w:t xml:space="preserve"> fevers, malaise, headache, sore throat, and cough that linger for </w:t>
            </w:r>
            <w:r w:rsidR="00EF6249">
              <w:rPr>
                <w:rFonts w:ascii="Calibri" w:eastAsia="Calibri" w:hAnsi="Calibri" w:cs="Calibri"/>
              </w:rPr>
              <w:t>more than</w:t>
            </w:r>
            <w:r w:rsidR="00A14BAB" w:rsidRPr="654B027E">
              <w:rPr>
                <w:rFonts w:ascii="Calibri" w:eastAsia="Calibri" w:hAnsi="Calibri" w:cs="Calibri"/>
              </w:rPr>
              <w:t xml:space="preserve"> a week</w:t>
            </w:r>
            <w:r>
              <w:rPr>
                <w:rFonts w:ascii="Calibri" w:eastAsia="Calibri" w:hAnsi="Calibri" w:cs="Calibri"/>
              </w:rPr>
              <w:t xml:space="preserve">. </w:t>
            </w:r>
            <w:r w:rsidR="009D1E9C" w:rsidRPr="000D1E2F">
              <w:rPr>
                <w:rFonts w:ascii="Calibri" w:eastAsia="Calibri" w:hAnsi="Calibri" w:cs="Calibri"/>
                <w:i/>
              </w:rPr>
              <w:t>Mycoplasma</w:t>
            </w:r>
            <w:r w:rsidR="009D1E9C">
              <w:rPr>
                <w:rFonts w:ascii="Calibri" w:eastAsia="Calibri" w:hAnsi="Calibri" w:cs="Calibri"/>
              </w:rPr>
              <w:t xml:space="preserve"> pneumonia</w:t>
            </w:r>
            <w:r>
              <w:rPr>
                <w:rFonts w:ascii="Calibri" w:eastAsia="Calibri" w:hAnsi="Calibri" w:cs="Calibri"/>
              </w:rPr>
              <w:t xml:space="preserve"> </w:t>
            </w:r>
            <w:r w:rsidR="000D1E2F">
              <w:rPr>
                <w:rFonts w:ascii="Calibri" w:eastAsia="Calibri" w:hAnsi="Calibri" w:cs="Calibri"/>
              </w:rPr>
              <w:t xml:space="preserve">can </w:t>
            </w:r>
            <w:r>
              <w:rPr>
                <w:rFonts w:ascii="Calibri" w:eastAsia="Calibri" w:hAnsi="Calibri" w:cs="Calibri"/>
              </w:rPr>
              <w:t xml:space="preserve">be distinguished from viral causes of pneumonia </w:t>
            </w:r>
            <w:r w:rsidR="00CB5902">
              <w:rPr>
                <w:rFonts w:ascii="Calibri" w:eastAsia="Calibri" w:hAnsi="Calibri" w:cs="Calibri"/>
              </w:rPr>
              <w:t>by</w:t>
            </w:r>
            <w:r>
              <w:rPr>
                <w:rFonts w:ascii="Calibri" w:eastAsia="Calibri" w:hAnsi="Calibri" w:cs="Calibri"/>
              </w:rPr>
              <w:t xml:space="preserve"> the absence of </w:t>
            </w:r>
            <w:r w:rsidR="00A14BAB" w:rsidRPr="654B027E">
              <w:rPr>
                <w:rFonts w:ascii="Calibri" w:eastAsia="Calibri" w:hAnsi="Calibri" w:cs="Calibri"/>
              </w:rPr>
              <w:t>congestion or rhinorrhea</w:t>
            </w:r>
            <w:r w:rsidR="00A14BAB" w:rsidRPr="654B027E">
              <w:rPr>
                <w:rFonts w:ascii="Arial" w:eastAsia="Arial" w:hAnsi="Arial" w:cs="Arial"/>
              </w:rPr>
              <w:t>.</w:t>
            </w:r>
            <w:r w:rsidR="000D1E2F" w:rsidRPr="000D1E2F">
              <w:rPr>
                <w:rFonts w:eastAsia="Arial" w:cstheme="minorHAnsi"/>
              </w:rPr>
              <w:t xml:space="preserve"> </w:t>
            </w:r>
          </w:p>
          <w:p w14:paraId="52752A0E" w14:textId="030973A3" w:rsidR="00A9227D" w:rsidRPr="00084114" w:rsidRDefault="000D1E2F" w:rsidP="00820206">
            <w:r>
              <w:rPr>
                <w:rFonts w:eastAsia="Arial" w:cstheme="minorHAnsi"/>
              </w:rPr>
              <w:t>In contrast,</w:t>
            </w:r>
            <w:r w:rsidR="00EF6249">
              <w:rPr>
                <w:rFonts w:eastAsia="Arial" w:cstheme="minorHAnsi"/>
              </w:rPr>
              <w:t xml:space="preserve"> </w:t>
            </w:r>
            <w:r w:rsidR="00EF6249" w:rsidRPr="00ED676A">
              <w:rPr>
                <w:rFonts w:eastAsia="Arial" w:cstheme="minorHAnsi"/>
                <w:i/>
                <w:iCs/>
              </w:rPr>
              <w:t>Legionella</w:t>
            </w:r>
            <w:r w:rsidRPr="000D1E2F">
              <w:rPr>
                <w:rFonts w:eastAsia="Arial" w:cstheme="minorHAnsi"/>
              </w:rPr>
              <w:t xml:space="preserve"> </w:t>
            </w:r>
            <w:r>
              <w:rPr>
                <w:rFonts w:eastAsia="Arial" w:cstheme="minorHAnsi"/>
              </w:rPr>
              <w:t>pneumonia is seen more commonly in older adults, par</w:t>
            </w:r>
            <w:r w:rsidR="00BE2B8E">
              <w:rPr>
                <w:rFonts w:eastAsia="Arial" w:cstheme="minorHAnsi"/>
              </w:rPr>
              <w:t xml:space="preserve">ticularly in those who smoke, </w:t>
            </w:r>
            <w:r>
              <w:rPr>
                <w:rFonts w:eastAsia="Arial" w:cstheme="minorHAnsi"/>
              </w:rPr>
              <w:t>have underlying comorbidities</w:t>
            </w:r>
            <w:r w:rsidR="00EF6249">
              <w:rPr>
                <w:rFonts w:eastAsia="Arial" w:cstheme="minorHAnsi"/>
              </w:rPr>
              <w:t>,</w:t>
            </w:r>
            <w:r>
              <w:rPr>
                <w:rFonts w:eastAsia="Arial" w:cstheme="minorHAnsi"/>
              </w:rPr>
              <w:t xml:space="preserve"> or </w:t>
            </w:r>
            <w:r w:rsidR="00D5740D">
              <w:rPr>
                <w:rFonts w:eastAsia="Arial" w:cstheme="minorHAnsi"/>
              </w:rPr>
              <w:t xml:space="preserve">have </w:t>
            </w:r>
            <w:r>
              <w:rPr>
                <w:rFonts w:eastAsia="Arial" w:cstheme="minorHAnsi"/>
              </w:rPr>
              <w:t xml:space="preserve">immunocompromise. Patients </w:t>
            </w:r>
            <w:r w:rsidR="00D5740D">
              <w:rPr>
                <w:rFonts w:eastAsia="Arial" w:cstheme="minorHAnsi"/>
              </w:rPr>
              <w:t xml:space="preserve">with </w:t>
            </w:r>
            <w:r w:rsidR="00D5740D" w:rsidRPr="00ED676A">
              <w:rPr>
                <w:rFonts w:eastAsia="Arial" w:cstheme="minorHAnsi"/>
                <w:i/>
                <w:iCs/>
              </w:rPr>
              <w:t>Legionella</w:t>
            </w:r>
            <w:r w:rsidR="00D5740D">
              <w:rPr>
                <w:rFonts w:eastAsia="Arial" w:cstheme="minorHAnsi"/>
              </w:rPr>
              <w:t xml:space="preserve"> pneumonia </w:t>
            </w:r>
            <w:r>
              <w:rPr>
                <w:rFonts w:eastAsia="Arial" w:cstheme="minorHAnsi"/>
              </w:rPr>
              <w:t xml:space="preserve">generally present with acute signs and symptoms such as those described previously for typical bacterial pathogens. </w:t>
            </w:r>
          </w:p>
        </w:tc>
        <w:tc>
          <w:tcPr>
            <w:tcW w:w="4950" w:type="dxa"/>
          </w:tcPr>
          <w:p w14:paraId="3B36DD85" w14:textId="7770BE9C" w:rsidR="00A9227D" w:rsidRPr="00820206" w:rsidRDefault="00A9227D" w:rsidP="00AD14E0">
            <w:pPr>
              <w:rPr>
                <w:b/>
                <w:bCs/>
                <w:sz w:val="28"/>
                <w:szCs w:val="28"/>
              </w:rPr>
            </w:pPr>
            <w:r w:rsidRPr="23D694FD">
              <w:rPr>
                <w:b/>
                <w:bCs/>
                <w:sz w:val="28"/>
                <w:szCs w:val="28"/>
              </w:rPr>
              <w:t xml:space="preserve">Slide </w:t>
            </w:r>
            <w:r w:rsidR="00263709">
              <w:rPr>
                <w:b/>
                <w:bCs/>
                <w:sz w:val="28"/>
                <w:szCs w:val="28"/>
              </w:rPr>
              <w:t>5</w:t>
            </w:r>
            <w:r w:rsidR="00867B52">
              <w:rPr>
                <w:noProof/>
              </w:rPr>
              <w:drawing>
                <wp:inline distT="0" distB="0" distL="0" distR="0" wp14:anchorId="24AE0405" wp14:editId="7EB690C9">
                  <wp:extent cx="3006090" cy="2322830"/>
                  <wp:effectExtent l="0" t="0" r="3810" b="1270"/>
                  <wp:docPr id="10" name="Picture 10"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lid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A9227D" w14:paraId="2D2D1293" w14:textId="77777777" w:rsidTr="00820206">
        <w:trPr>
          <w:cantSplit/>
        </w:trPr>
        <w:tc>
          <w:tcPr>
            <w:tcW w:w="5238" w:type="dxa"/>
          </w:tcPr>
          <w:p w14:paraId="36833638" w14:textId="7F29796E" w:rsidR="00A9227D" w:rsidRPr="00D400A1" w:rsidRDefault="00A9227D" w:rsidP="00AD14E0">
            <w:pPr>
              <w:spacing w:after="160" w:line="259" w:lineRule="auto"/>
              <w:rPr>
                <w:rFonts w:ascii="Calibri" w:eastAsia="Calibri" w:hAnsi="Calibri" w:cs="Calibri"/>
                <w:b/>
                <w:sz w:val="28"/>
                <w:szCs w:val="28"/>
              </w:rPr>
            </w:pPr>
            <w:r w:rsidRPr="00510E0E">
              <w:rPr>
                <w:rFonts w:ascii="Calibri" w:eastAsia="Calibri" w:hAnsi="Calibri" w:cs="Calibri"/>
                <w:b/>
                <w:sz w:val="28"/>
                <w:szCs w:val="28"/>
              </w:rPr>
              <w:lastRenderedPageBreak/>
              <w:t xml:space="preserve">Etiology of </w:t>
            </w:r>
            <w:r w:rsidR="00D071C4">
              <w:rPr>
                <w:rFonts w:ascii="Calibri" w:eastAsia="Calibri" w:hAnsi="Calibri" w:cs="Calibri"/>
                <w:b/>
                <w:sz w:val="28"/>
                <w:szCs w:val="28"/>
              </w:rPr>
              <w:t>CAP</w:t>
            </w:r>
          </w:p>
          <w:p w14:paraId="62C3E360" w14:textId="77777777" w:rsidR="00A9227D" w:rsidRDefault="00A9227D" w:rsidP="00AD14E0">
            <w:pPr>
              <w:spacing w:after="160" w:line="259" w:lineRule="auto"/>
              <w:rPr>
                <w:rFonts w:ascii="Calibri" w:eastAsia="Calibri" w:hAnsi="Calibri" w:cs="Calibri"/>
              </w:rPr>
            </w:pPr>
            <w:r>
              <w:rPr>
                <w:rFonts w:ascii="Calibri" w:eastAsia="Calibri" w:hAnsi="Calibri" w:cs="Calibri"/>
              </w:rPr>
              <w:t>SAY:</w:t>
            </w:r>
          </w:p>
          <w:p w14:paraId="0FF6BC56" w14:textId="57BE547F" w:rsidR="004015B6" w:rsidRDefault="004015B6" w:rsidP="00AD14E0">
            <w:pPr>
              <w:spacing w:after="160" w:line="259" w:lineRule="auto"/>
              <w:rPr>
                <w:rFonts w:ascii="Calibri" w:eastAsia="Calibri" w:hAnsi="Calibri" w:cs="Calibri"/>
              </w:rPr>
            </w:pPr>
            <w:r>
              <w:rPr>
                <w:rFonts w:ascii="Calibri" w:eastAsia="Calibri" w:hAnsi="Calibri" w:cs="Calibri"/>
              </w:rPr>
              <w:t xml:space="preserve">A study investigating the organisms causing CAP in a cohort of </w:t>
            </w:r>
            <w:r w:rsidR="00EF6249">
              <w:rPr>
                <w:rFonts w:ascii="Calibri" w:eastAsia="Calibri" w:hAnsi="Calibri" w:cs="Calibri"/>
              </w:rPr>
              <w:t>more than</w:t>
            </w:r>
            <w:r>
              <w:rPr>
                <w:rFonts w:ascii="Calibri" w:eastAsia="Calibri" w:hAnsi="Calibri" w:cs="Calibri"/>
              </w:rPr>
              <w:t xml:space="preserve"> 2,000 U</w:t>
            </w:r>
            <w:r w:rsidR="00EF6249">
              <w:rPr>
                <w:rFonts w:ascii="Calibri" w:eastAsia="Calibri" w:hAnsi="Calibri" w:cs="Calibri"/>
              </w:rPr>
              <w:t>.</w:t>
            </w:r>
            <w:r>
              <w:rPr>
                <w:rFonts w:ascii="Calibri" w:eastAsia="Calibri" w:hAnsi="Calibri" w:cs="Calibri"/>
              </w:rPr>
              <w:t>S</w:t>
            </w:r>
            <w:r w:rsidR="00EF6249">
              <w:rPr>
                <w:rFonts w:ascii="Calibri" w:eastAsia="Calibri" w:hAnsi="Calibri" w:cs="Calibri"/>
              </w:rPr>
              <w:t>.</w:t>
            </w:r>
            <w:r>
              <w:rPr>
                <w:rFonts w:ascii="Calibri" w:eastAsia="Calibri" w:hAnsi="Calibri" w:cs="Calibri"/>
              </w:rPr>
              <w:t xml:space="preserve"> adults hospitalized between 2010</w:t>
            </w:r>
            <w:r w:rsidR="00F12578">
              <w:rPr>
                <w:rFonts w:ascii="Calibri" w:eastAsia="Calibri" w:hAnsi="Calibri" w:cs="Calibri"/>
              </w:rPr>
              <w:t xml:space="preserve"> and </w:t>
            </w:r>
            <w:r>
              <w:rPr>
                <w:rFonts w:ascii="Calibri" w:eastAsia="Calibri" w:hAnsi="Calibri" w:cs="Calibri"/>
              </w:rPr>
              <w:t>2012 found that a pathogen was identified in 38</w:t>
            </w:r>
            <w:r w:rsidR="00F12578">
              <w:rPr>
                <w:rFonts w:ascii="Calibri" w:eastAsia="Calibri" w:hAnsi="Calibri" w:cs="Calibri"/>
              </w:rPr>
              <w:t xml:space="preserve"> percent</w:t>
            </w:r>
            <w:r>
              <w:rPr>
                <w:rFonts w:ascii="Calibri" w:eastAsia="Calibri" w:hAnsi="Calibri" w:cs="Calibri"/>
              </w:rPr>
              <w:t xml:space="preserve"> of cases. </w:t>
            </w:r>
          </w:p>
          <w:p w14:paraId="07A3D649" w14:textId="3ADFD813" w:rsidR="004015B6" w:rsidRDefault="004015B6" w:rsidP="00AD14E0">
            <w:pPr>
              <w:spacing w:after="160" w:line="259" w:lineRule="auto"/>
              <w:rPr>
                <w:rFonts w:ascii="Calibri" w:eastAsia="Calibri" w:hAnsi="Calibri" w:cs="Calibri"/>
              </w:rPr>
            </w:pPr>
            <w:r>
              <w:rPr>
                <w:rFonts w:ascii="Calibri" w:eastAsia="Calibri" w:hAnsi="Calibri" w:cs="Calibri"/>
              </w:rPr>
              <w:t>Of the 38</w:t>
            </w:r>
            <w:r w:rsidR="00F12578">
              <w:rPr>
                <w:rFonts w:ascii="Calibri" w:eastAsia="Calibri" w:hAnsi="Calibri" w:cs="Calibri"/>
              </w:rPr>
              <w:t xml:space="preserve"> percent</w:t>
            </w:r>
            <w:r>
              <w:rPr>
                <w:rFonts w:ascii="Calibri" w:eastAsia="Calibri" w:hAnsi="Calibri" w:cs="Calibri"/>
              </w:rPr>
              <w:t xml:space="preserve"> of cases </w:t>
            </w:r>
            <w:r w:rsidR="00B903D4">
              <w:rPr>
                <w:rFonts w:ascii="Calibri" w:eastAsia="Calibri" w:hAnsi="Calibri" w:cs="Calibri"/>
              </w:rPr>
              <w:t xml:space="preserve">of suspected CAP </w:t>
            </w:r>
            <w:r>
              <w:rPr>
                <w:rFonts w:ascii="Calibri" w:eastAsia="Calibri" w:hAnsi="Calibri" w:cs="Calibri"/>
              </w:rPr>
              <w:t xml:space="preserve">where </w:t>
            </w:r>
            <w:r w:rsidR="00A14BAB">
              <w:rPr>
                <w:rFonts w:ascii="Calibri" w:eastAsia="Calibri" w:hAnsi="Calibri" w:cs="Calibri"/>
              </w:rPr>
              <w:t xml:space="preserve">a pathogen was identified, a virus was </w:t>
            </w:r>
            <w:r w:rsidR="00233AB4">
              <w:rPr>
                <w:rFonts w:ascii="Calibri" w:eastAsia="Calibri" w:hAnsi="Calibri" w:cs="Calibri"/>
              </w:rPr>
              <w:t xml:space="preserve">detected </w:t>
            </w:r>
            <w:r w:rsidR="00A14BAB">
              <w:rPr>
                <w:rFonts w:ascii="Calibri" w:eastAsia="Calibri" w:hAnsi="Calibri" w:cs="Calibri"/>
              </w:rPr>
              <w:t xml:space="preserve">in </w:t>
            </w:r>
            <w:r w:rsidR="00621D3A">
              <w:rPr>
                <w:rFonts w:ascii="Calibri" w:eastAsia="Calibri" w:hAnsi="Calibri" w:cs="Calibri"/>
              </w:rPr>
              <w:t>63</w:t>
            </w:r>
            <w:r w:rsidR="00F12578">
              <w:rPr>
                <w:rFonts w:ascii="Calibri" w:eastAsia="Calibri" w:hAnsi="Calibri" w:cs="Calibri"/>
              </w:rPr>
              <w:t xml:space="preserve"> percent</w:t>
            </w:r>
            <w:r w:rsidR="00A14BAB">
              <w:rPr>
                <w:rFonts w:ascii="Calibri" w:eastAsia="Calibri" w:hAnsi="Calibri" w:cs="Calibri"/>
              </w:rPr>
              <w:t xml:space="preserve"> of cases, </w:t>
            </w:r>
            <w:r w:rsidR="00B903D4">
              <w:rPr>
                <w:rFonts w:ascii="Calibri" w:eastAsia="Calibri" w:hAnsi="Calibri" w:cs="Calibri"/>
              </w:rPr>
              <w:t xml:space="preserve">a </w:t>
            </w:r>
            <w:r w:rsidR="00A14BAB">
              <w:rPr>
                <w:rFonts w:ascii="Calibri" w:eastAsia="Calibri" w:hAnsi="Calibri" w:cs="Calibri"/>
              </w:rPr>
              <w:t xml:space="preserve">bacteria in </w:t>
            </w:r>
            <w:r w:rsidR="00621D3A">
              <w:rPr>
                <w:rFonts w:ascii="Calibri" w:eastAsia="Calibri" w:hAnsi="Calibri" w:cs="Calibri"/>
              </w:rPr>
              <w:t>29</w:t>
            </w:r>
            <w:r w:rsidR="00F12578">
              <w:rPr>
                <w:rFonts w:ascii="Calibri" w:eastAsia="Calibri" w:hAnsi="Calibri" w:cs="Calibri"/>
              </w:rPr>
              <w:t xml:space="preserve"> percent</w:t>
            </w:r>
            <w:r w:rsidR="00A14BAB">
              <w:rPr>
                <w:rFonts w:ascii="Calibri" w:eastAsia="Calibri" w:hAnsi="Calibri" w:cs="Calibri"/>
              </w:rPr>
              <w:t xml:space="preserve"> of cases, and both a virus and </w:t>
            </w:r>
            <w:r w:rsidR="00EF6249">
              <w:rPr>
                <w:rFonts w:ascii="Calibri" w:eastAsia="Calibri" w:hAnsi="Calibri" w:cs="Calibri"/>
              </w:rPr>
              <w:t xml:space="preserve">a </w:t>
            </w:r>
            <w:r w:rsidR="00A14BAB">
              <w:rPr>
                <w:rFonts w:ascii="Calibri" w:eastAsia="Calibri" w:hAnsi="Calibri" w:cs="Calibri"/>
              </w:rPr>
              <w:t>bacteria in</w:t>
            </w:r>
            <w:r w:rsidR="00621D3A">
              <w:rPr>
                <w:rFonts w:ascii="Calibri" w:eastAsia="Calibri" w:hAnsi="Calibri" w:cs="Calibri"/>
              </w:rPr>
              <w:t xml:space="preserve"> 8</w:t>
            </w:r>
            <w:r w:rsidR="00F12578">
              <w:rPr>
                <w:rFonts w:ascii="Calibri" w:eastAsia="Calibri" w:hAnsi="Calibri" w:cs="Calibri"/>
              </w:rPr>
              <w:t xml:space="preserve"> percent</w:t>
            </w:r>
            <w:r w:rsidR="00A14BAB">
              <w:rPr>
                <w:rFonts w:ascii="Calibri" w:eastAsia="Calibri" w:hAnsi="Calibri" w:cs="Calibri"/>
              </w:rPr>
              <w:t xml:space="preserve"> of cases. </w:t>
            </w:r>
          </w:p>
          <w:p w14:paraId="740CC7A9" w14:textId="66B46407" w:rsidR="00A9227D" w:rsidRPr="00820206" w:rsidRDefault="008E28AD" w:rsidP="00820206">
            <w:pPr>
              <w:rPr>
                <w:rFonts w:ascii="Calibri" w:eastAsia="Calibri" w:hAnsi="Calibri" w:cs="Calibri"/>
              </w:rPr>
            </w:pPr>
            <w:r>
              <w:rPr>
                <w:rFonts w:ascii="Calibri" w:eastAsia="Calibri" w:hAnsi="Calibri" w:cs="Calibri"/>
              </w:rPr>
              <w:t xml:space="preserve">The most common bacteria identified was </w:t>
            </w:r>
            <w:r w:rsidRPr="00510E0E">
              <w:rPr>
                <w:rFonts w:ascii="Calibri" w:eastAsia="Calibri" w:hAnsi="Calibri" w:cs="Calibri"/>
                <w:i/>
              </w:rPr>
              <w:t>Streptococcus pneumoniae</w:t>
            </w:r>
            <w:r w:rsidR="00823DEE">
              <w:rPr>
                <w:rFonts w:ascii="Calibri" w:eastAsia="Calibri" w:hAnsi="Calibri" w:cs="Calibri"/>
              </w:rPr>
              <w:t>. It was recovered in approximately half of patients for whom a bacterial organism was identified.</w:t>
            </w:r>
          </w:p>
        </w:tc>
        <w:tc>
          <w:tcPr>
            <w:tcW w:w="4950" w:type="dxa"/>
          </w:tcPr>
          <w:p w14:paraId="295496E2" w14:textId="12B9E846" w:rsidR="00A9227D" w:rsidRDefault="00A9227D" w:rsidP="00AD14E0">
            <w:pPr>
              <w:rPr>
                <w:b/>
                <w:bCs/>
                <w:sz w:val="28"/>
                <w:szCs w:val="28"/>
              </w:rPr>
            </w:pPr>
            <w:r w:rsidRPr="23D694FD">
              <w:rPr>
                <w:b/>
                <w:bCs/>
                <w:sz w:val="28"/>
                <w:szCs w:val="28"/>
              </w:rPr>
              <w:t xml:space="preserve">Slide </w:t>
            </w:r>
            <w:r w:rsidR="00263709">
              <w:rPr>
                <w:b/>
                <w:bCs/>
                <w:sz w:val="28"/>
                <w:szCs w:val="28"/>
              </w:rPr>
              <w:t>6</w:t>
            </w:r>
            <w:r w:rsidR="00867B52">
              <w:rPr>
                <w:noProof/>
              </w:rPr>
              <w:drawing>
                <wp:inline distT="0" distB="0" distL="0" distR="0" wp14:anchorId="3448E82D" wp14:editId="53DA45DF">
                  <wp:extent cx="3006090" cy="2322830"/>
                  <wp:effectExtent l="0" t="0" r="3810" b="1270"/>
                  <wp:docPr id="11" name="Picture 11"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lid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A653FF" w:rsidRPr="00084114" w14:paraId="7503D3E0" w14:textId="77777777" w:rsidTr="00820206">
        <w:trPr>
          <w:cantSplit/>
        </w:trPr>
        <w:tc>
          <w:tcPr>
            <w:tcW w:w="5238" w:type="dxa"/>
          </w:tcPr>
          <w:p w14:paraId="352E6D44" w14:textId="77777777" w:rsidR="00A653FF" w:rsidRPr="00A653FF" w:rsidRDefault="00A653FF" w:rsidP="00AD14E0">
            <w:pPr>
              <w:spacing w:after="200" w:line="276" w:lineRule="auto"/>
              <w:rPr>
                <w:b/>
                <w:sz w:val="28"/>
                <w:szCs w:val="28"/>
              </w:rPr>
            </w:pPr>
            <w:r w:rsidRPr="00A653FF">
              <w:rPr>
                <w:b/>
                <w:sz w:val="28"/>
                <w:szCs w:val="28"/>
              </w:rPr>
              <w:t>The Four Moments of Antibiotic Decision Making</w:t>
            </w:r>
          </w:p>
          <w:p w14:paraId="512297B4" w14:textId="77777777" w:rsidR="00A653FF" w:rsidRPr="00A653FF" w:rsidRDefault="00A653FF" w:rsidP="00AD14E0">
            <w:pPr>
              <w:spacing w:after="200" w:line="276" w:lineRule="auto"/>
            </w:pPr>
            <w:r w:rsidRPr="00A653FF">
              <w:t>SAY:</w:t>
            </w:r>
          </w:p>
          <w:p w14:paraId="49043949" w14:textId="31DD3902" w:rsidR="00A653FF" w:rsidRPr="00820206" w:rsidRDefault="00A653FF" w:rsidP="00820206">
            <w:pPr>
              <w:spacing w:after="200" w:line="276" w:lineRule="auto"/>
            </w:pPr>
            <w:r w:rsidRPr="00A653FF">
              <w:t xml:space="preserve">Moment </w:t>
            </w:r>
            <w:r w:rsidR="00EF6249">
              <w:t>Two</w:t>
            </w:r>
            <w:r w:rsidRPr="00A653FF">
              <w:t xml:space="preserve"> is: Do I need to order any diagnostic tests?</w:t>
            </w:r>
          </w:p>
        </w:tc>
        <w:tc>
          <w:tcPr>
            <w:tcW w:w="4950" w:type="dxa"/>
          </w:tcPr>
          <w:p w14:paraId="42168547" w14:textId="09DB201A" w:rsidR="00A653FF" w:rsidRPr="00820206" w:rsidRDefault="00C724BA" w:rsidP="00820206">
            <w:pPr>
              <w:spacing w:after="120"/>
              <w:rPr>
                <w:b/>
                <w:noProof/>
                <w:sz w:val="28"/>
                <w:szCs w:val="28"/>
              </w:rPr>
            </w:pPr>
            <w:r w:rsidRPr="00C724BA">
              <w:rPr>
                <w:b/>
                <w:noProof/>
                <w:sz w:val="28"/>
                <w:szCs w:val="28"/>
              </w:rPr>
              <w:t>Slide 7</w:t>
            </w:r>
            <w:r w:rsidR="001A0F70">
              <w:rPr>
                <w:noProof/>
              </w:rPr>
              <w:drawing>
                <wp:inline distT="0" distB="0" distL="0" distR="0" wp14:anchorId="1D82773D" wp14:editId="68524890">
                  <wp:extent cx="3006090" cy="2322830"/>
                  <wp:effectExtent l="0" t="0" r="3810" b="1270"/>
                  <wp:docPr id="12" name="Picture 12"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lid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A9227D" w:rsidRPr="00084114" w14:paraId="03FCC17B" w14:textId="77777777" w:rsidTr="00820206">
        <w:trPr>
          <w:cantSplit/>
        </w:trPr>
        <w:tc>
          <w:tcPr>
            <w:tcW w:w="5238" w:type="dxa"/>
          </w:tcPr>
          <w:p w14:paraId="2EE42579" w14:textId="55FD0F42" w:rsidR="00A9227D" w:rsidRDefault="00A9227D" w:rsidP="00AD14E0">
            <w:pPr>
              <w:rPr>
                <w:b/>
                <w:sz w:val="28"/>
                <w:szCs w:val="28"/>
              </w:rPr>
            </w:pPr>
            <w:r w:rsidRPr="005B33A4">
              <w:rPr>
                <w:b/>
                <w:sz w:val="28"/>
                <w:szCs w:val="28"/>
              </w:rPr>
              <w:lastRenderedPageBreak/>
              <w:t xml:space="preserve">Moment 2: </w:t>
            </w:r>
            <w:r w:rsidR="00614CB5">
              <w:rPr>
                <w:b/>
                <w:sz w:val="28"/>
                <w:szCs w:val="28"/>
              </w:rPr>
              <w:t>Chest X</w:t>
            </w:r>
            <w:r w:rsidR="00F12578">
              <w:rPr>
                <w:b/>
                <w:sz w:val="28"/>
                <w:szCs w:val="28"/>
              </w:rPr>
              <w:t xml:space="preserve"> R</w:t>
            </w:r>
            <w:r w:rsidR="00614CB5">
              <w:rPr>
                <w:b/>
                <w:sz w:val="28"/>
                <w:szCs w:val="28"/>
              </w:rPr>
              <w:t>ay</w:t>
            </w:r>
          </w:p>
          <w:p w14:paraId="017E586B" w14:textId="77777777" w:rsidR="00A9227D" w:rsidRPr="00133B9D" w:rsidRDefault="00A9227D" w:rsidP="00AD14E0">
            <w:pPr>
              <w:rPr>
                <w:b/>
                <w:sz w:val="24"/>
                <w:szCs w:val="28"/>
              </w:rPr>
            </w:pPr>
          </w:p>
          <w:p w14:paraId="5DB38FE5" w14:textId="77777777" w:rsidR="00A653FF" w:rsidRDefault="00A653FF" w:rsidP="00AD14E0">
            <w:pPr>
              <w:spacing w:after="160" w:line="259" w:lineRule="auto"/>
            </w:pPr>
            <w:r>
              <w:t>SAY:</w:t>
            </w:r>
          </w:p>
          <w:p w14:paraId="4CA42D17" w14:textId="43CAB3CC" w:rsidR="00C9686F" w:rsidRDefault="00A9227D" w:rsidP="00AD14E0">
            <w:pPr>
              <w:spacing w:after="160" w:line="259" w:lineRule="auto"/>
            </w:pPr>
            <w:r w:rsidRPr="00107A9B">
              <w:t xml:space="preserve">In both adults and children in </w:t>
            </w:r>
            <w:r w:rsidR="00141C5B">
              <w:t xml:space="preserve">the </w:t>
            </w:r>
            <w:r w:rsidRPr="00107A9B">
              <w:t>ambulatory setting who have clear signs and symptoms of CAP</w:t>
            </w:r>
            <w:r w:rsidR="00C9686F">
              <w:t xml:space="preserve"> including </w:t>
            </w:r>
            <w:r w:rsidRPr="00107A9B">
              <w:t>fever, cough with sputum production</w:t>
            </w:r>
            <w:r w:rsidR="00A653FF">
              <w:t>,</w:t>
            </w:r>
            <w:r w:rsidRPr="00107A9B">
              <w:t xml:space="preserve"> and evidence of lobar consolidation on exam, it is reasonable to initiate treatment without a chest </w:t>
            </w:r>
            <w:r w:rsidR="00F12578">
              <w:t xml:space="preserve">x </w:t>
            </w:r>
            <w:r w:rsidRPr="00107A9B">
              <w:t xml:space="preserve">ray. However, if there is uncertainty about the diagnosis, obtaining a </w:t>
            </w:r>
            <w:r w:rsidR="00A653FF">
              <w:t xml:space="preserve">chest </w:t>
            </w:r>
            <w:r w:rsidR="00F12578">
              <w:t xml:space="preserve">x </w:t>
            </w:r>
            <w:r w:rsidR="00A653FF">
              <w:t xml:space="preserve">ray </w:t>
            </w:r>
            <w:r w:rsidRPr="00107A9B">
              <w:t>can help with determining whether antibiotic therapy is indicated.</w:t>
            </w:r>
            <w:r>
              <w:t xml:space="preserve"> </w:t>
            </w:r>
          </w:p>
          <w:p w14:paraId="5162B095" w14:textId="5B31CE69" w:rsidR="00A9227D" w:rsidRDefault="00A9227D" w:rsidP="00AD14E0">
            <w:pPr>
              <w:spacing w:after="160" w:line="259" w:lineRule="auto"/>
            </w:pPr>
            <w:r w:rsidRPr="00735C85">
              <w:t xml:space="preserve">Chest </w:t>
            </w:r>
            <w:r w:rsidR="00F12578">
              <w:t xml:space="preserve">x </w:t>
            </w:r>
            <w:r w:rsidRPr="00735C85">
              <w:t>rays</w:t>
            </w:r>
            <w:r>
              <w:t>, including posteroanterior and lateral views,</w:t>
            </w:r>
            <w:r w:rsidRPr="00735C85">
              <w:t xml:space="preserve"> also should be </w:t>
            </w:r>
            <w:r>
              <w:t xml:space="preserve">obtained </w:t>
            </w:r>
            <w:r w:rsidRPr="00735C85">
              <w:t>for patients with hypoxia, significant dyspnea, and those patients diagnosed with CAP without any improvement 48</w:t>
            </w:r>
            <w:r w:rsidR="00F12578">
              <w:t xml:space="preserve"> to </w:t>
            </w:r>
            <w:r w:rsidRPr="00735C85">
              <w:t>72 hours after initiating antibiotic therapy</w:t>
            </w:r>
            <w:r w:rsidR="00571F23">
              <w:t xml:space="preserve">. Imaging will help </w:t>
            </w:r>
            <w:r>
              <w:t>verify the presence or absence of complications of pneumonia, including parapneumonic effusions, necrotizing pneumonia, and pneumothorax</w:t>
            </w:r>
            <w:r w:rsidRPr="00735C85">
              <w:t>.</w:t>
            </w:r>
            <w:r>
              <w:t xml:space="preserve"> </w:t>
            </w:r>
            <w:r w:rsidR="00BC6344" w:rsidRPr="00BC6344">
              <w:t>If there is concern for mental status changes and/or hemodynamic instability, this evaluation should be performed in an emergency department setting.</w:t>
            </w:r>
          </w:p>
          <w:p w14:paraId="21142A9C" w14:textId="058F5956" w:rsidR="00A9227D" w:rsidRPr="0023559C" w:rsidRDefault="00A9227D" w:rsidP="00820206">
            <w:pPr>
              <w:rPr>
                <w:rFonts w:ascii="Calibri" w:eastAsia="Calibri" w:hAnsi="Calibri" w:cs="Calibri"/>
              </w:rPr>
            </w:pPr>
            <w:r w:rsidRPr="654B027E">
              <w:rPr>
                <w:rFonts w:ascii="Calibri" w:eastAsia="Calibri" w:hAnsi="Calibri" w:cs="Calibri"/>
              </w:rPr>
              <w:t xml:space="preserve">If </w:t>
            </w:r>
            <w:r>
              <w:rPr>
                <w:rFonts w:ascii="Calibri" w:eastAsia="Calibri" w:hAnsi="Calibri" w:cs="Calibri"/>
              </w:rPr>
              <w:t xml:space="preserve">a chest </w:t>
            </w:r>
            <w:r w:rsidR="00BD784B">
              <w:rPr>
                <w:rFonts w:ascii="Calibri" w:eastAsia="Calibri" w:hAnsi="Calibri" w:cs="Calibri"/>
              </w:rPr>
              <w:t xml:space="preserve">x </w:t>
            </w:r>
            <w:r>
              <w:rPr>
                <w:rFonts w:ascii="Calibri" w:eastAsia="Calibri" w:hAnsi="Calibri" w:cs="Calibri"/>
              </w:rPr>
              <w:t xml:space="preserve">ray was obtained and no infiltrate is seen, </w:t>
            </w:r>
            <w:r w:rsidRPr="654B027E">
              <w:rPr>
                <w:rFonts w:ascii="Calibri" w:eastAsia="Calibri" w:hAnsi="Calibri" w:cs="Calibri"/>
              </w:rPr>
              <w:t>bacterial pneumonia is unlikely</w:t>
            </w:r>
            <w:r w:rsidR="006E25C6">
              <w:rPr>
                <w:rFonts w:ascii="Calibri" w:eastAsia="Calibri" w:hAnsi="Calibri" w:cs="Calibri"/>
              </w:rPr>
              <w:t>,</w:t>
            </w:r>
            <w:r w:rsidRPr="654B027E">
              <w:rPr>
                <w:rFonts w:ascii="Calibri" w:eastAsia="Calibri" w:hAnsi="Calibri" w:cs="Calibri"/>
              </w:rPr>
              <w:t xml:space="preserve"> and </w:t>
            </w:r>
            <w:r w:rsidR="001C12F7">
              <w:rPr>
                <w:rFonts w:ascii="Calibri" w:eastAsia="Calibri" w:hAnsi="Calibri" w:cs="Calibri"/>
              </w:rPr>
              <w:t>an</w:t>
            </w:r>
            <w:r w:rsidRPr="654B027E">
              <w:rPr>
                <w:rFonts w:ascii="Calibri" w:eastAsia="Calibri" w:hAnsi="Calibri" w:cs="Calibri"/>
              </w:rPr>
              <w:t xml:space="preserve"> </w:t>
            </w:r>
            <w:r w:rsidR="00A37085">
              <w:rPr>
                <w:rFonts w:ascii="Calibri" w:eastAsia="Calibri" w:hAnsi="Calibri" w:cs="Calibri"/>
              </w:rPr>
              <w:t>alternate</w:t>
            </w:r>
            <w:r w:rsidR="00A37085" w:rsidRPr="654B027E">
              <w:rPr>
                <w:rFonts w:ascii="Calibri" w:eastAsia="Calibri" w:hAnsi="Calibri" w:cs="Calibri"/>
              </w:rPr>
              <w:t xml:space="preserve"> </w:t>
            </w:r>
            <w:r w:rsidR="001C12F7" w:rsidRPr="654B027E">
              <w:rPr>
                <w:rFonts w:ascii="Calibri" w:eastAsia="Calibri" w:hAnsi="Calibri" w:cs="Calibri"/>
              </w:rPr>
              <w:t>diagnos</w:t>
            </w:r>
            <w:r w:rsidR="001C12F7">
              <w:rPr>
                <w:rFonts w:ascii="Calibri" w:eastAsia="Calibri" w:hAnsi="Calibri" w:cs="Calibri"/>
              </w:rPr>
              <w:t>is should be considered</w:t>
            </w:r>
            <w:r w:rsidRPr="654B027E">
              <w:rPr>
                <w:rFonts w:ascii="Calibri" w:eastAsia="Calibri" w:hAnsi="Calibri" w:cs="Calibri"/>
              </w:rPr>
              <w:t xml:space="preserve">. </w:t>
            </w:r>
            <w:r w:rsidR="001C12F7">
              <w:rPr>
                <w:rFonts w:ascii="Calibri" w:eastAsia="Calibri" w:hAnsi="Calibri" w:cs="Calibri"/>
              </w:rPr>
              <w:t xml:space="preserve">For outpatients with no infiltrate on chest </w:t>
            </w:r>
            <w:r w:rsidR="00BD784B">
              <w:rPr>
                <w:rFonts w:ascii="Calibri" w:eastAsia="Calibri" w:hAnsi="Calibri" w:cs="Calibri"/>
              </w:rPr>
              <w:t xml:space="preserve">x </w:t>
            </w:r>
            <w:r w:rsidR="001C12F7">
              <w:rPr>
                <w:rFonts w:ascii="Calibri" w:eastAsia="Calibri" w:hAnsi="Calibri" w:cs="Calibri"/>
              </w:rPr>
              <w:t>ray</w:t>
            </w:r>
            <w:r w:rsidRPr="654B027E">
              <w:rPr>
                <w:rFonts w:ascii="Calibri" w:eastAsia="Calibri" w:hAnsi="Calibri" w:cs="Calibri"/>
              </w:rPr>
              <w:t>, the most common diagnosis in adults is acute bronchitis due to a viral infection. In children</w:t>
            </w:r>
            <w:r>
              <w:rPr>
                <w:rFonts w:ascii="Calibri" w:eastAsia="Calibri" w:hAnsi="Calibri" w:cs="Calibri"/>
              </w:rPr>
              <w:t xml:space="preserve"> who have no infiltrate on chest </w:t>
            </w:r>
            <w:r w:rsidR="00BD784B">
              <w:rPr>
                <w:rFonts w:ascii="Calibri" w:eastAsia="Calibri" w:hAnsi="Calibri" w:cs="Calibri"/>
              </w:rPr>
              <w:t xml:space="preserve">x </w:t>
            </w:r>
            <w:r>
              <w:rPr>
                <w:rFonts w:ascii="Calibri" w:eastAsia="Calibri" w:hAnsi="Calibri" w:cs="Calibri"/>
              </w:rPr>
              <w:t>ray</w:t>
            </w:r>
            <w:r w:rsidRPr="654B027E">
              <w:rPr>
                <w:rFonts w:ascii="Calibri" w:eastAsia="Calibri" w:hAnsi="Calibri" w:cs="Calibri"/>
              </w:rPr>
              <w:t>, symptoms are most likely caused by a viral respiratory tract infection</w:t>
            </w:r>
            <w:r w:rsidR="001A67B2">
              <w:rPr>
                <w:rFonts w:ascii="Calibri" w:eastAsia="Calibri" w:hAnsi="Calibri" w:cs="Calibri"/>
              </w:rPr>
              <w:t xml:space="preserve">. </w:t>
            </w:r>
          </w:p>
        </w:tc>
        <w:tc>
          <w:tcPr>
            <w:tcW w:w="4950" w:type="dxa"/>
          </w:tcPr>
          <w:p w14:paraId="5451625D" w14:textId="1CF1D339" w:rsidR="00AB2B8F" w:rsidRDefault="00A9227D" w:rsidP="00AD14E0">
            <w:pPr>
              <w:rPr>
                <w:b/>
                <w:bCs/>
                <w:sz w:val="28"/>
                <w:szCs w:val="28"/>
              </w:rPr>
            </w:pPr>
            <w:r w:rsidRPr="23D694FD">
              <w:rPr>
                <w:b/>
                <w:bCs/>
                <w:sz w:val="28"/>
                <w:szCs w:val="28"/>
              </w:rPr>
              <w:t xml:space="preserve">Slide </w:t>
            </w:r>
            <w:r w:rsidR="00263709">
              <w:rPr>
                <w:b/>
                <w:bCs/>
                <w:sz w:val="28"/>
                <w:szCs w:val="28"/>
              </w:rPr>
              <w:t>8</w:t>
            </w:r>
            <w:r w:rsidR="001A0F70">
              <w:rPr>
                <w:noProof/>
              </w:rPr>
              <w:drawing>
                <wp:inline distT="0" distB="0" distL="0" distR="0" wp14:anchorId="6B539E66" wp14:editId="677BCE32">
                  <wp:extent cx="3006090" cy="2322830"/>
                  <wp:effectExtent l="0" t="0" r="3810" b="1270"/>
                  <wp:docPr id="13" name="Picture 13"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lid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p w14:paraId="71C0C737" w14:textId="324ED628" w:rsidR="00905ABB" w:rsidRDefault="00905ABB" w:rsidP="00AD14E0"/>
          <w:p w14:paraId="1DB35626" w14:textId="5A3FEE2D" w:rsidR="00A9227D" w:rsidRPr="00517EAE" w:rsidRDefault="00A9227D" w:rsidP="00AD14E0">
            <w:pPr>
              <w:rPr>
                <w:b/>
                <w:bCs/>
                <w:sz w:val="28"/>
                <w:szCs w:val="28"/>
              </w:rPr>
            </w:pPr>
          </w:p>
        </w:tc>
      </w:tr>
      <w:tr w:rsidR="00513A9F" w:rsidRPr="00084114" w14:paraId="1CED6D7C" w14:textId="77777777" w:rsidTr="00820206">
        <w:trPr>
          <w:cantSplit/>
        </w:trPr>
        <w:tc>
          <w:tcPr>
            <w:tcW w:w="5238" w:type="dxa"/>
          </w:tcPr>
          <w:p w14:paraId="3F0326EE" w14:textId="77777777" w:rsidR="00513A9F" w:rsidRDefault="00513A9F" w:rsidP="00AD14E0">
            <w:pPr>
              <w:rPr>
                <w:b/>
                <w:sz w:val="28"/>
                <w:szCs w:val="28"/>
              </w:rPr>
            </w:pPr>
            <w:r>
              <w:rPr>
                <w:b/>
                <w:sz w:val="28"/>
                <w:szCs w:val="28"/>
              </w:rPr>
              <w:lastRenderedPageBreak/>
              <w:t>Moment 2: Viral Testing</w:t>
            </w:r>
          </w:p>
          <w:p w14:paraId="533683E8" w14:textId="77777777" w:rsidR="00513A9F" w:rsidRDefault="00513A9F" w:rsidP="00AD14E0">
            <w:pPr>
              <w:rPr>
                <w:b/>
                <w:sz w:val="28"/>
                <w:szCs w:val="28"/>
              </w:rPr>
            </w:pPr>
          </w:p>
          <w:p w14:paraId="0700F629" w14:textId="77777777" w:rsidR="00513A9F" w:rsidRDefault="00513A9F" w:rsidP="00AD14E0">
            <w:pPr>
              <w:spacing w:after="160" w:line="259" w:lineRule="auto"/>
            </w:pPr>
            <w:r>
              <w:t>SAY:</w:t>
            </w:r>
          </w:p>
          <w:p w14:paraId="262559A5" w14:textId="24D69853" w:rsidR="00513A9F" w:rsidRDefault="00513A9F" w:rsidP="00AD14E0">
            <w:pPr>
              <w:spacing w:after="160" w:line="259" w:lineRule="auto"/>
              <w:rPr>
                <w:rFonts w:ascii="Calibri" w:eastAsia="Calibri" w:hAnsi="Calibri" w:cs="Calibri"/>
              </w:rPr>
            </w:pPr>
            <w:r w:rsidRPr="320DFACB">
              <w:rPr>
                <w:rFonts w:ascii="Calibri" w:eastAsia="Calibri" w:hAnsi="Calibri" w:cs="Calibri"/>
              </w:rPr>
              <w:t xml:space="preserve">Tests to diagnose the organism causing CAP are generally not necessary in ambulatory settings for children or adults. Diagnostic testing for influenza or SARS-CoV-2 should be considered when these viruses are circulating. If these viruses are detected in children, antibiotics are generally not necessary, as viral pneumonia is more likely than a pneumonia caused by a viral and bacterial co-infection. </w:t>
            </w:r>
          </w:p>
          <w:p w14:paraId="01ECC45F" w14:textId="53D839B2" w:rsidR="00513A9F" w:rsidRDefault="00513A9F" w:rsidP="00AD14E0">
            <w:pPr>
              <w:spacing w:after="160" w:line="259" w:lineRule="auto"/>
              <w:rPr>
                <w:rFonts w:ascii="Calibri" w:eastAsia="Calibri" w:hAnsi="Calibri" w:cs="Calibri"/>
              </w:rPr>
            </w:pPr>
            <w:r w:rsidRPr="320DFACB">
              <w:rPr>
                <w:rFonts w:ascii="Calibri" w:eastAsia="Calibri" w:hAnsi="Calibri" w:cs="Calibri"/>
              </w:rPr>
              <w:t xml:space="preserve">Although acknowledging the low quality of evidence supporting this recommendation, the Infectious Diseases Society of America recommends antibacterial treatment be prescribed for adults </w:t>
            </w:r>
            <w:r w:rsidR="007F7CFF" w:rsidRPr="320DFACB">
              <w:rPr>
                <w:rFonts w:ascii="Calibri" w:eastAsia="Calibri" w:hAnsi="Calibri" w:cs="Calibri"/>
              </w:rPr>
              <w:t>who test positive for influenza and have evidence of CAP based on exam findings</w:t>
            </w:r>
            <w:r w:rsidR="00BD784B" w:rsidRPr="320DFACB">
              <w:rPr>
                <w:rFonts w:ascii="Calibri" w:eastAsia="Calibri" w:hAnsi="Calibri" w:cs="Calibri"/>
              </w:rPr>
              <w:t>—</w:t>
            </w:r>
            <w:r w:rsidR="007F7CFF" w:rsidRPr="320DFACB">
              <w:rPr>
                <w:rFonts w:ascii="Calibri" w:eastAsia="Calibri" w:hAnsi="Calibri" w:cs="Calibri"/>
              </w:rPr>
              <w:t>such as crackles in a lung field</w:t>
            </w:r>
            <w:r w:rsidR="00BD784B" w:rsidRPr="320DFACB">
              <w:rPr>
                <w:rFonts w:ascii="Calibri" w:eastAsia="Calibri" w:hAnsi="Calibri" w:cs="Calibri"/>
              </w:rPr>
              <w:t>—</w:t>
            </w:r>
            <w:r w:rsidR="007F7CFF" w:rsidRPr="320DFACB">
              <w:rPr>
                <w:rFonts w:ascii="Calibri" w:eastAsia="Calibri" w:hAnsi="Calibri" w:cs="Calibri"/>
              </w:rPr>
              <w:t>or radiographic evidence</w:t>
            </w:r>
            <w:r w:rsidR="00BD784B" w:rsidRPr="320DFACB">
              <w:rPr>
                <w:rFonts w:ascii="Calibri" w:eastAsia="Calibri" w:hAnsi="Calibri" w:cs="Calibri"/>
              </w:rPr>
              <w:t>—</w:t>
            </w:r>
            <w:r w:rsidR="007F7CFF" w:rsidRPr="320DFACB">
              <w:rPr>
                <w:rFonts w:ascii="Calibri" w:eastAsia="Calibri" w:hAnsi="Calibri" w:cs="Calibri"/>
              </w:rPr>
              <w:t>such as a focal consolidation</w:t>
            </w:r>
            <w:r w:rsidR="00BD784B" w:rsidRPr="320DFACB">
              <w:rPr>
                <w:rFonts w:ascii="Calibri" w:eastAsia="Calibri" w:hAnsi="Calibri" w:cs="Calibri"/>
              </w:rPr>
              <w:t>—</w:t>
            </w:r>
            <w:r w:rsidRPr="320DFACB">
              <w:rPr>
                <w:rFonts w:ascii="Calibri" w:eastAsia="Calibri" w:hAnsi="Calibri" w:cs="Calibri"/>
              </w:rPr>
              <w:t>because of the possibility of a bacterial co-infection.</w:t>
            </w:r>
            <w:r>
              <w:t xml:space="preserve"> For relatively stable adults meeting these criteria, consider a short course of no more than 3</w:t>
            </w:r>
            <w:r w:rsidR="00BD784B" w:rsidRPr="320DFACB">
              <w:t>–</w:t>
            </w:r>
            <w:r>
              <w:t xml:space="preserve">5 days of antibiotics. </w:t>
            </w:r>
            <w:r w:rsidR="00145637">
              <w:t>We will discuss short</w:t>
            </w:r>
            <w:r w:rsidR="00BD784B">
              <w:t>-</w:t>
            </w:r>
            <w:r w:rsidR="00145637">
              <w:t>course therapy for CAP further in the presentation.</w:t>
            </w:r>
          </w:p>
          <w:p w14:paraId="53551674" w14:textId="31A63DFA" w:rsidR="00513A9F" w:rsidRPr="00820206" w:rsidRDefault="00513A9F" w:rsidP="00820206">
            <w:pPr>
              <w:rPr>
                <w:rFonts w:ascii="Calibri" w:eastAsia="Calibri" w:hAnsi="Calibri" w:cs="Calibri"/>
              </w:rPr>
            </w:pPr>
            <w:r>
              <w:rPr>
                <w:rFonts w:ascii="Calibri" w:eastAsia="Calibri" w:hAnsi="Calibri" w:cs="Calibri"/>
              </w:rPr>
              <w:t xml:space="preserve">Both children and adults with a recent case of influenza or </w:t>
            </w:r>
            <w:r>
              <w:t xml:space="preserve">recent flulike symptoms (with fevers) who were initially improving but have new fevers, worsening shortness of breath, or a progressively ill appearance, a bacterial superinfection may have developed. A chest </w:t>
            </w:r>
            <w:r w:rsidR="00BD784B">
              <w:t xml:space="preserve">x </w:t>
            </w:r>
            <w:r>
              <w:t>ray should be obtained to assess for infiltrate and antibiotics should be considered</w:t>
            </w:r>
            <w:r>
              <w:rPr>
                <w:rFonts w:ascii="Calibri" w:eastAsia="Calibri" w:hAnsi="Calibri" w:cs="Calibri"/>
              </w:rPr>
              <w:t>.</w:t>
            </w:r>
          </w:p>
        </w:tc>
        <w:tc>
          <w:tcPr>
            <w:tcW w:w="4950" w:type="dxa"/>
          </w:tcPr>
          <w:p w14:paraId="3448F52C" w14:textId="16F7FB8A" w:rsidR="00635862" w:rsidRDefault="0021054E" w:rsidP="00AD14E0">
            <w:pPr>
              <w:rPr>
                <w:b/>
                <w:bCs/>
                <w:sz w:val="28"/>
                <w:szCs w:val="28"/>
              </w:rPr>
            </w:pPr>
            <w:r>
              <w:rPr>
                <w:b/>
                <w:bCs/>
                <w:sz w:val="28"/>
                <w:szCs w:val="28"/>
              </w:rPr>
              <w:t>S</w:t>
            </w:r>
            <w:r w:rsidR="00513A9F">
              <w:rPr>
                <w:b/>
                <w:bCs/>
                <w:sz w:val="28"/>
                <w:szCs w:val="28"/>
              </w:rPr>
              <w:t>lide</w:t>
            </w:r>
            <w:r w:rsidR="00263709">
              <w:rPr>
                <w:b/>
                <w:bCs/>
                <w:sz w:val="28"/>
                <w:szCs w:val="28"/>
              </w:rPr>
              <w:t xml:space="preserve"> 9</w:t>
            </w:r>
            <w:r w:rsidR="00290BFF">
              <w:rPr>
                <w:noProof/>
              </w:rPr>
              <w:drawing>
                <wp:inline distT="0" distB="0" distL="0" distR="0" wp14:anchorId="34DC21EB" wp14:editId="1EEE8C84">
                  <wp:extent cx="3006090" cy="2322830"/>
                  <wp:effectExtent l="0" t="0" r="3810" b="1270"/>
                  <wp:docPr id="15" name="Picture 15"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lid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p w14:paraId="13C8E011" w14:textId="26D9F84E" w:rsidR="00AB2B8F" w:rsidRDefault="00AB2B8F" w:rsidP="00AD14E0">
            <w:pPr>
              <w:rPr>
                <w:b/>
                <w:bCs/>
                <w:sz w:val="28"/>
                <w:szCs w:val="28"/>
              </w:rPr>
            </w:pPr>
          </w:p>
          <w:p w14:paraId="024B46F2" w14:textId="23DA06FE" w:rsidR="00513A9F" w:rsidRPr="23D694FD" w:rsidRDefault="0021054E" w:rsidP="00AD14E0">
            <w:pPr>
              <w:rPr>
                <w:b/>
                <w:bCs/>
                <w:sz w:val="28"/>
                <w:szCs w:val="28"/>
              </w:rPr>
            </w:pPr>
            <w:r>
              <w:rPr>
                <w:b/>
                <w:bCs/>
                <w:sz w:val="28"/>
                <w:szCs w:val="28"/>
              </w:rPr>
              <w:br/>
            </w:r>
          </w:p>
        </w:tc>
      </w:tr>
      <w:tr w:rsidR="00A9227D" w:rsidRPr="00084114" w14:paraId="6DD7F2C9" w14:textId="77777777" w:rsidTr="00820206">
        <w:trPr>
          <w:cantSplit/>
        </w:trPr>
        <w:tc>
          <w:tcPr>
            <w:tcW w:w="5238" w:type="dxa"/>
          </w:tcPr>
          <w:p w14:paraId="12973EB6" w14:textId="2ADA64D0" w:rsidR="00A9227D" w:rsidRPr="00D400A1" w:rsidRDefault="001774FF" w:rsidP="00AD14E0">
            <w:pPr>
              <w:rPr>
                <w:b/>
                <w:sz w:val="28"/>
                <w:szCs w:val="28"/>
              </w:rPr>
            </w:pPr>
            <w:r>
              <w:rPr>
                <w:b/>
                <w:sz w:val="28"/>
                <w:szCs w:val="28"/>
              </w:rPr>
              <w:lastRenderedPageBreak/>
              <w:t>Triaging Decisions</w:t>
            </w:r>
            <w:r w:rsidR="00CD56B8">
              <w:rPr>
                <w:b/>
                <w:sz w:val="28"/>
                <w:szCs w:val="28"/>
              </w:rPr>
              <w:t>: CURB-65</w:t>
            </w:r>
          </w:p>
          <w:p w14:paraId="4F4D9A57" w14:textId="77777777" w:rsidR="00A9227D" w:rsidRDefault="00A9227D" w:rsidP="00AD14E0"/>
          <w:p w14:paraId="6F26EDB8" w14:textId="77777777" w:rsidR="00A9227D" w:rsidRDefault="00A9227D" w:rsidP="00AD14E0">
            <w:r>
              <w:t>SAY:</w:t>
            </w:r>
          </w:p>
          <w:p w14:paraId="437A9E2F" w14:textId="77777777" w:rsidR="00A9227D" w:rsidRDefault="00A9227D" w:rsidP="00AD14E0"/>
          <w:p w14:paraId="4A41B844" w14:textId="7B01501A" w:rsidR="00A9227D" w:rsidRDefault="00A32165" w:rsidP="00AD14E0">
            <w:pPr>
              <w:spacing w:after="160" w:line="259" w:lineRule="auto"/>
              <w:rPr>
                <w:rFonts w:ascii="Calibri" w:eastAsia="Calibri" w:hAnsi="Calibri" w:cs="Calibri"/>
              </w:rPr>
            </w:pPr>
            <w:r>
              <w:rPr>
                <w:rFonts w:ascii="Calibri" w:eastAsia="Calibri" w:hAnsi="Calibri" w:cs="Calibri"/>
              </w:rPr>
              <w:t xml:space="preserve">There are additional data that can </w:t>
            </w:r>
            <w:r w:rsidR="002713A5">
              <w:rPr>
                <w:rFonts w:ascii="Calibri" w:eastAsia="Calibri" w:hAnsi="Calibri" w:cs="Calibri"/>
              </w:rPr>
              <w:t>guide</w:t>
            </w:r>
            <w:r>
              <w:rPr>
                <w:rFonts w:ascii="Calibri" w:eastAsia="Calibri" w:hAnsi="Calibri" w:cs="Calibri"/>
              </w:rPr>
              <w:t xml:space="preserve"> </w:t>
            </w:r>
            <w:r w:rsidR="00A9227D" w:rsidRPr="654B027E">
              <w:rPr>
                <w:rFonts w:ascii="Calibri" w:eastAsia="Calibri" w:hAnsi="Calibri" w:cs="Calibri"/>
              </w:rPr>
              <w:t>triage decisions</w:t>
            </w:r>
            <w:r>
              <w:rPr>
                <w:rFonts w:ascii="Calibri" w:eastAsia="Calibri" w:hAnsi="Calibri" w:cs="Calibri"/>
              </w:rPr>
              <w:t xml:space="preserve"> for patients suspected of having CAP</w:t>
            </w:r>
            <w:r w:rsidR="00A9227D" w:rsidRPr="654B027E">
              <w:rPr>
                <w:rFonts w:ascii="Calibri" w:eastAsia="Calibri" w:hAnsi="Calibri" w:cs="Calibri"/>
              </w:rPr>
              <w:t xml:space="preserve">. </w:t>
            </w:r>
            <w:r w:rsidR="00290847">
              <w:rPr>
                <w:rFonts w:ascii="Calibri" w:eastAsia="Calibri" w:hAnsi="Calibri" w:cs="Calibri"/>
              </w:rPr>
              <w:t xml:space="preserve">Two commonly used scoring systems in adults with CAP are the CURB-65 score and the </w:t>
            </w:r>
            <w:r w:rsidR="00290847" w:rsidRPr="00290847">
              <w:rPr>
                <w:rFonts w:ascii="Calibri" w:eastAsia="Calibri" w:hAnsi="Calibri" w:cs="Calibri"/>
              </w:rPr>
              <w:t>Pneumonia Severity Index, or PSI</w:t>
            </w:r>
            <w:r w:rsidR="002D14F4">
              <w:rPr>
                <w:rFonts w:ascii="Calibri" w:eastAsia="Calibri" w:hAnsi="Calibri" w:cs="Calibri"/>
              </w:rPr>
              <w:t>.</w:t>
            </w:r>
          </w:p>
          <w:p w14:paraId="5646D61A" w14:textId="39FF0529" w:rsidR="00A9227D" w:rsidRDefault="00290847" w:rsidP="00AD14E0">
            <w:pPr>
              <w:spacing w:after="160" w:line="259" w:lineRule="auto"/>
              <w:rPr>
                <w:rFonts w:ascii="Calibri" w:eastAsia="Calibri" w:hAnsi="Calibri" w:cs="Calibri"/>
              </w:rPr>
            </w:pPr>
            <w:r>
              <w:rPr>
                <w:rFonts w:ascii="Calibri" w:eastAsia="Calibri" w:hAnsi="Calibri" w:cs="Calibri"/>
              </w:rPr>
              <w:t xml:space="preserve">The CURB-65 score includes one </w:t>
            </w:r>
            <w:r w:rsidR="00A9227D" w:rsidRPr="654B027E">
              <w:rPr>
                <w:rFonts w:ascii="Calibri" w:eastAsia="Calibri" w:hAnsi="Calibri" w:cs="Calibri"/>
              </w:rPr>
              <w:t xml:space="preserve">point for each criterion: C, confusion; U, uremia (or an elevated blood urea nitrogen level); R, elevated respiratory rate; B, </w:t>
            </w:r>
            <w:r w:rsidR="00A9227D">
              <w:rPr>
                <w:rFonts w:ascii="Calibri" w:eastAsia="Calibri" w:hAnsi="Calibri" w:cs="Calibri"/>
              </w:rPr>
              <w:t xml:space="preserve">low blood pressure, or </w:t>
            </w:r>
            <w:r w:rsidR="00A9227D" w:rsidRPr="654B027E">
              <w:rPr>
                <w:rFonts w:ascii="Calibri" w:eastAsia="Calibri" w:hAnsi="Calibri" w:cs="Calibri"/>
              </w:rPr>
              <w:t xml:space="preserve">hypotension; and 65, age of at least 65 years.  </w:t>
            </w:r>
          </w:p>
          <w:p w14:paraId="769095A2" w14:textId="77777777" w:rsidR="00A9227D" w:rsidRDefault="00A9227D" w:rsidP="00AD14E0">
            <w:pPr>
              <w:spacing w:after="160" w:line="259" w:lineRule="auto"/>
              <w:rPr>
                <w:rFonts w:ascii="Calibri" w:eastAsia="Calibri" w:hAnsi="Calibri" w:cs="Calibri"/>
              </w:rPr>
            </w:pPr>
            <w:r w:rsidRPr="654B027E">
              <w:rPr>
                <w:rFonts w:ascii="Calibri" w:eastAsia="Calibri" w:hAnsi="Calibri" w:cs="Calibri"/>
              </w:rPr>
              <w:t>Patients with a score of 0 can be treated as outpatients.</w:t>
            </w:r>
          </w:p>
          <w:p w14:paraId="23C9612A" w14:textId="0775B5D0" w:rsidR="00A9227D" w:rsidRDefault="00A9227D" w:rsidP="00AD14E0">
            <w:pPr>
              <w:spacing w:after="160" w:line="259" w:lineRule="auto"/>
              <w:rPr>
                <w:rFonts w:ascii="Calibri" w:eastAsia="Calibri" w:hAnsi="Calibri" w:cs="Calibri"/>
              </w:rPr>
            </w:pPr>
            <w:r>
              <w:rPr>
                <w:rFonts w:ascii="Calibri" w:eastAsia="Calibri" w:hAnsi="Calibri" w:cs="Calibri"/>
              </w:rPr>
              <w:t xml:space="preserve">Patients with a score of 2 </w:t>
            </w:r>
            <w:r w:rsidR="00F505AC">
              <w:rPr>
                <w:rFonts w:ascii="Calibri" w:eastAsia="Calibri" w:hAnsi="Calibri" w:cs="Calibri"/>
              </w:rPr>
              <w:t>need either</w:t>
            </w:r>
            <w:r w:rsidRPr="654B027E">
              <w:rPr>
                <w:rFonts w:ascii="Calibri" w:eastAsia="Calibri" w:hAnsi="Calibri" w:cs="Calibri"/>
              </w:rPr>
              <w:t xml:space="preserve"> intensive outpatient monitoring or a short inpatient stay.</w:t>
            </w:r>
          </w:p>
          <w:p w14:paraId="7FA13EBA" w14:textId="77777777" w:rsidR="00A9227D" w:rsidRDefault="00A9227D" w:rsidP="00AD14E0">
            <w:pPr>
              <w:spacing w:after="160" w:line="259" w:lineRule="auto"/>
              <w:rPr>
                <w:rFonts w:ascii="Calibri" w:eastAsia="Calibri" w:hAnsi="Calibri" w:cs="Calibri"/>
              </w:rPr>
            </w:pPr>
            <w:r w:rsidRPr="654B027E">
              <w:rPr>
                <w:rFonts w:ascii="Calibri" w:eastAsia="Calibri" w:hAnsi="Calibri" w:cs="Calibri"/>
              </w:rPr>
              <w:t xml:space="preserve">Patients with a score of 3 should be </w:t>
            </w:r>
            <w:r>
              <w:rPr>
                <w:rFonts w:ascii="Calibri" w:eastAsia="Calibri" w:hAnsi="Calibri" w:cs="Calibri"/>
              </w:rPr>
              <w:t>admitted</w:t>
            </w:r>
            <w:r w:rsidRPr="654B027E">
              <w:rPr>
                <w:rFonts w:ascii="Calibri" w:eastAsia="Calibri" w:hAnsi="Calibri" w:cs="Calibri"/>
              </w:rPr>
              <w:t>.</w:t>
            </w:r>
          </w:p>
          <w:p w14:paraId="67F067CB" w14:textId="4A757260" w:rsidR="00A9227D" w:rsidRDefault="00A9227D" w:rsidP="00AD14E0">
            <w:pPr>
              <w:spacing w:after="160" w:line="259" w:lineRule="auto"/>
              <w:rPr>
                <w:rFonts w:ascii="Calibri" w:eastAsia="Calibri" w:hAnsi="Calibri" w:cs="Calibri"/>
              </w:rPr>
            </w:pPr>
            <w:r w:rsidRPr="654B027E">
              <w:rPr>
                <w:rFonts w:ascii="Calibri" w:eastAsia="Calibri" w:hAnsi="Calibri" w:cs="Calibri"/>
              </w:rPr>
              <w:t xml:space="preserve">Patients with a score of 4 or 5 should be </w:t>
            </w:r>
            <w:r>
              <w:rPr>
                <w:rFonts w:ascii="Calibri" w:eastAsia="Calibri" w:hAnsi="Calibri" w:cs="Calibri"/>
              </w:rPr>
              <w:t>admitted and may</w:t>
            </w:r>
            <w:r w:rsidR="009734B2">
              <w:rPr>
                <w:rFonts w:ascii="Calibri" w:eastAsia="Calibri" w:hAnsi="Calibri" w:cs="Calibri"/>
              </w:rPr>
              <w:t xml:space="preserve"> </w:t>
            </w:r>
            <w:r>
              <w:rPr>
                <w:rFonts w:ascii="Calibri" w:eastAsia="Calibri" w:hAnsi="Calibri" w:cs="Calibri"/>
              </w:rPr>
              <w:t>need</w:t>
            </w:r>
            <w:r w:rsidR="00E8423C">
              <w:rPr>
                <w:rFonts w:ascii="Calibri" w:eastAsia="Calibri" w:hAnsi="Calibri" w:cs="Calibri"/>
              </w:rPr>
              <w:t xml:space="preserve"> an</w:t>
            </w:r>
            <w:r>
              <w:rPr>
                <w:rFonts w:ascii="Calibri" w:eastAsia="Calibri" w:hAnsi="Calibri" w:cs="Calibri"/>
              </w:rPr>
              <w:t xml:space="preserve"> intensive care unit </w:t>
            </w:r>
            <w:r w:rsidR="009734B2">
              <w:rPr>
                <w:rFonts w:ascii="Calibri" w:eastAsia="Calibri" w:hAnsi="Calibri" w:cs="Calibri"/>
              </w:rPr>
              <w:t>stay</w:t>
            </w:r>
            <w:r w:rsidRPr="654B027E">
              <w:rPr>
                <w:rFonts w:ascii="Calibri" w:eastAsia="Calibri" w:hAnsi="Calibri" w:cs="Calibri"/>
              </w:rPr>
              <w:t xml:space="preserve">. </w:t>
            </w:r>
          </w:p>
          <w:p w14:paraId="0CCACB43" w14:textId="49CB5550" w:rsidR="00290847" w:rsidRDefault="00A9227D" w:rsidP="00AD14E0">
            <w:pPr>
              <w:spacing w:after="160" w:line="259" w:lineRule="auto"/>
              <w:rPr>
                <w:rFonts w:ascii="Calibri" w:eastAsia="Calibri" w:hAnsi="Calibri" w:cs="Calibri"/>
              </w:rPr>
            </w:pPr>
            <w:r w:rsidRPr="654B027E">
              <w:rPr>
                <w:rFonts w:ascii="Calibri" w:eastAsia="Calibri" w:hAnsi="Calibri" w:cs="Calibri"/>
              </w:rPr>
              <w:t xml:space="preserve">If </w:t>
            </w:r>
            <w:r w:rsidR="00290847">
              <w:rPr>
                <w:rFonts w:ascii="Calibri" w:eastAsia="Calibri" w:hAnsi="Calibri" w:cs="Calibri"/>
              </w:rPr>
              <w:t>a</w:t>
            </w:r>
            <w:r w:rsidR="00290847" w:rsidRPr="654B027E">
              <w:rPr>
                <w:rFonts w:ascii="Calibri" w:eastAsia="Calibri" w:hAnsi="Calibri" w:cs="Calibri"/>
              </w:rPr>
              <w:t xml:space="preserve"> </w:t>
            </w:r>
            <w:r w:rsidRPr="654B027E">
              <w:rPr>
                <w:rFonts w:ascii="Calibri" w:eastAsia="Calibri" w:hAnsi="Calibri" w:cs="Calibri"/>
              </w:rPr>
              <w:t xml:space="preserve">patient has a normal mental status, is well hydrated, and is otherwise healthy, it is fair to assume the patient is not uremic. However, if </w:t>
            </w:r>
            <w:r w:rsidR="00290847">
              <w:rPr>
                <w:rFonts w:ascii="Calibri" w:eastAsia="Calibri" w:hAnsi="Calibri" w:cs="Calibri"/>
              </w:rPr>
              <w:t>a</w:t>
            </w:r>
            <w:r w:rsidR="00290847" w:rsidRPr="654B027E">
              <w:rPr>
                <w:rFonts w:ascii="Calibri" w:eastAsia="Calibri" w:hAnsi="Calibri" w:cs="Calibri"/>
              </w:rPr>
              <w:t xml:space="preserve"> </w:t>
            </w:r>
            <w:r w:rsidRPr="654B027E">
              <w:rPr>
                <w:rFonts w:ascii="Calibri" w:eastAsia="Calibri" w:hAnsi="Calibri" w:cs="Calibri"/>
              </w:rPr>
              <w:t xml:space="preserve">patient has an altered mental status, appears dehydrated, or meets some of the other CURB-65 criteria, ordering a blood urea nitrogen level may be helpful in triaging the patient. </w:t>
            </w:r>
          </w:p>
          <w:p w14:paraId="09E15DE2" w14:textId="2988D846" w:rsidR="00A9227D" w:rsidRPr="00820206" w:rsidRDefault="00A9227D" w:rsidP="00820206">
            <w:pPr>
              <w:rPr>
                <w:rFonts w:ascii="Calibri" w:eastAsia="Calibri" w:hAnsi="Calibri" w:cs="Calibri"/>
              </w:rPr>
            </w:pPr>
            <w:r w:rsidRPr="654B027E">
              <w:rPr>
                <w:rFonts w:ascii="Calibri" w:eastAsia="Calibri" w:hAnsi="Calibri" w:cs="Calibri"/>
              </w:rPr>
              <w:t>Patients who are confused, tachypneic, or hypotensive should be triaged to the emergency department or admitted to the hospital.</w:t>
            </w:r>
          </w:p>
        </w:tc>
        <w:tc>
          <w:tcPr>
            <w:tcW w:w="4950" w:type="dxa"/>
          </w:tcPr>
          <w:p w14:paraId="4EB2AD8A" w14:textId="77345505" w:rsidR="00635862" w:rsidRDefault="00A9227D" w:rsidP="00AD14E0">
            <w:pPr>
              <w:rPr>
                <w:b/>
                <w:bCs/>
                <w:sz w:val="28"/>
                <w:szCs w:val="28"/>
              </w:rPr>
            </w:pPr>
            <w:r w:rsidRPr="23D694FD">
              <w:rPr>
                <w:b/>
                <w:bCs/>
                <w:sz w:val="28"/>
                <w:szCs w:val="28"/>
              </w:rPr>
              <w:t xml:space="preserve">Slide </w:t>
            </w:r>
            <w:r w:rsidR="00263709">
              <w:rPr>
                <w:b/>
                <w:bCs/>
                <w:sz w:val="28"/>
                <w:szCs w:val="28"/>
              </w:rPr>
              <w:t>10</w:t>
            </w:r>
            <w:r w:rsidR="00290BFF">
              <w:rPr>
                <w:noProof/>
              </w:rPr>
              <w:drawing>
                <wp:inline distT="0" distB="0" distL="0" distR="0" wp14:anchorId="58FAF8D0" wp14:editId="34522166">
                  <wp:extent cx="3006090" cy="2322830"/>
                  <wp:effectExtent l="0" t="0" r="3810" b="1270"/>
                  <wp:docPr id="16" name="Picture 16"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lid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p w14:paraId="306BA234" w14:textId="5D3E6BDB" w:rsidR="000547E7" w:rsidRDefault="000547E7" w:rsidP="00AD14E0">
            <w:pPr>
              <w:rPr>
                <w:b/>
                <w:bCs/>
                <w:sz w:val="28"/>
                <w:szCs w:val="28"/>
              </w:rPr>
            </w:pPr>
          </w:p>
          <w:p w14:paraId="25DB6C56" w14:textId="00F89C23" w:rsidR="00A9227D" w:rsidRPr="00517EAE" w:rsidRDefault="00A9227D" w:rsidP="00AD14E0">
            <w:pPr>
              <w:rPr>
                <w:b/>
                <w:bCs/>
                <w:sz w:val="28"/>
                <w:szCs w:val="28"/>
              </w:rPr>
            </w:pPr>
            <w:r>
              <w:br/>
            </w:r>
          </w:p>
        </w:tc>
      </w:tr>
      <w:tr w:rsidR="00A9227D" w:rsidRPr="00084114" w14:paraId="71AEAB63" w14:textId="77777777" w:rsidTr="00820206">
        <w:trPr>
          <w:cantSplit/>
        </w:trPr>
        <w:tc>
          <w:tcPr>
            <w:tcW w:w="5238" w:type="dxa"/>
          </w:tcPr>
          <w:p w14:paraId="1089F72B" w14:textId="0C1ECC01" w:rsidR="00A9227D" w:rsidRDefault="001774FF" w:rsidP="00AD14E0">
            <w:pPr>
              <w:rPr>
                <w:b/>
                <w:sz w:val="28"/>
                <w:szCs w:val="28"/>
              </w:rPr>
            </w:pPr>
            <w:r>
              <w:rPr>
                <w:b/>
                <w:sz w:val="28"/>
                <w:szCs w:val="28"/>
              </w:rPr>
              <w:lastRenderedPageBreak/>
              <w:t>Triaging Decisions</w:t>
            </w:r>
            <w:r w:rsidR="00CD56B8">
              <w:rPr>
                <w:b/>
                <w:sz w:val="28"/>
                <w:szCs w:val="28"/>
              </w:rPr>
              <w:t>: Pneumonia Severity Index (PSI)</w:t>
            </w:r>
          </w:p>
          <w:p w14:paraId="17DBE0B3" w14:textId="77777777" w:rsidR="00A9227D" w:rsidRDefault="00A9227D" w:rsidP="00AD14E0">
            <w:pPr>
              <w:rPr>
                <w:b/>
                <w:sz w:val="28"/>
                <w:szCs w:val="28"/>
              </w:rPr>
            </w:pPr>
          </w:p>
          <w:p w14:paraId="6947EFB8" w14:textId="4FCD630E" w:rsidR="00527E94" w:rsidRDefault="00A9227D" w:rsidP="00AD14E0">
            <w:r>
              <w:t xml:space="preserve">The 2019 Infectious Diseases Society of America </w:t>
            </w:r>
            <w:r w:rsidR="00BD784B">
              <w:t>c</w:t>
            </w:r>
            <w:r>
              <w:t>ommunity</w:t>
            </w:r>
            <w:r w:rsidR="00290847">
              <w:t>-</w:t>
            </w:r>
            <w:r w:rsidR="00BD784B">
              <w:t>a</w:t>
            </w:r>
            <w:r>
              <w:t xml:space="preserve">cquired </w:t>
            </w:r>
            <w:r w:rsidR="00BD784B">
              <w:t>p</w:t>
            </w:r>
            <w:r>
              <w:t xml:space="preserve">neumonia guidelines recommend using the PSI score to help with triage decisions as it </w:t>
            </w:r>
            <w:r w:rsidR="00290847">
              <w:t xml:space="preserve">performs slightly </w:t>
            </w:r>
            <w:r>
              <w:t xml:space="preserve">better at predicting mortality than the CURB-65 score. </w:t>
            </w:r>
            <w:r w:rsidR="00527E94">
              <w:t>However, the</w:t>
            </w:r>
            <w:r w:rsidR="00290847">
              <w:t xml:space="preserve"> PSI</w:t>
            </w:r>
            <w:r>
              <w:t xml:space="preserve"> score </w:t>
            </w:r>
            <w:r w:rsidR="00290847">
              <w:t>may be more complicated</w:t>
            </w:r>
            <w:r>
              <w:t xml:space="preserve"> to use in the ambulatory setting than a CURB-65 score. </w:t>
            </w:r>
          </w:p>
          <w:p w14:paraId="07C444A2" w14:textId="77777777" w:rsidR="00527E94" w:rsidRDefault="00527E94" w:rsidP="00AD14E0"/>
          <w:p w14:paraId="0F89A5B7" w14:textId="5C5A1CEC" w:rsidR="0013305F" w:rsidRDefault="00A9227D" w:rsidP="00AD14E0">
            <w:r>
              <w:t>To summarize the PSI score, patient</w:t>
            </w:r>
            <w:r w:rsidR="00290847">
              <w:t>s</w:t>
            </w:r>
            <w:r>
              <w:t xml:space="preserve"> </w:t>
            </w:r>
            <w:r w:rsidR="00BD784B">
              <w:t>younger than</w:t>
            </w:r>
            <w:r>
              <w:t xml:space="preserve"> 50; </w:t>
            </w:r>
            <w:r w:rsidR="00290847">
              <w:t>without</w:t>
            </w:r>
            <w:r>
              <w:t xml:space="preserve"> a history of neoplastic disease, congestive heart failure, cerebrovascular disease, renal disease, or liver disease; </w:t>
            </w:r>
            <w:r w:rsidR="00290847">
              <w:t>at their baseline</w:t>
            </w:r>
            <w:r>
              <w:t xml:space="preserve"> mental status</w:t>
            </w:r>
            <w:r w:rsidR="00BD784B">
              <w:t>;</w:t>
            </w:r>
            <w:r>
              <w:t xml:space="preserve"> </w:t>
            </w:r>
            <w:r w:rsidR="00BD784B">
              <w:t xml:space="preserve">and </w:t>
            </w:r>
            <w:r w:rsidR="00290847">
              <w:t>with a</w:t>
            </w:r>
            <w:r>
              <w:t xml:space="preserve"> pulse </w:t>
            </w:r>
            <w:r w:rsidR="00290847">
              <w:t>less than</w:t>
            </w:r>
            <w:r>
              <w:t xml:space="preserve"> 125 beats per minute, a respiratory rate </w:t>
            </w:r>
            <w:r w:rsidR="00290847">
              <w:t>less than</w:t>
            </w:r>
            <w:r>
              <w:t xml:space="preserve"> </w:t>
            </w:r>
            <w:r w:rsidR="00290847">
              <w:t xml:space="preserve">or equal to </w:t>
            </w:r>
            <w:r>
              <w:t xml:space="preserve">30 breaths per minute, a systolic blood pressure of </w:t>
            </w:r>
            <w:r w:rsidR="00290847">
              <w:t>greater than or</w:t>
            </w:r>
            <w:r>
              <w:t xml:space="preserve"> equal to 90 millimeters of mercury, </w:t>
            </w:r>
            <w:r w:rsidR="00290847">
              <w:t xml:space="preserve">and a </w:t>
            </w:r>
            <w:r>
              <w:t xml:space="preserve">temperature </w:t>
            </w:r>
            <w:r w:rsidR="00BD784B">
              <w:t>higher</w:t>
            </w:r>
            <w:r>
              <w:t xml:space="preserve"> than 35 degrees Celsius</w:t>
            </w:r>
            <w:r w:rsidR="00290847">
              <w:t xml:space="preserve"> but l</w:t>
            </w:r>
            <w:r w:rsidR="00BD784B">
              <w:t>ower</w:t>
            </w:r>
            <w:r w:rsidR="00290847">
              <w:t xml:space="preserve"> than </w:t>
            </w:r>
            <w:r>
              <w:t xml:space="preserve">40 degrees Celsius, are considered low risk and can be treated as outpatients. </w:t>
            </w:r>
          </w:p>
          <w:p w14:paraId="2EA70D10" w14:textId="77777777" w:rsidR="0013305F" w:rsidRDefault="0013305F" w:rsidP="00AD14E0"/>
          <w:p w14:paraId="59ACDF66" w14:textId="0AE553C8" w:rsidR="00A9227D" w:rsidRDefault="0013305F" w:rsidP="00AD14E0">
            <w:r>
              <w:t xml:space="preserve">For patients </w:t>
            </w:r>
            <w:r w:rsidR="009734B2">
              <w:t xml:space="preserve">not </w:t>
            </w:r>
            <w:r w:rsidR="009659F7">
              <w:t>meeting</w:t>
            </w:r>
            <w:r>
              <w:t xml:space="preserve"> all of these</w:t>
            </w:r>
            <w:r w:rsidR="009659F7">
              <w:t xml:space="preserve"> initial</w:t>
            </w:r>
            <w:r>
              <w:t xml:space="preserve"> criteria, patient-specific </w:t>
            </w:r>
            <w:r w:rsidR="00092122">
              <w:t xml:space="preserve">need for hospitalization </w:t>
            </w:r>
            <w:r>
              <w:t xml:space="preserve">can be </w:t>
            </w:r>
            <w:r w:rsidR="00A9227D">
              <w:t>calculate</w:t>
            </w:r>
            <w:r>
              <w:t>d</w:t>
            </w:r>
            <w:r w:rsidR="00A9227D">
              <w:t xml:space="preserve"> based on demographic</w:t>
            </w:r>
            <w:r w:rsidR="0084757D">
              <w:t xml:space="preserve"> data</w:t>
            </w:r>
            <w:r w:rsidR="00A9227D">
              <w:t xml:space="preserve">, medical history, clinical presentation, </w:t>
            </w:r>
            <w:r w:rsidR="00BD784B">
              <w:t xml:space="preserve">and </w:t>
            </w:r>
            <w:r w:rsidR="00A9227D">
              <w:t xml:space="preserve">laboratory and radiographic findings. To access the PSI scoring system, </w:t>
            </w:r>
            <w:r w:rsidR="00995AE9">
              <w:t xml:space="preserve">refer </w:t>
            </w:r>
            <w:r w:rsidR="00A9227D">
              <w:t>to the article by Fine and colleagues in the New England Journal of Medicine from 1997</w:t>
            </w:r>
            <w:r w:rsidR="007C4F7C">
              <w:t xml:space="preserve"> (</w:t>
            </w:r>
            <w:hyperlink r:id="rId21" w:history="1">
              <w:r w:rsidR="007C4F7C" w:rsidRPr="00ED676A">
                <w:rPr>
                  <w:rStyle w:val="Hyperlink"/>
                </w:rPr>
                <w:t>https://pubmed.ncbi.nlm.nih.gov/8995086</w:t>
              </w:r>
            </w:hyperlink>
            <w:r w:rsidR="0028758A">
              <w:t>)</w:t>
            </w:r>
            <w:r w:rsidR="00A9227D">
              <w:t xml:space="preserve">. This reference can </w:t>
            </w:r>
            <w:r w:rsidR="006340EE">
              <w:t xml:space="preserve">also </w:t>
            </w:r>
            <w:r w:rsidR="00A9227D">
              <w:t>be found in the reference list for this presentation.</w:t>
            </w:r>
          </w:p>
          <w:p w14:paraId="448127FC" w14:textId="4E522265" w:rsidR="00092122" w:rsidRDefault="00092122" w:rsidP="00AD14E0"/>
          <w:p w14:paraId="3FFE63B8" w14:textId="054C9E17" w:rsidR="00092122" w:rsidRDefault="00D47F48" w:rsidP="00AD14E0">
            <w:r>
              <w:t>Regardless of the CURB-65 or PSI scores, patients with known moderate to large pleural effusions or with severe immunocompromise should be referred to the emergency room as they may be in need of additional diagnostic testing</w:t>
            </w:r>
            <w:r w:rsidR="002F6154">
              <w:t xml:space="preserve"> and therapeutic interventions</w:t>
            </w:r>
            <w:r>
              <w:t xml:space="preserve">. </w:t>
            </w:r>
          </w:p>
          <w:p w14:paraId="58033BEC" w14:textId="77777777" w:rsidR="00A9227D" w:rsidRDefault="00A9227D" w:rsidP="00AD14E0"/>
          <w:p w14:paraId="1F5A9AD2" w14:textId="074F201D" w:rsidR="004A581E" w:rsidRPr="00820206" w:rsidRDefault="00A9227D" w:rsidP="00820206">
            <w:pPr>
              <w:rPr>
                <w:rFonts w:ascii="Calibri" w:eastAsia="Calibri" w:hAnsi="Calibri" w:cs="Calibri"/>
              </w:rPr>
            </w:pPr>
            <w:r w:rsidRPr="654B027E">
              <w:rPr>
                <w:rFonts w:ascii="Calibri" w:eastAsia="Calibri" w:hAnsi="Calibri" w:cs="Calibri"/>
              </w:rPr>
              <w:t xml:space="preserve">There is </w:t>
            </w:r>
            <w:r w:rsidR="009659F7">
              <w:rPr>
                <w:rFonts w:ascii="Calibri" w:eastAsia="Calibri" w:hAnsi="Calibri" w:cs="Calibri"/>
              </w:rPr>
              <w:t>no</w:t>
            </w:r>
            <w:r w:rsidRPr="654B027E">
              <w:rPr>
                <w:rFonts w:ascii="Calibri" w:eastAsia="Calibri" w:hAnsi="Calibri" w:cs="Calibri"/>
              </w:rPr>
              <w:t xml:space="preserve"> scoring system for </w:t>
            </w:r>
            <w:r w:rsidR="009659F7">
              <w:rPr>
                <w:rFonts w:ascii="Calibri" w:eastAsia="Calibri" w:hAnsi="Calibri" w:cs="Calibri"/>
              </w:rPr>
              <w:t xml:space="preserve">CAP in </w:t>
            </w:r>
            <w:r w:rsidRPr="654B027E">
              <w:rPr>
                <w:rFonts w:ascii="Calibri" w:eastAsia="Calibri" w:hAnsi="Calibri" w:cs="Calibri"/>
              </w:rPr>
              <w:t>children</w:t>
            </w:r>
            <w:r w:rsidR="00DD0554">
              <w:rPr>
                <w:rFonts w:ascii="Calibri" w:eastAsia="Calibri" w:hAnsi="Calibri" w:cs="Calibri"/>
              </w:rPr>
              <w:t xml:space="preserve">. </w:t>
            </w:r>
            <w:r w:rsidR="009624B3">
              <w:rPr>
                <w:rFonts w:ascii="Calibri" w:eastAsia="Calibri" w:hAnsi="Calibri" w:cs="Calibri"/>
              </w:rPr>
              <w:t>Hospital a</w:t>
            </w:r>
            <w:r w:rsidRPr="654B027E">
              <w:rPr>
                <w:rFonts w:ascii="Calibri" w:eastAsia="Calibri" w:hAnsi="Calibri" w:cs="Calibri"/>
              </w:rPr>
              <w:t>dmission should be based on the overall clinical assessment.</w:t>
            </w:r>
            <w:r w:rsidR="00CC1EF5">
              <w:rPr>
                <w:rFonts w:ascii="Calibri" w:eastAsia="Calibri" w:hAnsi="Calibri" w:cs="Calibri"/>
              </w:rPr>
              <w:t xml:space="preserve"> An</w:t>
            </w:r>
            <w:r w:rsidR="009659F7">
              <w:rPr>
                <w:rFonts w:ascii="Calibri" w:eastAsia="Calibri" w:hAnsi="Calibri" w:cs="Calibri"/>
              </w:rPr>
              <w:t xml:space="preserve">y </w:t>
            </w:r>
            <w:r w:rsidR="00CC1EF5">
              <w:rPr>
                <w:rFonts w:ascii="Calibri" w:eastAsia="Calibri" w:hAnsi="Calibri" w:cs="Calibri"/>
              </w:rPr>
              <w:t xml:space="preserve">child with mental status changes, in respiratory distress, or with hemodynamic instability should be referred to an emergency department. </w:t>
            </w:r>
          </w:p>
        </w:tc>
        <w:tc>
          <w:tcPr>
            <w:tcW w:w="4950" w:type="dxa"/>
          </w:tcPr>
          <w:p w14:paraId="6897C8A8" w14:textId="4B3C4E5C" w:rsidR="00635862" w:rsidRDefault="00A9227D" w:rsidP="00AD14E0">
            <w:pPr>
              <w:rPr>
                <w:b/>
                <w:bCs/>
                <w:sz w:val="28"/>
                <w:szCs w:val="28"/>
              </w:rPr>
            </w:pPr>
            <w:r w:rsidRPr="23D694FD">
              <w:rPr>
                <w:b/>
                <w:bCs/>
                <w:sz w:val="28"/>
                <w:szCs w:val="28"/>
              </w:rPr>
              <w:t xml:space="preserve">Slide </w:t>
            </w:r>
            <w:r w:rsidR="00263709">
              <w:rPr>
                <w:b/>
                <w:bCs/>
                <w:sz w:val="28"/>
                <w:szCs w:val="28"/>
              </w:rPr>
              <w:t>11</w:t>
            </w:r>
            <w:r w:rsidR="00D923B3">
              <w:rPr>
                <w:noProof/>
              </w:rPr>
              <w:drawing>
                <wp:inline distT="0" distB="0" distL="0" distR="0" wp14:anchorId="13F2CB17" wp14:editId="5C61BA97">
                  <wp:extent cx="3006090" cy="2322830"/>
                  <wp:effectExtent l="0" t="0" r="3810" b="1270"/>
                  <wp:docPr id="17" name="Picture 17"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lid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p w14:paraId="28950349" w14:textId="4B032C6F" w:rsidR="000547E7" w:rsidRDefault="000547E7" w:rsidP="00AD14E0">
            <w:pPr>
              <w:rPr>
                <w:b/>
                <w:bCs/>
                <w:sz w:val="28"/>
                <w:szCs w:val="28"/>
              </w:rPr>
            </w:pPr>
          </w:p>
          <w:p w14:paraId="71F22627" w14:textId="32151855" w:rsidR="00A9227D" w:rsidRPr="654B027E" w:rsidRDefault="00A9227D" w:rsidP="00AD14E0">
            <w:pPr>
              <w:rPr>
                <w:b/>
                <w:bCs/>
                <w:sz w:val="28"/>
                <w:szCs w:val="28"/>
              </w:rPr>
            </w:pPr>
            <w:r>
              <w:br/>
            </w:r>
          </w:p>
        </w:tc>
      </w:tr>
      <w:tr w:rsidR="006F1759" w:rsidRPr="00084114" w14:paraId="5CC52943" w14:textId="77777777" w:rsidTr="00820206">
        <w:trPr>
          <w:cantSplit/>
          <w:trHeight w:val="335"/>
        </w:trPr>
        <w:tc>
          <w:tcPr>
            <w:tcW w:w="5238" w:type="dxa"/>
          </w:tcPr>
          <w:p w14:paraId="54F1F3AB" w14:textId="77777777" w:rsidR="006F1759" w:rsidRDefault="006F1759" w:rsidP="00AD14E0">
            <w:pPr>
              <w:rPr>
                <w:b/>
                <w:sz w:val="28"/>
                <w:szCs w:val="28"/>
              </w:rPr>
            </w:pPr>
            <w:r w:rsidRPr="007A2C2B">
              <w:rPr>
                <w:b/>
                <w:sz w:val="28"/>
                <w:szCs w:val="28"/>
              </w:rPr>
              <w:lastRenderedPageBreak/>
              <w:t>The Four Moments of Antibiotic Decision</w:t>
            </w:r>
            <w:r>
              <w:rPr>
                <w:b/>
                <w:sz w:val="28"/>
                <w:szCs w:val="28"/>
              </w:rPr>
              <w:t xml:space="preserve"> </w:t>
            </w:r>
            <w:r w:rsidRPr="007A2C2B">
              <w:rPr>
                <w:b/>
                <w:sz w:val="28"/>
                <w:szCs w:val="28"/>
              </w:rPr>
              <w:t>Making</w:t>
            </w:r>
          </w:p>
          <w:p w14:paraId="611DC6F4" w14:textId="77777777" w:rsidR="006F1759" w:rsidRDefault="006F1759" w:rsidP="00AD14E0">
            <w:pPr>
              <w:rPr>
                <w:b/>
                <w:sz w:val="28"/>
                <w:szCs w:val="28"/>
              </w:rPr>
            </w:pPr>
          </w:p>
          <w:p w14:paraId="4E6664B1" w14:textId="77777777" w:rsidR="006F1759" w:rsidRDefault="006F1759" w:rsidP="00AD14E0">
            <w:r w:rsidRPr="00A91A91">
              <w:t>SAY:</w:t>
            </w:r>
          </w:p>
          <w:p w14:paraId="4931C346" w14:textId="77777777" w:rsidR="006F1759" w:rsidRDefault="006F1759" w:rsidP="00AD14E0"/>
          <w:p w14:paraId="151D40A1" w14:textId="67B82D54" w:rsidR="009624B3" w:rsidRPr="00FD2BCD" w:rsidRDefault="006F1759" w:rsidP="00AD14E0">
            <w:r>
              <w:t xml:space="preserve">Moment </w:t>
            </w:r>
            <w:r w:rsidR="00303095">
              <w:t>Three</w:t>
            </w:r>
            <w:r>
              <w:t xml:space="preserve"> is: If antibiotics are indicated, what is the narrowest, safest, and shortest regimen I can prescribe?</w:t>
            </w:r>
          </w:p>
        </w:tc>
        <w:tc>
          <w:tcPr>
            <w:tcW w:w="4950" w:type="dxa"/>
          </w:tcPr>
          <w:p w14:paraId="1E451F0E" w14:textId="16662578" w:rsidR="006F1759" w:rsidRDefault="000E4ED6" w:rsidP="00820206">
            <w:pPr>
              <w:spacing w:after="120"/>
              <w:rPr>
                <w:b/>
                <w:bCs/>
                <w:sz w:val="28"/>
                <w:szCs w:val="28"/>
              </w:rPr>
            </w:pPr>
            <w:r>
              <w:rPr>
                <w:b/>
                <w:bCs/>
                <w:sz w:val="28"/>
                <w:szCs w:val="28"/>
              </w:rPr>
              <w:t>Slide 12</w:t>
            </w:r>
            <w:r w:rsidR="00A300DC">
              <w:rPr>
                <w:noProof/>
              </w:rPr>
              <w:drawing>
                <wp:inline distT="0" distB="0" distL="0" distR="0" wp14:anchorId="3E1FD6C2" wp14:editId="5FCBF6B0">
                  <wp:extent cx="3006090" cy="2322830"/>
                  <wp:effectExtent l="0" t="0" r="3810" b="1270"/>
                  <wp:docPr id="18" name="Picture 18"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lid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A9227D" w:rsidRPr="00084114" w14:paraId="033B8D99" w14:textId="77777777" w:rsidTr="00820206">
        <w:trPr>
          <w:cantSplit/>
          <w:trHeight w:val="335"/>
        </w:trPr>
        <w:tc>
          <w:tcPr>
            <w:tcW w:w="5238" w:type="dxa"/>
          </w:tcPr>
          <w:p w14:paraId="12CCCCA1" w14:textId="77777777" w:rsidR="00A9227D" w:rsidRDefault="00A9227D" w:rsidP="00AD14E0">
            <w:pPr>
              <w:rPr>
                <w:b/>
                <w:bCs/>
                <w:sz w:val="28"/>
                <w:szCs w:val="28"/>
              </w:rPr>
            </w:pPr>
            <w:r w:rsidRPr="1A696187">
              <w:rPr>
                <w:b/>
                <w:bCs/>
                <w:sz w:val="28"/>
                <w:szCs w:val="28"/>
              </w:rPr>
              <w:t xml:space="preserve">Moment 3: </w:t>
            </w:r>
            <w:r>
              <w:rPr>
                <w:b/>
                <w:bCs/>
                <w:sz w:val="28"/>
                <w:szCs w:val="28"/>
              </w:rPr>
              <w:t>Antibiotic Choice</w:t>
            </w:r>
          </w:p>
          <w:p w14:paraId="55D2F56F" w14:textId="77777777" w:rsidR="00A9227D" w:rsidRDefault="00A9227D" w:rsidP="00AD14E0">
            <w:pPr>
              <w:rPr>
                <w:b/>
                <w:bCs/>
                <w:sz w:val="28"/>
                <w:szCs w:val="28"/>
              </w:rPr>
            </w:pPr>
          </w:p>
          <w:p w14:paraId="1654024A" w14:textId="1F9B3EC6" w:rsidR="00A9227D" w:rsidRDefault="00A9227D" w:rsidP="00AD14E0">
            <w:r>
              <w:t>SAY:</w:t>
            </w:r>
          </w:p>
          <w:p w14:paraId="21C3EB67" w14:textId="77777777" w:rsidR="007F7CFF" w:rsidRDefault="007F7CFF" w:rsidP="00AD14E0"/>
          <w:p w14:paraId="4839F670" w14:textId="06BD3B9F" w:rsidR="00212E47" w:rsidRDefault="00212E47" w:rsidP="00AD14E0">
            <w:pPr>
              <w:spacing w:after="160" w:line="259" w:lineRule="auto"/>
            </w:pPr>
            <w:r>
              <w:t xml:space="preserve">Most patients with CAP can be treated with amoxicillin 1 gram three times daily or doxycycline 100 mg twice daily. </w:t>
            </w:r>
          </w:p>
          <w:p w14:paraId="06426CA2" w14:textId="35F9DB4E" w:rsidR="00E84129" w:rsidRDefault="00E84129" w:rsidP="00AD14E0">
            <w:pPr>
              <w:spacing w:after="160" w:line="259" w:lineRule="auto"/>
            </w:pPr>
            <w:r>
              <w:t>Although macrolide antibiotics, such as azithromycin and clarithromycin, have traditionally been recommended as options for monotherapy of CAP among outpatients, rates of pneumococcal resistance have increased in many parts of the county. National guidelines recommend that if less than 25</w:t>
            </w:r>
            <w:r w:rsidR="00BD784B">
              <w:t xml:space="preserve"> percent</w:t>
            </w:r>
            <w:r>
              <w:t xml:space="preserve"> of pneumococcus isolates are resistant to macrolides, you can use azithromycin 500 mg on the first day followed by 250 mg daily, clarithromycin 500 mg twice daily, or clarithromycin extended release 1</w:t>
            </w:r>
            <w:r w:rsidR="00B472BD">
              <w:t>,</w:t>
            </w:r>
            <w:r>
              <w:t>000 mg daily. However, if the local rate of pneumococcal resistance exceeds 25</w:t>
            </w:r>
            <w:r w:rsidR="00B472BD">
              <w:t xml:space="preserve"> percent</w:t>
            </w:r>
            <w:r>
              <w:t xml:space="preserve"> or is unknown, then amoxicillin or doxycycline are preferred. </w:t>
            </w:r>
          </w:p>
          <w:p w14:paraId="6E43650D" w14:textId="1163DF53" w:rsidR="0057621B" w:rsidRPr="007F7CFF" w:rsidRDefault="00E84129" w:rsidP="00820206">
            <w:r>
              <w:t>Note that respiratory fluoroquinolones</w:t>
            </w:r>
            <w:r w:rsidR="00B472BD">
              <w:rPr>
                <w:rFonts w:cstheme="minorHAnsi"/>
              </w:rPr>
              <w:t>—</w:t>
            </w:r>
            <w:r>
              <w:t>which include levofloxacin and moxifloxacin</w:t>
            </w:r>
            <w:r w:rsidR="00B472BD">
              <w:rPr>
                <w:rFonts w:cstheme="minorHAnsi"/>
              </w:rPr>
              <w:t>—</w:t>
            </w:r>
            <w:r>
              <w:t>are not recommended as first</w:t>
            </w:r>
            <w:r w:rsidR="00B472BD">
              <w:t>-</w:t>
            </w:r>
            <w:r>
              <w:t xml:space="preserve">line therapy due to concerns about fluoroquinolones causing adverse events like </w:t>
            </w:r>
            <w:proofErr w:type="spellStart"/>
            <w:r w:rsidRPr="409CCAF6">
              <w:rPr>
                <w:i/>
                <w:iCs/>
              </w:rPr>
              <w:t>Clostridioides</w:t>
            </w:r>
            <w:proofErr w:type="spellEnd"/>
            <w:r w:rsidRPr="409CCAF6">
              <w:rPr>
                <w:i/>
                <w:iCs/>
              </w:rPr>
              <w:t xml:space="preserve"> difficile</w:t>
            </w:r>
            <w:r>
              <w:t>, tendonitis and tendon rupture, low blood sugar, changes in mental status, prolonged QTc interval, and ruptured aortic aneurysm.</w:t>
            </w:r>
          </w:p>
        </w:tc>
        <w:tc>
          <w:tcPr>
            <w:tcW w:w="4950" w:type="dxa"/>
          </w:tcPr>
          <w:p w14:paraId="562276FC" w14:textId="4339AB1C" w:rsidR="00A9227D" w:rsidRPr="00820206" w:rsidRDefault="00AB3112" w:rsidP="00AD14E0">
            <w:pPr>
              <w:rPr>
                <w:b/>
                <w:bCs/>
                <w:sz w:val="28"/>
                <w:szCs w:val="28"/>
              </w:rPr>
            </w:pPr>
            <w:r>
              <w:rPr>
                <w:b/>
                <w:bCs/>
                <w:sz w:val="28"/>
                <w:szCs w:val="28"/>
              </w:rPr>
              <w:t xml:space="preserve">Slide </w:t>
            </w:r>
            <w:r w:rsidR="000E4ED6">
              <w:rPr>
                <w:b/>
                <w:bCs/>
                <w:sz w:val="28"/>
                <w:szCs w:val="28"/>
              </w:rPr>
              <w:t>13</w:t>
            </w:r>
            <w:r w:rsidR="00A300DC">
              <w:rPr>
                <w:noProof/>
              </w:rPr>
              <w:drawing>
                <wp:inline distT="0" distB="0" distL="0" distR="0" wp14:anchorId="18A84A32" wp14:editId="0A1FFC18">
                  <wp:extent cx="3006090" cy="2322830"/>
                  <wp:effectExtent l="0" t="0" r="3810" b="1270"/>
                  <wp:docPr id="21" name="Picture 21"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lid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A9227D" w:rsidRPr="00084114" w14:paraId="5EEF3D96" w14:textId="77777777" w:rsidTr="00820206">
        <w:trPr>
          <w:cantSplit/>
          <w:trHeight w:val="335"/>
        </w:trPr>
        <w:tc>
          <w:tcPr>
            <w:tcW w:w="5238" w:type="dxa"/>
          </w:tcPr>
          <w:p w14:paraId="0A5AA1F7" w14:textId="6ECE8368" w:rsidR="00A9227D" w:rsidRDefault="00A9227D" w:rsidP="00AD14E0">
            <w:pPr>
              <w:rPr>
                <w:b/>
                <w:bCs/>
                <w:sz w:val="28"/>
                <w:szCs w:val="28"/>
              </w:rPr>
            </w:pPr>
            <w:r w:rsidRPr="7D2CEFE8">
              <w:rPr>
                <w:b/>
                <w:bCs/>
                <w:sz w:val="28"/>
                <w:szCs w:val="28"/>
              </w:rPr>
              <w:lastRenderedPageBreak/>
              <w:t>Moment 3: Antibiotic Choice</w:t>
            </w:r>
            <w:r w:rsidR="0057621B">
              <w:rPr>
                <w:b/>
                <w:bCs/>
                <w:sz w:val="28"/>
                <w:szCs w:val="28"/>
              </w:rPr>
              <w:t xml:space="preserve"> in Adults</w:t>
            </w:r>
          </w:p>
          <w:p w14:paraId="03941AA1" w14:textId="77777777" w:rsidR="0057621B" w:rsidRDefault="0057621B" w:rsidP="00AD14E0">
            <w:pPr>
              <w:rPr>
                <w:b/>
                <w:bCs/>
                <w:sz w:val="28"/>
                <w:szCs w:val="28"/>
              </w:rPr>
            </w:pPr>
          </w:p>
          <w:p w14:paraId="52042DFD" w14:textId="77777777" w:rsidR="00A9227D" w:rsidRDefault="00A9227D" w:rsidP="00AD14E0">
            <w:pPr>
              <w:rPr>
                <w:b/>
                <w:bCs/>
                <w:sz w:val="28"/>
                <w:szCs w:val="28"/>
              </w:rPr>
            </w:pPr>
          </w:p>
          <w:p w14:paraId="056511AA" w14:textId="77777777" w:rsidR="00A9227D" w:rsidRDefault="00A9227D" w:rsidP="00AD14E0">
            <w:pPr>
              <w:rPr>
                <w:bCs/>
              </w:rPr>
            </w:pPr>
            <w:r w:rsidRPr="001307FC">
              <w:rPr>
                <w:bCs/>
              </w:rPr>
              <w:t>SAY:</w:t>
            </w:r>
            <w:r w:rsidRPr="001307FC">
              <w:rPr>
                <w:bCs/>
              </w:rPr>
              <w:br/>
            </w:r>
          </w:p>
          <w:p w14:paraId="11635691" w14:textId="27B4629A" w:rsidR="00546DAB" w:rsidRDefault="00B472BD" w:rsidP="00AD14E0">
            <w:pPr>
              <w:spacing w:after="160" w:line="259" w:lineRule="auto"/>
            </w:pPr>
            <w:r>
              <w:t>For a</w:t>
            </w:r>
            <w:r w:rsidR="00CF36A7">
              <w:t>dult patients with significant pre-existing medical condition</w:t>
            </w:r>
            <w:r w:rsidR="006E25C6">
              <w:t>s</w:t>
            </w:r>
            <w:r w:rsidR="00CF36A7">
              <w:t xml:space="preserve"> such as chronic heart, lung, liver, or renal disease</w:t>
            </w:r>
            <w:r>
              <w:t>,</w:t>
            </w:r>
            <w:r w:rsidR="00CF36A7">
              <w:t xml:space="preserve"> diabetes, alcoholism, malignancy, asplenia, or immunocompromise and those who have received </w:t>
            </w:r>
            <w:r w:rsidR="00A9227D">
              <w:t>antibiotics in the prior 3 months</w:t>
            </w:r>
            <w:r w:rsidR="00CF36A7">
              <w:t>,</w:t>
            </w:r>
            <w:r w:rsidR="00A9227D">
              <w:t xml:space="preserve"> </w:t>
            </w:r>
            <w:r w:rsidR="00F83487">
              <w:t xml:space="preserve">therapy with </w:t>
            </w:r>
            <w:r w:rsidR="00DB5C77">
              <w:t xml:space="preserve">two antibiotics </w:t>
            </w:r>
            <w:r w:rsidR="00F83487">
              <w:t>is</w:t>
            </w:r>
            <w:r w:rsidR="00DB5C77">
              <w:t xml:space="preserve"> generally recommended</w:t>
            </w:r>
            <w:r>
              <w:rPr>
                <w:rFonts w:cstheme="minorHAnsi"/>
              </w:rPr>
              <w:t>—</w:t>
            </w:r>
            <w:r w:rsidR="00A9227D">
              <w:t xml:space="preserve">a beta-lactam plus </w:t>
            </w:r>
            <w:r w:rsidR="00DB5C77">
              <w:t xml:space="preserve">either </w:t>
            </w:r>
            <w:r w:rsidR="00A9227D">
              <w:t>a macrolide or doxycycline</w:t>
            </w:r>
            <w:r w:rsidR="00DB5C77">
              <w:t xml:space="preserve">. </w:t>
            </w:r>
            <w:r w:rsidR="00236E51">
              <w:t>B</w:t>
            </w:r>
            <w:r w:rsidR="00546DAB">
              <w:t xml:space="preserve">eta-lactam </w:t>
            </w:r>
            <w:r w:rsidR="00236E51">
              <w:t xml:space="preserve">options include </w:t>
            </w:r>
            <w:r w:rsidR="00546DAB">
              <w:t>amoxicillin-clavulanate or a second</w:t>
            </w:r>
            <w:r>
              <w:t>-</w:t>
            </w:r>
            <w:r w:rsidR="00546DAB">
              <w:t xml:space="preserve"> or third</w:t>
            </w:r>
            <w:r>
              <w:t>-</w:t>
            </w:r>
            <w:r w:rsidR="00546DAB">
              <w:t>generation oral cephalosporin such as cefuroxime or cefpodoxime.</w:t>
            </w:r>
          </w:p>
          <w:p w14:paraId="2AFCA7CF" w14:textId="77777777" w:rsidR="00DB5C77" w:rsidRDefault="00DB5C77" w:rsidP="00AD14E0"/>
          <w:p w14:paraId="35B6E0AE" w14:textId="37A35E42" w:rsidR="004A581E" w:rsidRPr="00820206" w:rsidRDefault="00DB5C77" w:rsidP="00AD14E0">
            <w:r>
              <w:t xml:space="preserve">For patients with severe </w:t>
            </w:r>
            <w:r w:rsidR="00A9227D">
              <w:t>beta-lactam allergies, a respiratory fluoroquinolone</w:t>
            </w:r>
            <w:r>
              <w:t xml:space="preserve"> such as moxifloxacin or levofloxacin can be considered as monotherapy</w:t>
            </w:r>
            <w:r w:rsidR="00A9227D">
              <w:t xml:space="preserve">. </w:t>
            </w:r>
            <w:r>
              <w:t>The addition of a macrolide to moxifloxacin or levofloxacin is unnecessary as fluoroquinolones cover atypical organisms and the combination of these agents can increase cardiac toxicities. Note that ciprofloxacin should not be used given inadequate coverage for pneumococcus.</w:t>
            </w:r>
          </w:p>
        </w:tc>
        <w:tc>
          <w:tcPr>
            <w:tcW w:w="4950" w:type="dxa"/>
          </w:tcPr>
          <w:p w14:paraId="43D63825" w14:textId="2FF79AA7" w:rsidR="00A9227D" w:rsidRDefault="00AB3112" w:rsidP="00AD14E0">
            <w:pPr>
              <w:rPr>
                <w:b/>
                <w:bCs/>
                <w:sz w:val="28"/>
                <w:szCs w:val="28"/>
              </w:rPr>
            </w:pPr>
            <w:r>
              <w:rPr>
                <w:b/>
                <w:bCs/>
                <w:sz w:val="28"/>
                <w:szCs w:val="28"/>
              </w:rPr>
              <w:t>Slide 1</w:t>
            </w:r>
            <w:r w:rsidR="000E4ED6">
              <w:rPr>
                <w:b/>
                <w:bCs/>
                <w:sz w:val="28"/>
                <w:szCs w:val="28"/>
              </w:rPr>
              <w:t>4</w:t>
            </w:r>
            <w:r w:rsidR="00C979B7">
              <w:rPr>
                <w:noProof/>
              </w:rPr>
              <w:drawing>
                <wp:inline distT="0" distB="0" distL="0" distR="0" wp14:anchorId="655886F7" wp14:editId="092BFD5D">
                  <wp:extent cx="3006090" cy="2322830"/>
                  <wp:effectExtent l="0" t="0" r="3810" b="1270"/>
                  <wp:docPr id="27" name="Picture 27"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lid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p w14:paraId="75073575" w14:textId="5DD116D3" w:rsidR="000B6E34" w:rsidRDefault="000B6E34" w:rsidP="00AD14E0">
            <w:pPr>
              <w:rPr>
                <w:b/>
                <w:bCs/>
                <w:sz w:val="28"/>
                <w:szCs w:val="28"/>
              </w:rPr>
            </w:pPr>
          </w:p>
          <w:p w14:paraId="68BF8355" w14:textId="2C867EF9" w:rsidR="005163AB" w:rsidRDefault="005163AB" w:rsidP="00AD14E0">
            <w:pPr>
              <w:rPr>
                <w:b/>
                <w:bCs/>
                <w:sz w:val="28"/>
                <w:szCs w:val="28"/>
              </w:rPr>
            </w:pPr>
          </w:p>
          <w:p w14:paraId="0C34C17B" w14:textId="565B0FB4" w:rsidR="00A9227D" w:rsidRDefault="00A9227D" w:rsidP="00AD14E0">
            <w:pPr>
              <w:rPr>
                <w:b/>
                <w:bCs/>
                <w:sz w:val="28"/>
                <w:szCs w:val="28"/>
              </w:rPr>
            </w:pPr>
          </w:p>
        </w:tc>
      </w:tr>
      <w:tr w:rsidR="00A9227D" w:rsidRPr="00084114" w14:paraId="7095B511" w14:textId="77777777" w:rsidTr="00820206">
        <w:trPr>
          <w:cantSplit/>
          <w:trHeight w:val="335"/>
        </w:trPr>
        <w:tc>
          <w:tcPr>
            <w:tcW w:w="5238" w:type="dxa"/>
          </w:tcPr>
          <w:p w14:paraId="1B1A7C49" w14:textId="77777777" w:rsidR="00A9227D" w:rsidRDefault="00A9227D" w:rsidP="00AD14E0">
            <w:pPr>
              <w:rPr>
                <w:b/>
                <w:bCs/>
                <w:sz w:val="28"/>
                <w:szCs w:val="28"/>
              </w:rPr>
            </w:pPr>
            <w:r>
              <w:rPr>
                <w:b/>
                <w:bCs/>
                <w:sz w:val="28"/>
                <w:szCs w:val="28"/>
              </w:rPr>
              <w:lastRenderedPageBreak/>
              <w:t>Moment 3: Antibiotic Choice</w:t>
            </w:r>
            <w:r w:rsidR="004A581E">
              <w:rPr>
                <w:b/>
                <w:bCs/>
                <w:sz w:val="28"/>
                <w:szCs w:val="28"/>
              </w:rPr>
              <w:t xml:space="preserve"> in Children</w:t>
            </w:r>
          </w:p>
          <w:p w14:paraId="621EB95C" w14:textId="77777777" w:rsidR="004A581E" w:rsidRDefault="004A581E" w:rsidP="00AD14E0">
            <w:pPr>
              <w:rPr>
                <w:b/>
                <w:bCs/>
                <w:sz w:val="28"/>
                <w:szCs w:val="28"/>
              </w:rPr>
            </w:pPr>
          </w:p>
          <w:p w14:paraId="4FB9EB24" w14:textId="77777777" w:rsidR="004A581E" w:rsidRPr="004A581E" w:rsidRDefault="004A581E" w:rsidP="00AD14E0">
            <w:pPr>
              <w:rPr>
                <w:bCs/>
              </w:rPr>
            </w:pPr>
            <w:r w:rsidRPr="004A581E">
              <w:rPr>
                <w:bCs/>
              </w:rPr>
              <w:t>SAY:</w:t>
            </w:r>
            <w:r w:rsidRPr="004A581E">
              <w:rPr>
                <w:bCs/>
              </w:rPr>
              <w:br/>
            </w:r>
          </w:p>
          <w:p w14:paraId="2A7EB36C" w14:textId="1E356320" w:rsidR="00046AAE" w:rsidRDefault="00A9227D" w:rsidP="00AD14E0">
            <w:pPr>
              <w:rPr>
                <w:rFonts w:eastAsia="Arial"/>
              </w:rPr>
            </w:pPr>
            <w:r>
              <w:t>For children, first-line CAP therapy generally consists of</w:t>
            </w:r>
            <w:r w:rsidRPr="62C384FD">
              <w:rPr>
                <w:rFonts w:eastAsia="Arial"/>
              </w:rPr>
              <w:t xml:space="preserve"> </w:t>
            </w:r>
            <w:r w:rsidR="00985116">
              <w:rPr>
                <w:rFonts w:eastAsia="Arial"/>
              </w:rPr>
              <w:t>high-dose</w:t>
            </w:r>
            <w:r w:rsidRPr="62C384FD">
              <w:rPr>
                <w:rFonts w:eastAsia="Arial"/>
              </w:rPr>
              <w:t xml:space="preserve"> amoxicillin. Consider amoxicillin/clavulanate if the child received amoxicillin within 30 days</w:t>
            </w:r>
            <w:r w:rsidR="00820B83">
              <w:rPr>
                <w:rFonts w:eastAsia="Arial"/>
              </w:rPr>
              <w:t xml:space="preserve"> to broaden coverage for beta-lactamase producing </w:t>
            </w:r>
            <w:proofErr w:type="spellStart"/>
            <w:r w:rsidR="00820B83" w:rsidRPr="00820B83">
              <w:rPr>
                <w:rFonts w:eastAsia="Arial"/>
                <w:i/>
              </w:rPr>
              <w:t>Haemophilus</w:t>
            </w:r>
            <w:proofErr w:type="spellEnd"/>
            <w:r w:rsidR="00820B83" w:rsidRPr="00820B83">
              <w:rPr>
                <w:rFonts w:eastAsia="Arial"/>
                <w:i/>
              </w:rPr>
              <w:t xml:space="preserve"> influenzae</w:t>
            </w:r>
            <w:r w:rsidRPr="62C384FD">
              <w:rPr>
                <w:rFonts w:eastAsia="Arial"/>
              </w:rPr>
              <w:t xml:space="preserve">. </w:t>
            </w:r>
          </w:p>
          <w:p w14:paraId="59B60CED" w14:textId="77777777" w:rsidR="00046AAE" w:rsidRDefault="00046AAE" w:rsidP="00AD14E0">
            <w:pPr>
              <w:rPr>
                <w:rFonts w:eastAsia="Arial"/>
              </w:rPr>
            </w:pPr>
          </w:p>
          <w:p w14:paraId="381AC002" w14:textId="6DA3DC17" w:rsidR="00046AAE" w:rsidRDefault="00A9227D" w:rsidP="00AD14E0">
            <w:pPr>
              <w:rPr>
                <w:rFonts w:eastAsia="Arial"/>
              </w:rPr>
            </w:pPr>
            <w:r w:rsidRPr="62C384FD">
              <w:rPr>
                <w:rFonts w:eastAsia="Arial"/>
              </w:rPr>
              <w:t xml:space="preserve">If the child has a </w:t>
            </w:r>
            <w:proofErr w:type="spellStart"/>
            <w:r w:rsidRPr="62C384FD">
              <w:rPr>
                <w:rFonts w:eastAsia="Arial"/>
              </w:rPr>
              <w:t>nonsevere</w:t>
            </w:r>
            <w:proofErr w:type="spellEnd"/>
            <w:r w:rsidRPr="62C384FD">
              <w:rPr>
                <w:rFonts w:eastAsia="Arial"/>
              </w:rPr>
              <w:t xml:space="preserve"> reaction to penicillin, consider a second</w:t>
            </w:r>
            <w:r w:rsidR="00B472BD">
              <w:rPr>
                <w:rFonts w:eastAsia="Arial"/>
              </w:rPr>
              <w:t>-</w:t>
            </w:r>
            <w:r w:rsidRPr="62C384FD">
              <w:rPr>
                <w:rFonts w:eastAsia="Arial"/>
              </w:rPr>
              <w:t xml:space="preserve"> or third-generation cephalosporin such as cefuroxime or cefpodoxime. </w:t>
            </w:r>
          </w:p>
          <w:p w14:paraId="7544D362" w14:textId="77777777" w:rsidR="00046AAE" w:rsidRDefault="00046AAE" w:rsidP="00AD14E0">
            <w:pPr>
              <w:rPr>
                <w:rFonts w:eastAsia="Arial"/>
              </w:rPr>
            </w:pPr>
          </w:p>
          <w:p w14:paraId="5BEBBDDC" w14:textId="62ACCE32" w:rsidR="00046AAE" w:rsidRDefault="00A9227D" w:rsidP="00AD14E0">
            <w:pPr>
              <w:rPr>
                <w:rFonts w:eastAsia="Arial"/>
              </w:rPr>
            </w:pPr>
            <w:r w:rsidRPr="62C384FD">
              <w:rPr>
                <w:rFonts w:eastAsia="Arial"/>
              </w:rPr>
              <w:t xml:space="preserve">If the child has had a severe </w:t>
            </w:r>
            <w:r w:rsidR="00290EBC">
              <w:rPr>
                <w:rFonts w:eastAsia="Arial"/>
              </w:rPr>
              <w:t>penicillin allergy</w:t>
            </w:r>
            <w:r w:rsidRPr="62C384FD">
              <w:rPr>
                <w:rFonts w:eastAsia="Arial"/>
              </w:rPr>
              <w:t xml:space="preserve">, consider </w:t>
            </w:r>
            <w:r w:rsidR="00046AAE">
              <w:rPr>
                <w:rFonts w:eastAsia="Arial"/>
              </w:rPr>
              <w:t>a respiratory fluoroquinolone</w:t>
            </w:r>
            <w:r w:rsidR="00BC1324">
              <w:rPr>
                <w:rFonts w:eastAsia="Arial"/>
              </w:rPr>
              <w:t xml:space="preserve"> or macrolide</w:t>
            </w:r>
            <w:r w:rsidRPr="62C384FD">
              <w:rPr>
                <w:rFonts w:eastAsia="Arial"/>
              </w:rPr>
              <w:t xml:space="preserve">. A family history of penicillin allergies alone is not a reason to avoid penicillin therapy. </w:t>
            </w:r>
          </w:p>
          <w:p w14:paraId="1DA207A4" w14:textId="18E8E9E4" w:rsidR="004A581E" w:rsidRPr="00820206" w:rsidRDefault="00A9227D" w:rsidP="00AD14E0">
            <w:pPr>
              <w:rPr>
                <w:rFonts w:eastAsia="Arial"/>
              </w:rPr>
            </w:pPr>
            <w:r w:rsidRPr="62C384FD">
              <w:rPr>
                <w:rFonts w:eastAsia="Arial"/>
              </w:rPr>
              <w:t>The first</w:t>
            </w:r>
            <w:r w:rsidR="00B472BD">
              <w:rPr>
                <w:rFonts w:eastAsia="Arial"/>
              </w:rPr>
              <w:t>-</w:t>
            </w:r>
            <w:r w:rsidRPr="62C384FD">
              <w:rPr>
                <w:rFonts w:eastAsia="Arial"/>
              </w:rPr>
              <w:t xml:space="preserve">line treatment for presumed </w:t>
            </w:r>
            <w:r w:rsidRPr="62C384FD">
              <w:rPr>
                <w:rFonts w:eastAsia="Arial"/>
                <w:i/>
                <w:iCs/>
              </w:rPr>
              <w:t>Mycoplasma pneumoniae</w:t>
            </w:r>
            <w:r w:rsidRPr="62C384FD">
              <w:rPr>
                <w:rFonts w:eastAsia="Arial"/>
              </w:rPr>
              <w:t xml:space="preserve"> </w:t>
            </w:r>
            <w:r w:rsidR="00046AAE">
              <w:rPr>
                <w:rFonts w:eastAsia="Arial"/>
              </w:rPr>
              <w:t>for patients of all ages</w:t>
            </w:r>
            <w:r w:rsidRPr="62C384FD">
              <w:rPr>
                <w:rFonts w:eastAsia="Arial"/>
              </w:rPr>
              <w:t xml:space="preserve"> is </w:t>
            </w:r>
            <w:r w:rsidR="00F962AA">
              <w:rPr>
                <w:rFonts w:eastAsia="Arial"/>
              </w:rPr>
              <w:t xml:space="preserve">a macrolide. </w:t>
            </w:r>
          </w:p>
        </w:tc>
        <w:tc>
          <w:tcPr>
            <w:tcW w:w="4950" w:type="dxa"/>
          </w:tcPr>
          <w:p w14:paraId="218B1AF4" w14:textId="1A6F3726" w:rsidR="00A9227D" w:rsidRDefault="00A9227D" w:rsidP="00AD14E0">
            <w:pPr>
              <w:rPr>
                <w:b/>
                <w:bCs/>
                <w:sz w:val="28"/>
                <w:szCs w:val="28"/>
              </w:rPr>
            </w:pPr>
            <w:r w:rsidRPr="23D694FD">
              <w:rPr>
                <w:b/>
                <w:bCs/>
                <w:sz w:val="28"/>
                <w:szCs w:val="28"/>
              </w:rPr>
              <w:t>Sl</w:t>
            </w:r>
            <w:r w:rsidR="00AB3112">
              <w:rPr>
                <w:b/>
                <w:bCs/>
                <w:sz w:val="28"/>
                <w:szCs w:val="28"/>
              </w:rPr>
              <w:t>ide 1</w:t>
            </w:r>
            <w:r w:rsidR="000E4ED6">
              <w:rPr>
                <w:b/>
                <w:bCs/>
                <w:sz w:val="28"/>
                <w:szCs w:val="28"/>
              </w:rPr>
              <w:t>5</w:t>
            </w:r>
            <w:r w:rsidR="00C979B7">
              <w:rPr>
                <w:noProof/>
              </w:rPr>
              <w:drawing>
                <wp:inline distT="0" distB="0" distL="0" distR="0" wp14:anchorId="3B47DF64" wp14:editId="589E7EA4">
                  <wp:extent cx="3006090" cy="2322830"/>
                  <wp:effectExtent l="0" t="0" r="3810" b="1270"/>
                  <wp:docPr id="28" name="Picture 28"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lid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A9227D" w:rsidRPr="00084114" w14:paraId="1B654C90" w14:textId="77777777" w:rsidTr="00820206">
        <w:trPr>
          <w:cantSplit/>
          <w:trHeight w:val="335"/>
        </w:trPr>
        <w:tc>
          <w:tcPr>
            <w:tcW w:w="5238" w:type="dxa"/>
          </w:tcPr>
          <w:p w14:paraId="3A503062" w14:textId="4BB7DBAC" w:rsidR="00A9227D" w:rsidRDefault="00A9227D" w:rsidP="00AD14E0">
            <w:pPr>
              <w:rPr>
                <w:b/>
                <w:bCs/>
                <w:sz w:val="28"/>
                <w:szCs w:val="28"/>
              </w:rPr>
            </w:pPr>
            <w:r w:rsidRPr="7D2CEFE8">
              <w:rPr>
                <w:b/>
                <w:bCs/>
                <w:sz w:val="28"/>
                <w:szCs w:val="28"/>
              </w:rPr>
              <w:lastRenderedPageBreak/>
              <w:t>Moment 3: Duration</w:t>
            </w:r>
            <w:r w:rsidR="009E307B">
              <w:rPr>
                <w:b/>
                <w:bCs/>
                <w:sz w:val="28"/>
                <w:szCs w:val="28"/>
              </w:rPr>
              <w:t xml:space="preserve"> of Therapy </w:t>
            </w:r>
          </w:p>
          <w:p w14:paraId="315CE5F6" w14:textId="77777777" w:rsidR="00A9227D" w:rsidRDefault="00A9227D" w:rsidP="00AD14E0">
            <w:pPr>
              <w:rPr>
                <w:b/>
                <w:bCs/>
                <w:sz w:val="28"/>
                <w:szCs w:val="28"/>
              </w:rPr>
            </w:pPr>
          </w:p>
          <w:p w14:paraId="53EED759" w14:textId="77777777" w:rsidR="00A9227D" w:rsidRPr="001307FC" w:rsidRDefault="00A9227D" w:rsidP="00AD14E0">
            <w:r w:rsidRPr="001307FC">
              <w:rPr>
                <w:bCs/>
              </w:rPr>
              <w:t>SAY:</w:t>
            </w:r>
            <w:r w:rsidRPr="001307FC">
              <w:rPr>
                <w:bCs/>
              </w:rPr>
              <w:br/>
            </w:r>
          </w:p>
          <w:p w14:paraId="4E5434DC" w14:textId="02ADB723" w:rsidR="00CF36A7" w:rsidRDefault="00A9227D" w:rsidP="00AD14E0">
            <w:pPr>
              <w:pStyle w:val="Default"/>
              <w:rPr>
                <w:sz w:val="22"/>
                <w:szCs w:val="22"/>
              </w:rPr>
            </w:pPr>
            <w:r>
              <w:rPr>
                <w:sz w:val="22"/>
                <w:szCs w:val="22"/>
              </w:rPr>
              <w:t xml:space="preserve">Numerous </w:t>
            </w:r>
            <w:r w:rsidR="00B66B82">
              <w:rPr>
                <w:sz w:val="22"/>
                <w:szCs w:val="22"/>
              </w:rPr>
              <w:t xml:space="preserve">clinical trials </w:t>
            </w:r>
            <w:r>
              <w:rPr>
                <w:sz w:val="22"/>
                <w:szCs w:val="22"/>
              </w:rPr>
              <w:t xml:space="preserve">indicate that 5 days of antibiotic therapy is sufficient for most patients with CAP, regardless of the antibiotic chosen or whether the patient is admitted to the hospital or not. </w:t>
            </w:r>
            <w:r w:rsidR="00CF36A7">
              <w:rPr>
                <w:sz w:val="22"/>
                <w:szCs w:val="22"/>
              </w:rPr>
              <w:t xml:space="preserve">Notably, a recent randomized clinical trial of noncritically ill adult inpatients demonstrated that 3 days of antibiotics was noninferior to 8 days of antibiotics. </w:t>
            </w:r>
            <w:r w:rsidR="0082030B">
              <w:rPr>
                <w:sz w:val="22"/>
                <w:szCs w:val="22"/>
              </w:rPr>
              <w:t>F</w:t>
            </w:r>
            <w:r w:rsidR="00CF36A7">
              <w:rPr>
                <w:sz w:val="22"/>
                <w:szCs w:val="22"/>
              </w:rPr>
              <w:t xml:space="preserve">or most </w:t>
            </w:r>
            <w:r w:rsidR="0082030B">
              <w:rPr>
                <w:sz w:val="22"/>
                <w:szCs w:val="22"/>
              </w:rPr>
              <w:t>out</w:t>
            </w:r>
            <w:r w:rsidR="00CF36A7">
              <w:rPr>
                <w:sz w:val="22"/>
                <w:szCs w:val="22"/>
              </w:rPr>
              <w:t xml:space="preserve">patients, </w:t>
            </w:r>
            <w:r w:rsidR="0082030B">
              <w:rPr>
                <w:sz w:val="22"/>
                <w:szCs w:val="22"/>
              </w:rPr>
              <w:t xml:space="preserve">no more than 5 days of antibiotics </w:t>
            </w:r>
            <w:r w:rsidR="00CF36A7">
              <w:rPr>
                <w:sz w:val="22"/>
                <w:szCs w:val="22"/>
              </w:rPr>
              <w:t xml:space="preserve">are indicated for CAP. </w:t>
            </w:r>
          </w:p>
          <w:p w14:paraId="7CDEF472" w14:textId="77777777" w:rsidR="00CF36A7" w:rsidRDefault="00CF36A7" w:rsidP="00AD14E0">
            <w:pPr>
              <w:pStyle w:val="Default"/>
              <w:rPr>
                <w:sz w:val="22"/>
                <w:szCs w:val="22"/>
              </w:rPr>
            </w:pPr>
          </w:p>
          <w:p w14:paraId="0CC84807" w14:textId="43A06F69" w:rsidR="00A9227D" w:rsidRDefault="00A9227D" w:rsidP="00AD14E0">
            <w:pPr>
              <w:pStyle w:val="Default"/>
              <w:rPr>
                <w:sz w:val="22"/>
                <w:szCs w:val="22"/>
              </w:rPr>
            </w:pPr>
            <w:r>
              <w:rPr>
                <w:sz w:val="22"/>
                <w:szCs w:val="22"/>
              </w:rPr>
              <w:t xml:space="preserve">Consider prolonging therapy to at least 7 days if the patient </w:t>
            </w:r>
            <w:r w:rsidR="00FF0D55">
              <w:rPr>
                <w:sz w:val="22"/>
                <w:szCs w:val="22"/>
              </w:rPr>
              <w:t xml:space="preserve">has </w:t>
            </w:r>
            <w:r>
              <w:rPr>
                <w:sz w:val="22"/>
                <w:szCs w:val="22"/>
              </w:rPr>
              <w:t xml:space="preserve">immunocompromise, underlying structural lung disease (not including asthma), or does not have an adequate clinical response to therapy within 72 hours. </w:t>
            </w:r>
          </w:p>
          <w:p w14:paraId="7A7FEE16" w14:textId="77777777" w:rsidR="00A9227D" w:rsidRDefault="00A9227D" w:rsidP="00AD14E0">
            <w:pPr>
              <w:pStyle w:val="Default"/>
            </w:pPr>
          </w:p>
          <w:p w14:paraId="18DDAF04" w14:textId="21A0A287" w:rsidR="004A581E" w:rsidRDefault="00A9227D" w:rsidP="00820206">
            <w:pPr>
              <w:rPr>
                <w:b/>
                <w:bCs/>
                <w:sz w:val="28"/>
                <w:szCs w:val="28"/>
              </w:rPr>
            </w:pPr>
            <w:r w:rsidRPr="62C384FD">
              <w:rPr>
                <w:rFonts w:ascii="Calibri" w:eastAsia="Calibri" w:hAnsi="Calibri" w:cs="Calibri"/>
              </w:rPr>
              <w:t xml:space="preserve">Since the publication of the 2011 Infectious Diseases Society of America pediatric CAP guidelines that recommended 10 days of therapy for children, </w:t>
            </w:r>
            <w:r w:rsidR="00B66B82">
              <w:rPr>
                <w:rFonts w:ascii="Calibri" w:eastAsia="Calibri" w:hAnsi="Calibri" w:cs="Calibri"/>
              </w:rPr>
              <w:t xml:space="preserve">at least </w:t>
            </w:r>
            <w:r w:rsidR="00E26432">
              <w:rPr>
                <w:rFonts w:ascii="Calibri" w:eastAsia="Calibri" w:hAnsi="Calibri" w:cs="Calibri"/>
              </w:rPr>
              <w:t xml:space="preserve">three </w:t>
            </w:r>
            <w:r w:rsidRPr="62C384FD">
              <w:rPr>
                <w:rFonts w:ascii="Calibri" w:eastAsia="Calibri" w:hAnsi="Calibri" w:cs="Calibri"/>
              </w:rPr>
              <w:t>randomized controlled trial</w:t>
            </w:r>
            <w:r w:rsidR="00B66B82">
              <w:rPr>
                <w:rFonts w:ascii="Calibri" w:eastAsia="Calibri" w:hAnsi="Calibri" w:cs="Calibri"/>
              </w:rPr>
              <w:t>s</w:t>
            </w:r>
            <w:r w:rsidRPr="62C384FD">
              <w:rPr>
                <w:rFonts w:ascii="Calibri" w:eastAsia="Calibri" w:hAnsi="Calibri" w:cs="Calibri"/>
              </w:rPr>
              <w:t xml:space="preserve"> </w:t>
            </w:r>
            <w:r w:rsidR="00C97834" w:rsidRPr="62C384FD">
              <w:rPr>
                <w:rFonts w:ascii="Calibri" w:eastAsia="Calibri" w:hAnsi="Calibri" w:cs="Calibri"/>
              </w:rPr>
              <w:t>ha</w:t>
            </w:r>
            <w:r w:rsidR="00C97834">
              <w:rPr>
                <w:rFonts w:ascii="Calibri" w:eastAsia="Calibri" w:hAnsi="Calibri" w:cs="Calibri"/>
              </w:rPr>
              <w:t>ve</w:t>
            </w:r>
            <w:r w:rsidR="00C97834" w:rsidRPr="62C384FD">
              <w:rPr>
                <w:rFonts w:ascii="Calibri" w:eastAsia="Calibri" w:hAnsi="Calibri" w:cs="Calibri"/>
              </w:rPr>
              <w:t xml:space="preserve"> </w:t>
            </w:r>
            <w:r w:rsidRPr="62C384FD">
              <w:rPr>
                <w:rFonts w:ascii="Calibri" w:eastAsia="Calibri" w:hAnsi="Calibri" w:cs="Calibri"/>
              </w:rPr>
              <w:t xml:space="preserve">shown that </w:t>
            </w:r>
            <w:r w:rsidR="00B66B82">
              <w:rPr>
                <w:rFonts w:ascii="Calibri" w:eastAsia="Calibri" w:hAnsi="Calibri" w:cs="Calibri"/>
              </w:rPr>
              <w:t xml:space="preserve">no more than </w:t>
            </w:r>
            <w:r w:rsidRPr="62C384FD">
              <w:rPr>
                <w:rFonts w:ascii="Calibri" w:eastAsia="Calibri" w:hAnsi="Calibri" w:cs="Calibri"/>
              </w:rPr>
              <w:t>5 days of therapy is sufficient for children with CAP</w:t>
            </w:r>
            <w:r w:rsidR="00B66B82">
              <w:rPr>
                <w:rFonts w:ascii="Calibri" w:eastAsia="Calibri" w:hAnsi="Calibri" w:cs="Calibri"/>
              </w:rPr>
              <w:t>.</w:t>
            </w:r>
            <w:r w:rsidR="00C97834">
              <w:rPr>
                <w:rFonts w:ascii="Calibri" w:eastAsia="Calibri" w:hAnsi="Calibri" w:cs="Calibri"/>
              </w:rPr>
              <w:t xml:space="preserve"> To summarize, </w:t>
            </w:r>
            <w:r w:rsidR="0003386D">
              <w:rPr>
                <w:rFonts w:ascii="Calibri" w:eastAsia="Calibri" w:hAnsi="Calibri" w:cs="Calibri"/>
              </w:rPr>
              <w:t xml:space="preserve">5 days of antibiotics is sufficient for most patients with CAP. </w:t>
            </w:r>
          </w:p>
        </w:tc>
        <w:tc>
          <w:tcPr>
            <w:tcW w:w="4950" w:type="dxa"/>
          </w:tcPr>
          <w:p w14:paraId="2B37EBFF" w14:textId="7EB0E0CB" w:rsidR="00A9227D" w:rsidRPr="00820206" w:rsidRDefault="00A9227D" w:rsidP="00AD14E0">
            <w:pPr>
              <w:rPr>
                <w:b/>
                <w:bCs/>
                <w:sz w:val="28"/>
                <w:szCs w:val="28"/>
              </w:rPr>
            </w:pPr>
            <w:r w:rsidRPr="23D694FD">
              <w:rPr>
                <w:b/>
                <w:bCs/>
                <w:sz w:val="28"/>
                <w:szCs w:val="28"/>
              </w:rPr>
              <w:t xml:space="preserve">Slide </w:t>
            </w:r>
            <w:r w:rsidR="00AB3112">
              <w:rPr>
                <w:b/>
                <w:bCs/>
                <w:sz w:val="28"/>
                <w:szCs w:val="28"/>
              </w:rPr>
              <w:t>1</w:t>
            </w:r>
            <w:r w:rsidR="000E4ED6">
              <w:rPr>
                <w:b/>
                <w:bCs/>
                <w:sz w:val="28"/>
                <w:szCs w:val="28"/>
              </w:rPr>
              <w:t>6</w:t>
            </w:r>
            <w:r w:rsidR="00865F79">
              <w:rPr>
                <w:noProof/>
              </w:rPr>
              <w:drawing>
                <wp:inline distT="0" distB="0" distL="0" distR="0" wp14:anchorId="7B3A52B1" wp14:editId="3A1B9A52">
                  <wp:extent cx="3006090" cy="2322830"/>
                  <wp:effectExtent l="0" t="0" r="3810" b="1270"/>
                  <wp:docPr id="32" name="Picture 32"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lid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03386D" w:rsidRPr="00084114" w14:paraId="59EA432E" w14:textId="77777777" w:rsidTr="00820206">
        <w:trPr>
          <w:cantSplit/>
        </w:trPr>
        <w:tc>
          <w:tcPr>
            <w:tcW w:w="5238" w:type="dxa"/>
          </w:tcPr>
          <w:p w14:paraId="1836E943" w14:textId="77777777" w:rsidR="0003386D" w:rsidRDefault="0003386D" w:rsidP="00AD14E0">
            <w:r w:rsidRPr="00117226">
              <w:t xml:space="preserve"> SAY:</w:t>
            </w:r>
          </w:p>
          <w:p w14:paraId="0D9F649E" w14:textId="77777777" w:rsidR="0003386D" w:rsidRDefault="0003386D" w:rsidP="00AD14E0"/>
          <w:p w14:paraId="59765D59" w14:textId="6E4D55A7" w:rsidR="0003386D" w:rsidRPr="00820206" w:rsidRDefault="0003386D" w:rsidP="00820206">
            <w:r w:rsidRPr="00494586">
              <w:t xml:space="preserve">The last moment </w:t>
            </w:r>
            <w:r>
              <w:t>to</w:t>
            </w:r>
            <w:r w:rsidRPr="00494586">
              <w:t xml:space="preserve"> consider is</w:t>
            </w:r>
            <w:r>
              <w:t xml:space="preserve">, Does my patient understand what to expect and the </w:t>
            </w:r>
            <w:proofErr w:type="spellStart"/>
            <w:r>
              <w:t>followup</w:t>
            </w:r>
            <w:proofErr w:type="spellEnd"/>
            <w:r>
              <w:t xml:space="preserve"> plan?</w:t>
            </w:r>
          </w:p>
        </w:tc>
        <w:tc>
          <w:tcPr>
            <w:tcW w:w="4950" w:type="dxa"/>
          </w:tcPr>
          <w:p w14:paraId="2CE7F68D" w14:textId="369ADE42" w:rsidR="0003386D" w:rsidRDefault="000E4ED6" w:rsidP="00820206">
            <w:pPr>
              <w:spacing w:after="120"/>
              <w:rPr>
                <w:b/>
                <w:bCs/>
                <w:sz w:val="28"/>
                <w:szCs w:val="28"/>
              </w:rPr>
            </w:pPr>
            <w:r>
              <w:rPr>
                <w:b/>
                <w:bCs/>
                <w:sz w:val="28"/>
                <w:szCs w:val="28"/>
              </w:rPr>
              <w:t>Slide 17</w:t>
            </w:r>
            <w:r w:rsidR="00865F79">
              <w:rPr>
                <w:noProof/>
              </w:rPr>
              <w:drawing>
                <wp:inline distT="0" distB="0" distL="0" distR="0" wp14:anchorId="575B611E" wp14:editId="515A0905">
                  <wp:extent cx="3006090" cy="2322830"/>
                  <wp:effectExtent l="0" t="0" r="3810" b="1270"/>
                  <wp:docPr id="33" name="Picture 33"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lid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A9227D" w:rsidRPr="00084114" w14:paraId="18502F4B" w14:textId="77777777" w:rsidTr="00820206">
        <w:trPr>
          <w:cantSplit/>
        </w:trPr>
        <w:tc>
          <w:tcPr>
            <w:tcW w:w="5238" w:type="dxa"/>
          </w:tcPr>
          <w:p w14:paraId="0B203240" w14:textId="00182CF2" w:rsidR="00A9227D" w:rsidRPr="002E7857" w:rsidRDefault="00A9227D" w:rsidP="00AD14E0">
            <w:pPr>
              <w:spacing w:after="160" w:line="259" w:lineRule="auto"/>
              <w:rPr>
                <w:rFonts w:ascii="Calibri" w:eastAsia="Calibri" w:hAnsi="Calibri" w:cs="Calibri"/>
                <w:b/>
                <w:sz w:val="28"/>
                <w:szCs w:val="28"/>
              </w:rPr>
            </w:pPr>
            <w:r w:rsidRPr="002E7857">
              <w:rPr>
                <w:rFonts w:ascii="Calibri" w:eastAsia="Calibri" w:hAnsi="Calibri" w:cs="Calibri"/>
                <w:b/>
                <w:sz w:val="28"/>
                <w:szCs w:val="28"/>
              </w:rPr>
              <w:lastRenderedPageBreak/>
              <w:t xml:space="preserve">Moment 4: What </w:t>
            </w:r>
            <w:r w:rsidR="00B472BD">
              <w:rPr>
                <w:rFonts w:ascii="Calibri" w:eastAsia="Calibri" w:hAnsi="Calibri" w:cs="Calibri"/>
                <w:b/>
                <w:sz w:val="28"/>
                <w:szCs w:val="28"/>
              </w:rPr>
              <w:t>T</w:t>
            </w:r>
            <w:r w:rsidRPr="002E7857">
              <w:rPr>
                <w:rFonts w:ascii="Calibri" w:eastAsia="Calibri" w:hAnsi="Calibri" w:cs="Calibri"/>
                <w:b/>
                <w:sz w:val="28"/>
                <w:szCs w:val="28"/>
              </w:rPr>
              <w:t>o Expect</w:t>
            </w:r>
          </w:p>
          <w:p w14:paraId="6D34825C" w14:textId="77777777" w:rsidR="00A9227D" w:rsidRDefault="00A9227D" w:rsidP="00AD14E0">
            <w:pPr>
              <w:spacing w:after="160" w:line="259" w:lineRule="auto"/>
              <w:rPr>
                <w:rFonts w:ascii="Calibri" w:eastAsia="Calibri" w:hAnsi="Calibri" w:cs="Calibri"/>
              </w:rPr>
            </w:pPr>
            <w:r>
              <w:rPr>
                <w:rFonts w:ascii="Calibri" w:eastAsia="Calibri" w:hAnsi="Calibri" w:cs="Calibri"/>
              </w:rPr>
              <w:t>SAY:</w:t>
            </w:r>
          </w:p>
          <w:p w14:paraId="58FF9616" w14:textId="35FFABD0" w:rsidR="00EE584E" w:rsidRDefault="00A9227D" w:rsidP="00AD14E0">
            <w:pPr>
              <w:spacing w:after="160" w:line="259" w:lineRule="auto"/>
              <w:rPr>
                <w:rFonts w:ascii="Calibri" w:eastAsia="Calibri" w:hAnsi="Calibri" w:cs="Calibri"/>
              </w:rPr>
            </w:pPr>
            <w:r w:rsidRPr="7D2CEFE8">
              <w:rPr>
                <w:rFonts w:ascii="Calibri" w:eastAsia="Calibri" w:hAnsi="Calibri" w:cs="Calibri"/>
              </w:rPr>
              <w:t xml:space="preserve">In general, patients </w:t>
            </w:r>
            <w:r w:rsidR="00910DB8">
              <w:rPr>
                <w:rFonts w:ascii="Calibri" w:eastAsia="Calibri" w:hAnsi="Calibri" w:cs="Calibri"/>
              </w:rPr>
              <w:t>are</w:t>
            </w:r>
            <w:r w:rsidRPr="7D2CEFE8">
              <w:rPr>
                <w:rFonts w:ascii="Calibri" w:eastAsia="Calibri" w:hAnsi="Calibri" w:cs="Calibri"/>
              </w:rPr>
              <w:t xml:space="preserve"> expected to </w:t>
            </w:r>
            <w:r w:rsidR="00B2472E">
              <w:rPr>
                <w:rFonts w:ascii="Calibri" w:eastAsia="Calibri" w:hAnsi="Calibri" w:cs="Calibri"/>
              </w:rPr>
              <w:t xml:space="preserve">demonstrate </w:t>
            </w:r>
            <w:r w:rsidRPr="7D2CEFE8">
              <w:rPr>
                <w:rFonts w:ascii="Calibri" w:eastAsia="Calibri" w:hAnsi="Calibri" w:cs="Calibri"/>
              </w:rPr>
              <w:t xml:space="preserve">gradual clinical improvement by the third day of antibiotic therapy. </w:t>
            </w:r>
            <w:r w:rsidR="001575DC">
              <w:rPr>
                <w:rFonts w:ascii="Calibri" w:eastAsia="Calibri" w:hAnsi="Calibri" w:cs="Calibri"/>
              </w:rPr>
              <w:t>If improvement is not observed by day 3 and amoxicillin was initially prescribed, consider broadening to amoxicillin/clavulanate.</w:t>
            </w:r>
            <w:r w:rsidRPr="7D2CEFE8">
              <w:rPr>
                <w:rFonts w:ascii="Calibri" w:eastAsia="Calibri" w:hAnsi="Calibri" w:cs="Calibri"/>
              </w:rPr>
              <w:t xml:space="preserve"> </w:t>
            </w:r>
            <w:r w:rsidR="00EE584E">
              <w:rPr>
                <w:rFonts w:ascii="Calibri" w:eastAsia="Calibri" w:hAnsi="Calibri" w:cs="Calibri"/>
              </w:rPr>
              <w:t>For adults, if a macrolide or doxycycline was not initially added to the beta-lactam antibiotic, consider the addition of one of these agents</w:t>
            </w:r>
            <w:r w:rsidR="00CF36A7">
              <w:rPr>
                <w:rFonts w:ascii="Calibri" w:eastAsia="Calibri" w:hAnsi="Calibri" w:cs="Calibri"/>
              </w:rPr>
              <w:t xml:space="preserve"> or broadening to a respiratory fluoroquinolone</w:t>
            </w:r>
            <w:r w:rsidR="00EE584E">
              <w:rPr>
                <w:rFonts w:ascii="Calibri" w:eastAsia="Calibri" w:hAnsi="Calibri" w:cs="Calibri"/>
              </w:rPr>
              <w:t xml:space="preserve">. </w:t>
            </w:r>
          </w:p>
          <w:p w14:paraId="6D06CD03" w14:textId="3A80F57D" w:rsidR="00A9227D" w:rsidRDefault="001575DC" w:rsidP="00AD14E0">
            <w:pPr>
              <w:spacing w:after="160" w:line="259" w:lineRule="auto"/>
              <w:rPr>
                <w:rFonts w:ascii="Calibri" w:eastAsia="Calibri" w:hAnsi="Calibri" w:cs="Calibri"/>
              </w:rPr>
            </w:pPr>
            <w:r>
              <w:rPr>
                <w:rFonts w:ascii="Calibri" w:eastAsia="Calibri" w:hAnsi="Calibri" w:cs="Calibri"/>
              </w:rPr>
              <w:t>A</w:t>
            </w:r>
            <w:r w:rsidRPr="001575DC">
              <w:rPr>
                <w:rFonts w:ascii="Calibri" w:eastAsia="Calibri" w:hAnsi="Calibri" w:cs="Calibri"/>
              </w:rPr>
              <w:t xml:space="preserve"> chest </w:t>
            </w:r>
            <w:r w:rsidR="00B472BD">
              <w:rPr>
                <w:rFonts w:ascii="Calibri" w:eastAsia="Calibri" w:hAnsi="Calibri" w:cs="Calibri"/>
              </w:rPr>
              <w:t xml:space="preserve">x </w:t>
            </w:r>
            <w:r w:rsidRPr="001575DC">
              <w:rPr>
                <w:rFonts w:ascii="Calibri" w:eastAsia="Calibri" w:hAnsi="Calibri" w:cs="Calibri"/>
              </w:rPr>
              <w:t xml:space="preserve">ray </w:t>
            </w:r>
            <w:r w:rsidR="00B2472E">
              <w:rPr>
                <w:rFonts w:ascii="Calibri" w:eastAsia="Calibri" w:hAnsi="Calibri" w:cs="Calibri"/>
              </w:rPr>
              <w:t>should</w:t>
            </w:r>
            <w:r>
              <w:rPr>
                <w:rFonts w:ascii="Calibri" w:eastAsia="Calibri" w:hAnsi="Calibri" w:cs="Calibri"/>
              </w:rPr>
              <w:t xml:space="preserve"> be considered to evaluate </w:t>
            </w:r>
            <w:r w:rsidRPr="001575DC">
              <w:rPr>
                <w:rFonts w:ascii="Calibri" w:eastAsia="Calibri" w:hAnsi="Calibri" w:cs="Calibri"/>
              </w:rPr>
              <w:t>for abscesses or empyema</w:t>
            </w:r>
            <w:r w:rsidR="00FE0032">
              <w:rPr>
                <w:rFonts w:ascii="Calibri" w:eastAsia="Calibri" w:hAnsi="Calibri" w:cs="Calibri"/>
              </w:rPr>
              <w:t xml:space="preserve"> in patients who are not improving by day 3 of antibiotics</w:t>
            </w:r>
            <w:r w:rsidRPr="001575DC">
              <w:rPr>
                <w:rFonts w:ascii="Calibri" w:eastAsia="Calibri" w:hAnsi="Calibri" w:cs="Calibri"/>
              </w:rPr>
              <w:t>.</w:t>
            </w:r>
            <w:r w:rsidR="009D042D">
              <w:rPr>
                <w:rFonts w:ascii="Calibri" w:eastAsia="Calibri" w:hAnsi="Calibri" w:cs="Calibri"/>
              </w:rPr>
              <w:t xml:space="preserve"> Patients should be </w:t>
            </w:r>
            <w:r w:rsidR="007E6C4F">
              <w:rPr>
                <w:rFonts w:ascii="Calibri" w:eastAsia="Calibri" w:hAnsi="Calibri" w:cs="Calibri"/>
              </w:rPr>
              <w:t>instructed</w:t>
            </w:r>
            <w:r w:rsidR="009D042D">
              <w:rPr>
                <w:rFonts w:ascii="Calibri" w:eastAsia="Calibri" w:hAnsi="Calibri" w:cs="Calibri"/>
              </w:rPr>
              <w:t xml:space="preserve"> to return to medical care if they experience mental status changes or becom</w:t>
            </w:r>
            <w:r w:rsidR="00B2472E">
              <w:rPr>
                <w:rFonts w:ascii="Calibri" w:eastAsia="Calibri" w:hAnsi="Calibri" w:cs="Calibri"/>
              </w:rPr>
              <w:t>e</w:t>
            </w:r>
            <w:r w:rsidR="009D042D">
              <w:rPr>
                <w:rFonts w:ascii="Calibri" w:eastAsia="Calibri" w:hAnsi="Calibri" w:cs="Calibri"/>
              </w:rPr>
              <w:t xml:space="preserve"> increasingly ill</w:t>
            </w:r>
            <w:r w:rsidR="007E6C4F">
              <w:rPr>
                <w:rFonts w:ascii="Calibri" w:eastAsia="Calibri" w:hAnsi="Calibri" w:cs="Calibri"/>
              </w:rPr>
              <w:t>, regardless of how many days of antibiotics they have taken</w:t>
            </w:r>
            <w:r w:rsidR="009D042D">
              <w:rPr>
                <w:rFonts w:ascii="Calibri" w:eastAsia="Calibri" w:hAnsi="Calibri" w:cs="Calibri"/>
              </w:rPr>
              <w:t xml:space="preserve">. </w:t>
            </w:r>
          </w:p>
          <w:p w14:paraId="0A0676D2" w14:textId="43A6692C" w:rsidR="00DE7809" w:rsidRPr="00084114" w:rsidRDefault="00A9227D" w:rsidP="00820206">
            <w:r w:rsidRPr="7D2CEFE8">
              <w:rPr>
                <w:rFonts w:ascii="Calibri" w:eastAsia="Calibri" w:hAnsi="Calibri" w:cs="Calibri"/>
              </w:rPr>
              <w:t>Although patients should report</w:t>
            </w:r>
            <w:r w:rsidR="001575DC">
              <w:rPr>
                <w:rFonts w:ascii="Calibri" w:eastAsia="Calibri" w:hAnsi="Calibri" w:cs="Calibri"/>
              </w:rPr>
              <w:t xml:space="preserve"> general</w:t>
            </w:r>
            <w:r w:rsidRPr="7D2CEFE8">
              <w:rPr>
                <w:rFonts w:ascii="Calibri" w:eastAsia="Calibri" w:hAnsi="Calibri" w:cs="Calibri"/>
              </w:rPr>
              <w:t xml:space="preserve"> improvement in symptoms by day 3, </w:t>
            </w:r>
            <w:r w:rsidR="001575DC">
              <w:rPr>
                <w:rFonts w:ascii="Calibri" w:eastAsia="Calibri" w:hAnsi="Calibri" w:cs="Calibri"/>
              </w:rPr>
              <w:t>i</w:t>
            </w:r>
            <w:r w:rsidR="001575DC" w:rsidRPr="7D2CEFE8">
              <w:rPr>
                <w:rFonts w:ascii="Calibri" w:eastAsia="Calibri" w:hAnsi="Calibri" w:cs="Calibri"/>
              </w:rPr>
              <w:t xml:space="preserve">t </w:t>
            </w:r>
            <w:r w:rsidRPr="7D2CEFE8">
              <w:rPr>
                <w:rFonts w:ascii="Calibri" w:eastAsia="Calibri" w:hAnsi="Calibri" w:cs="Calibri"/>
              </w:rPr>
              <w:t xml:space="preserve">is normal to have some residual fatigue and cough </w:t>
            </w:r>
            <w:r w:rsidR="001575DC">
              <w:rPr>
                <w:rFonts w:ascii="Calibri" w:eastAsia="Calibri" w:hAnsi="Calibri" w:cs="Calibri"/>
              </w:rPr>
              <w:t xml:space="preserve">for several weeks </w:t>
            </w:r>
            <w:r w:rsidRPr="7D2CEFE8">
              <w:rPr>
                <w:rFonts w:ascii="Calibri" w:eastAsia="Calibri" w:hAnsi="Calibri" w:cs="Calibri"/>
              </w:rPr>
              <w:t>after com</w:t>
            </w:r>
            <w:r w:rsidR="00C968A5">
              <w:rPr>
                <w:rFonts w:ascii="Calibri" w:eastAsia="Calibri" w:hAnsi="Calibri" w:cs="Calibri"/>
              </w:rPr>
              <w:t>pleting a course of antibiotics.</w:t>
            </w:r>
          </w:p>
        </w:tc>
        <w:tc>
          <w:tcPr>
            <w:tcW w:w="4950" w:type="dxa"/>
          </w:tcPr>
          <w:p w14:paraId="3530483D" w14:textId="0EAA4EBA" w:rsidR="00A9227D" w:rsidRPr="00820206" w:rsidRDefault="00AB3112" w:rsidP="00AD14E0">
            <w:pPr>
              <w:rPr>
                <w:b/>
                <w:bCs/>
                <w:sz w:val="28"/>
                <w:szCs w:val="28"/>
              </w:rPr>
            </w:pPr>
            <w:r>
              <w:rPr>
                <w:b/>
                <w:bCs/>
                <w:sz w:val="28"/>
                <w:szCs w:val="28"/>
              </w:rPr>
              <w:t xml:space="preserve">Slide </w:t>
            </w:r>
            <w:r w:rsidR="00C7228A">
              <w:rPr>
                <w:b/>
                <w:bCs/>
                <w:sz w:val="28"/>
                <w:szCs w:val="28"/>
              </w:rPr>
              <w:t>1</w:t>
            </w:r>
            <w:r w:rsidR="000E4ED6">
              <w:rPr>
                <w:b/>
                <w:bCs/>
                <w:sz w:val="28"/>
                <w:szCs w:val="28"/>
              </w:rPr>
              <w:t>8</w:t>
            </w:r>
            <w:r w:rsidR="00B759F0">
              <w:rPr>
                <w:noProof/>
              </w:rPr>
              <w:drawing>
                <wp:inline distT="0" distB="0" distL="0" distR="0" wp14:anchorId="396A9C64" wp14:editId="212E7BD5">
                  <wp:extent cx="3006090" cy="2322830"/>
                  <wp:effectExtent l="0" t="0" r="3810" b="1270"/>
                  <wp:docPr id="34" name="Picture 34"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lid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A9227D" w:rsidRPr="00084114" w14:paraId="7676DD77" w14:textId="77777777" w:rsidTr="00820206">
        <w:trPr>
          <w:cantSplit/>
        </w:trPr>
        <w:tc>
          <w:tcPr>
            <w:tcW w:w="5238" w:type="dxa"/>
          </w:tcPr>
          <w:p w14:paraId="57330FA2" w14:textId="294CD4A4" w:rsidR="00A9227D" w:rsidRDefault="00A9227D" w:rsidP="00AD14E0">
            <w:r w:rsidRPr="00FF5FFB">
              <w:rPr>
                <w:b/>
                <w:sz w:val="28"/>
                <w:szCs w:val="28"/>
              </w:rPr>
              <w:t xml:space="preserve">Case Presentation </w:t>
            </w:r>
          </w:p>
          <w:p w14:paraId="5CEBAD51" w14:textId="77777777" w:rsidR="00A9227D" w:rsidRDefault="00A9227D" w:rsidP="00AD14E0"/>
          <w:p w14:paraId="5864D2BE" w14:textId="77777777" w:rsidR="00A9227D" w:rsidRDefault="00A9227D" w:rsidP="00AD14E0">
            <w:r w:rsidRPr="00F26CAD">
              <w:t>SAY:</w:t>
            </w:r>
          </w:p>
          <w:p w14:paraId="2EF5A674" w14:textId="77777777" w:rsidR="00A9227D" w:rsidRDefault="00A9227D" w:rsidP="00AD14E0"/>
          <w:p w14:paraId="20FF8B68" w14:textId="03865180" w:rsidR="00A9227D" w:rsidRDefault="00A9227D" w:rsidP="00AD14E0">
            <w:pPr>
              <w:spacing w:after="160" w:line="259" w:lineRule="auto"/>
              <w:rPr>
                <w:rFonts w:ascii="Calibri" w:eastAsia="Calibri" w:hAnsi="Calibri" w:cs="Calibri"/>
              </w:rPr>
            </w:pPr>
            <w:r w:rsidRPr="7D2CEFE8">
              <w:rPr>
                <w:rFonts w:ascii="Calibri" w:eastAsia="Calibri" w:hAnsi="Calibri" w:cs="Calibri"/>
              </w:rPr>
              <w:t>Now let’s</w:t>
            </w:r>
            <w:r w:rsidR="00B2472E">
              <w:rPr>
                <w:rFonts w:ascii="Calibri" w:eastAsia="Calibri" w:hAnsi="Calibri" w:cs="Calibri"/>
              </w:rPr>
              <w:t xml:space="preserve"> </w:t>
            </w:r>
            <w:r w:rsidR="00E15529">
              <w:rPr>
                <w:rFonts w:ascii="Calibri" w:eastAsia="Calibri" w:hAnsi="Calibri" w:cs="Calibri"/>
              </w:rPr>
              <w:t>discuss</w:t>
            </w:r>
            <w:r w:rsidR="00E15529" w:rsidRPr="7D2CEFE8">
              <w:rPr>
                <w:rFonts w:ascii="Calibri" w:eastAsia="Calibri" w:hAnsi="Calibri" w:cs="Calibri"/>
              </w:rPr>
              <w:t xml:space="preserve"> </w:t>
            </w:r>
            <w:r w:rsidRPr="7D2CEFE8">
              <w:rPr>
                <w:rFonts w:ascii="Calibri" w:eastAsia="Calibri" w:hAnsi="Calibri" w:cs="Calibri"/>
              </w:rPr>
              <w:t xml:space="preserve">a case. </w:t>
            </w:r>
          </w:p>
          <w:p w14:paraId="0693D167" w14:textId="1D42CC2E" w:rsidR="00A9227D" w:rsidRDefault="00A9227D" w:rsidP="00AD14E0">
            <w:pPr>
              <w:spacing w:after="160" w:line="259" w:lineRule="auto"/>
              <w:rPr>
                <w:rFonts w:ascii="Calibri" w:eastAsia="Calibri" w:hAnsi="Calibri" w:cs="Calibri"/>
              </w:rPr>
            </w:pPr>
            <w:r w:rsidRPr="7D2CEFE8">
              <w:rPr>
                <w:rFonts w:ascii="Calibri" w:eastAsia="Calibri" w:hAnsi="Calibri" w:cs="Calibri"/>
              </w:rPr>
              <w:t xml:space="preserve">A 50-year-old male who is otherwise healthy presents </w:t>
            </w:r>
            <w:r w:rsidR="00232AED">
              <w:rPr>
                <w:rFonts w:ascii="Calibri" w:eastAsia="Calibri" w:hAnsi="Calibri" w:cs="Calibri"/>
              </w:rPr>
              <w:t xml:space="preserve">in December </w:t>
            </w:r>
            <w:r w:rsidRPr="7D2CEFE8">
              <w:rPr>
                <w:rFonts w:ascii="Calibri" w:eastAsia="Calibri" w:hAnsi="Calibri" w:cs="Calibri"/>
              </w:rPr>
              <w:t>with 3 days of shortness of breath, a productive cough, and fevers. He does not have mental status changes. He hasn’t taken any antibiotics recently.</w:t>
            </w:r>
          </w:p>
          <w:p w14:paraId="6FD50DDE" w14:textId="16DBA73D" w:rsidR="00A9227D" w:rsidRPr="00084114" w:rsidRDefault="00A9227D" w:rsidP="00820206">
            <w:r w:rsidRPr="23D694FD">
              <w:rPr>
                <w:rFonts w:ascii="Calibri" w:eastAsia="Calibri" w:hAnsi="Calibri" w:cs="Calibri"/>
              </w:rPr>
              <w:t>On exam, his temperature is 101 degrees Fahrenheit which is 38.3 degrees Celsius, his heart rate is 104 beats per minute, his respiratory rate is 12 breaths per minute, his blood pressure is 110/70, and his oxygen saturation is 95</w:t>
            </w:r>
            <w:r w:rsidR="00303095">
              <w:rPr>
                <w:rFonts w:ascii="Calibri" w:eastAsia="Calibri" w:hAnsi="Calibri" w:cs="Calibri"/>
              </w:rPr>
              <w:t xml:space="preserve"> percent</w:t>
            </w:r>
            <w:r w:rsidRPr="23D694FD">
              <w:rPr>
                <w:rFonts w:ascii="Calibri" w:eastAsia="Calibri" w:hAnsi="Calibri" w:cs="Calibri"/>
              </w:rPr>
              <w:t xml:space="preserve"> on room air. Rhonchi are heard in the right middle lobe. </w:t>
            </w:r>
          </w:p>
        </w:tc>
        <w:tc>
          <w:tcPr>
            <w:tcW w:w="4950" w:type="dxa"/>
          </w:tcPr>
          <w:p w14:paraId="2447EDB4" w14:textId="2EA8FF33" w:rsidR="00A9227D" w:rsidRPr="00820206" w:rsidRDefault="00AB3112" w:rsidP="00AD14E0">
            <w:pPr>
              <w:rPr>
                <w:b/>
                <w:bCs/>
                <w:sz w:val="28"/>
                <w:szCs w:val="28"/>
              </w:rPr>
            </w:pPr>
            <w:r>
              <w:rPr>
                <w:b/>
                <w:bCs/>
                <w:sz w:val="28"/>
                <w:szCs w:val="28"/>
              </w:rPr>
              <w:t xml:space="preserve">Slide </w:t>
            </w:r>
            <w:r w:rsidR="00C7228A">
              <w:rPr>
                <w:b/>
                <w:bCs/>
                <w:sz w:val="28"/>
                <w:szCs w:val="28"/>
              </w:rPr>
              <w:t>1</w:t>
            </w:r>
            <w:r w:rsidR="000E4ED6">
              <w:rPr>
                <w:b/>
                <w:bCs/>
                <w:sz w:val="28"/>
                <w:szCs w:val="28"/>
              </w:rPr>
              <w:t>9</w:t>
            </w:r>
            <w:r w:rsidR="00B759F0">
              <w:rPr>
                <w:noProof/>
              </w:rPr>
              <w:drawing>
                <wp:inline distT="0" distB="0" distL="0" distR="0" wp14:anchorId="5D5117EC" wp14:editId="4D83CAED">
                  <wp:extent cx="3006090" cy="2322830"/>
                  <wp:effectExtent l="0" t="0" r="3810" b="1270"/>
                  <wp:docPr id="35" name="Picture 35" descr="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lid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A9227D" w:rsidRPr="00084114" w14:paraId="5452947B" w14:textId="77777777" w:rsidTr="00820206">
        <w:trPr>
          <w:cantSplit/>
        </w:trPr>
        <w:tc>
          <w:tcPr>
            <w:tcW w:w="5238" w:type="dxa"/>
          </w:tcPr>
          <w:p w14:paraId="491B1E95" w14:textId="729C944F" w:rsidR="00A9227D" w:rsidRDefault="00A9227D" w:rsidP="00AD14E0">
            <w:pPr>
              <w:rPr>
                <w:b/>
                <w:sz w:val="28"/>
                <w:szCs w:val="28"/>
              </w:rPr>
            </w:pPr>
            <w:r>
              <w:rPr>
                <w:b/>
                <w:sz w:val="28"/>
                <w:szCs w:val="28"/>
              </w:rPr>
              <w:lastRenderedPageBreak/>
              <w:t>Moment 1</w:t>
            </w:r>
          </w:p>
          <w:p w14:paraId="307119D0" w14:textId="77777777" w:rsidR="00A9227D" w:rsidRDefault="00A9227D" w:rsidP="00AD14E0">
            <w:pPr>
              <w:rPr>
                <w:b/>
                <w:sz w:val="28"/>
                <w:szCs w:val="28"/>
              </w:rPr>
            </w:pPr>
          </w:p>
          <w:p w14:paraId="7DF818AD" w14:textId="77777777" w:rsidR="00A9227D" w:rsidRDefault="00A9227D" w:rsidP="00AD14E0">
            <w:pPr>
              <w:spacing w:after="160" w:line="259" w:lineRule="auto"/>
              <w:rPr>
                <w:rFonts w:ascii="Calibri" w:eastAsia="Calibri" w:hAnsi="Calibri" w:cs="Calibri"/>
              </w:rPr>
            </w:pPr>
            <w:r>
              <w:rPr>
                <w:rFonts w:ascii="Calibri" w:eastAsia="Calibri" w:hAnsi="Calibri" w:cs="Calibri"/>
              </w:rPr>
              <w:t>SAY:</w:t>
            </w:r>
          </w:p>
          <w:p w14:paraId="31D79611" w14:textId="03AB7C0C" w:rsidR="00A9227D" w:rsidRDefault="00A9227D" w:rsidP="00AD14E0">
            <w:pPr>
              <w:spacing w:after="160" w:line="259" w:lineRule="auto"/>
              <w:rPr>
                <w:rFonts w:ascii="Calibri" w:eastAsia="Calibri" w:hAnsi="Calibri" w:cs="Calibri"/>
              </w:rPr>
            </w:pPr>
            <w:r w:rsidRPr="7D2CEFE8">
              <w:rPr>
                <w:rFonts w:ascii="Calibri" w:eastAsia="Calibri" w:hAnsi="Calibri" w:cs="Calibri"/>
              </w:rPr>
              <w:t xml:space="preserve">Let’s </w:t>
            </w:r>
            <w:r w:rsidR="003A05F9">
              <w:rPr>
                <w:rFonts w:ascii="Calibri" w:eastAsia="Calibri" w:hAnsi="Calibri" w:cs="Calibri"/>
              </w:rPr>
              <w:t xml:space="preserve">review </w:t>
            </w:r>
            <w:r w:rsidRPr="7D2CEFE8">
              <w:rPr>
                <w:rFonts w:ascii="Calibri" w:eastAsia="Calibri" w:hAnsi="Calibri" w:cs="Calibri"/>
              </w:rPr>
              <w:t xml:space="preserve">the </w:t>
            </w:r>
            <w:r w:rsidR="00303095">
              <w:rPr>
                <w:rFonts w:ascii="Calibri" w:eastAsia="Calibri" w:hAnsi="Calibri" w:cs="Calibri"/>
              </w:rPr>
              <w:t>Four</w:t>
            </w:r>
            <w:r w:rsidRPr="7D2CEFE8">
              <w:rPr>
                <w:rFonts w:ascii="Calibri" w:eastAsia="Calibri" w:hAnsi="Calibri" w:cs="Calibri"/>
              </w:rPr>
              <w:t xml:space="preserve"> </w:t>
            </w:r>
            <w:r w:rsidR="007E6C4F">
              <w:rPr>
                <w:rFonts w:ascii="Calibri" w:eastAsia="Calibri" w:hAnsi="Calibri" w:cs="Calibri"/>
              </w:rPr>
              <w:t>M</w:t>
            </w:r>
            <w:r w:rsidRPr="7D2CEFE8">
              <w:rPr>
                <w:rFonts w:ascii="Calibri" w:eastAsia="Calibri" w:hAnsi="Calibri" w:cs="Calibri"/>
              </w:rPr>
              <w:t xml:space="preserve">oments. </w:t>
            </w:r>
          </w:p>
          <w:p w14:paraId="36A4CF56" w14:textId="77777777" w:rsidR="00BA0F22" w:rsidRDefault="00A9227D" w:rsidP="00AD14E0">
            <w:pPr>
              <w:spacing w:after="160" w:line="259" w:lineRule="auto"/>
              <w:rPr>
                <w:rFonts w:ascii="Calibri" w:eastAsia="Calibri" w:hAnsi="Calibri" w:cs="Calibri"/>
              </w:rPr>
            </w:pPr>
            <w:r w:rsidRPr="7D2CEFE8">
              <w:rPr>
                <w:rFonts w:ascii="Calibri" w:eastAsia="Calibri" w:hAnsi="Calibri" w:cs="Calibri"/>
              </w:rPr>
              <w:t xml:space="preserve">First, does he have an infection that requires antibiotics? </w:t>
            </w:r>
          </w:p>
          <w:p w14:paraId="2498F9CB" w14:textId="20C95967" w:rsidR="004A581E" w:rsidRPr="00820206" w:rsidRDefault="00BA0F22" w:rsidP="00820206">
            <w:pPr>
              <w:spacing w:after="160" w:line="259" w:lineRule="auto"/>
              <w:rPr>
                <w:rFonts w:ascii="Calibri" w:eastAsia="Calibri" w:hAnsi="Calibri" w:cs="Calibri"/>
              </w:rPr>
            </w:pPr>
            <w:r>
              <w:rPr>
                <w:rFonts w:ascii="Calibri" w:eastAsia="Calibri" w:hAnsi="Calibri" w:cs="Calibri"/>
              </w:rPr>
              <w:t>The patient’s</w:t>
            </w:r>
            <w:r w:rsidR="00A9227D" w:rsidRPr="7D2CEFE8">
              <w:rPr>
                <w:rFonts w:ascii="Calibri" w:eastAsia="Calibri" w:hAnsi="Calibri" w:cs="Calibri"/>
              </w:rPr>
              <w:t xml:space="preserve"> clinical signs and symptoms </w:t>
            </w:r>
            <w:r w:rsidR="00E15529">
              <w:rPr>
                <w:rFonts w:ascii="Calibri" w:eastAsia="Calibri" w:hAnsi="Calibri" w:cs="Calibri"/>
              </w:rPr>
              <w:t xml:space="preserve">of </w:t>
            </w:r>
            <w:r w:rsidR="00E15529" w:rsidRPr="00E15529">
              <w:rPr>
                <w:rFonts w:ascii="Calibri" w:eastAsia="Calibri" w:hAnsi="Calibri" w:cs="Calibri"/>
              </w:rPr>
              <w:t xml:space="preserve">worsening shortness of breath, a productive cough, and fevers </w:t>
            </w:r>
            <w:r w:rsidR="00A9227D" w:rsidRPr="7D2CEFE8">
              <w:rPr>
                <w:rFonts w:ascii="Calibri" w:eastAsia="Calibri" w:hAnsi="Calibri" w:cs="Calibri"/>
              </w:rPr>
              <w:t>make the likelihood of bacterial CAP reasonably high.</w:t>
            </w:r>
            <w:r w:rsidR="00660F06">
              <w:rPr>
                <w:rFonts w:ascii="Calibri" w:eastAsia="Calibri" w:hAnsi="Calibri" w:cs="Calibri"/>
              </w:rPr>
              <w:t xml:space="preserve"> </w:t>
            </w:r>
            <w:r w:rsidR="004B2553">
              <w:rPr>
                <w:rFonts w:ascii="Calibri" w:eastAsia="Calibri" w:hAnsi="Calibri" w:cs="Calibri"/>
              </w:rPr>
              <w:t>Viral infections such as influenza and COVID-19 should also be considered.</w:t>
            </w:r>
          </w:p>
        </w:tc>
        <w:tc>
          <w:tcPr>
            <w:tcW w:w="4950" w:type="dxa"/>
          </w:tcPr>
          <w:p w14:paraId="1BB39B1E" w14:textId="67779317" w:rsidR="00A9227D" w:rsidRDefault="00A9227D" w:rsidP="00820206">
            <w:pPr>
              <w:spacing w:after="120"/>
              <w:rPr>
                <w:b/>
                <w:bCs/>
                <w:sz w:val="28"/>
                <w:szCs w:val="28"/>
              </w:rPr>
            </w:pPr>
            <w:r w:rsidRPr="23D694FD">
              <w:rPr>
                <w:b/>
                <w:bCs/>
                <w:sz w:val="28"/>
                <w:szCs w:val="28"/>
              </w:rPr>
              <w:t xml:space="preserve">Slide </w:t>
            </w:r>
            <w:r w:rsidR="004D4DD1">
              <w:rPr>
                <w:b/>
                <w:bCs/>
                <w:sz w:val="28"/>
                <w:szCs w:val="28"/>
              </w:rPr>
              <w:t>20</w:t>
            </w:r>
            <w:r w:rsidR="00F44AD6">
              <w:rPr>
                <w:noProof/>
              </w:rPr>
              <w:drawing>
                <wp:inline distT="0" distB="0" distL="0" distR="0" wp14:anchorId="438D016E" wp14:editId="6E5B657B">
                  <wp:extent cx="3006090" cy="2322830"/>
                  <wp:effectExtent l="0" t="0" r="3810" b="1270"/>
                  <wp:docPr id="45" name="Picture 45" descr="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lid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A9227D" w14:paraId="27945866" w14:textId="77777777" w:rsidTr="00820206">
        <w:trPr>
          <w:cantSplit/>
        </w:trPr>
        <w:tc>
          <w:tcPr>
            <w:tcW w:w="5238" w:type="dxa"/>
          </w:tcPr>
          <w:p w14:paraId="7F171091" w14:textId="16147704" w:rsidR="00A9227D" w:rsidRPr="00CB639F" w:rsidRDefault="00A9227D" w:rsidP="00AD14E0">
            <w:pPr>
              <w:spacing w:after="160" w:line="259" w:lineRule="auto"/>
              <w:rPr>
                <w:rFonts w:ascii="Calibri" w:eastAsia="Calibri" w:hAnsi="Calibri" w:cs="Calibri"/>
                <w:b/>
                <w:sz w:val="28"/>
                <w:szCs w:val="28"/>
              </w:rPr>
            </w:pPr>
            <w:r w:rsidRPr="00CB639F">
              <w:rPr>
                <w:rFonts w:ascii="Calibri" w:eastAsia="Calibri" w:hAnsi="Calibri" w:cs="Calibri"/>
                <w:b/>
                <w:sz w:val="28"/>
                <w:szCs w:val="28"/>
              </w:rPr>
              <w:t>Moment 2</w:t>
            </w:r>
          </w:p>
          <w:p w14:paraId="32E37B5E" w14:textId="77777777" w:rsidR="00A9227D" w:rsidRDefault="00A9227D" w:rsidP="00AD14E0">
            <w:pPr>
              <w:spacing w:after="160" w:line="259" w:lineRule="auto"/>
              <w:rPr>
                <w:rFonts w:ascii="Calibri" w:eastAsia="Calibri" w:hAnsi="Calibri" w:cs="Calibri"/>
              </w:rPr>
            </w:pPr>
            <w:r>
              <w:rPr>
                <w:rFonts w:ascii="Calibri" w:eastAsia="Calibri" w:hAnsi="Calibri" w:cs="Calibri"/>
              </w:rPr>
              <w:t>SAY:</w:t>
            </w:r>
          </w:p>
          <w:p w14:paraId="5C00A62E" w14:textId="77777777" w:rsidR="00A9227D" w:rsidRDefault="00A9227D" w:rsidP="00AD14E0">
            <w:pPr>
              <w:spacing w:after="160" w:line="259" w:lineRule="auto"/>
              <w:rPr>
                <w:rFonts w:ascii="Calibri" w:eastAsia="Calibri" w:hAnsi="Calibri" w:cs="Calibri"/>
              </w:rPr>
            </w:pPr>
            <w:r w:rsidRPr="7D2CEFE8">
              <w:rPr>
                <w:rFonts w:ascii="Calibri" w:eastAsia="Calibri" w:hAnsi="Calibri" w:cs="Calibri"/>
              </w:rPr>
              <w:t xml:space="preserve">Second, do I need to order a diagnostic test? </w:t>
            </w:r>
          </w:p>
          <w:p w14:paraId="5C624600" w14:textId="046C8E0F" w:rsidR="00A9227D" w:rsidRPr="00820206" w:rsidRDefault="008C4CE9" w:rsidP="00AD14E0">
            <w:pPr>
              <w:spacing w:after="160" w:line="259" w:lineRule="auto"/>
            </w:pPr>
            <w:r>
              <w:rPr>
                <w:rFonts w:ascii="Calibri" w:eastAsia="Calibri" w:hAnsi="Calibri" w:cs="Calibri"/>
              </w:rPr>
              <w:t>The patient</w:t>
            </w:r>
            <w:r w:rsidRPr="7D2CEFE8">
              <w:rPr>
                <w:rFonts w:ascii="Calibri" w:eastAsia="Calibri" w:hAnsi="Calibri" w:cs="Calibri"/>
              </w:rPr>
              <w:t xml:space="preserve"> </w:t>
            </w:r>
            <w:r w:rsidR="00A9227D" w:rsidRPr="7D2CEFE8">
              <w:rPr>
                <w:rFonts w:ascii="Calibri" w:eastAsia="Calibri" w:hAnsi="Calibri" w:cs="Calibri"/>
              </w:rPr>
              <w:t xml:space="preserve">has </w:t>
            </w:r>
            <w:r>
              <w:rPr>
                <w:rFonts w:ascii="Calibri" w:eastAsia="Calibri" w:hAnsi="Calibri" w:cs="Calibri"/>
              </w:rPr>
              <w:t>signs and symptoms consistent with pneumonia and</w:t>
            </w:r>
            <w:r w:rsidR="00A9227D" w:rsidRPr="7D2CEFE8">
              <w:rPr>
                <w:rFonts w:ascii="Calibri" w:eastAsia="Calibri" w:hAnsi="Calibri" w:cs="Calibri"/>
              </w:rPr>
              <w:t xml:space="preserve"> </w:t>
            </w:r>
            <w:r>
              <w:rPr>
                <w:rFonts w:ascii="Calibri" w:eastAsia="Calibri" w:hAnsi="Calibri" w:cs="Calibri"/>
              </w:rPr>
              <w:t xml:space="preserve">localized rhonchi on </w:t>
            </w:r>
            <w:r w:rsidR="00A9227D" w:rsidRPr="7D2CEFE8">
              <w:rPr>
                <w:rFonts w:ascii="Calibri" w:eastAsia="Calibri" w:hAnsi="Calibri" w:cs="Calibri"/>
              </w:rPr>
              <w:t>lung exa</w:t>
            </w:r>
            <w:r>
              <w:rPr>
                <w:rFonts w:ascii="Calibri" w:eastAsia="Calibri" w:hAnsi="Calibri" w:cs="Calibri"/>
              </w:rPr>
              <w:t xml:space="preserve">m suggestive of lobar pneumonia. Because he is likely to have pneumonia, a chest </w:t>
            </w:r>
            <w:r w:rsidR="00B472BD">
              <w:rPr>
                <w:rFonts w:ascii="Calibri" w:eastAsia="Calibri" w:hAnsi="Calibri" w:cs="Calibri"/>
              </w:rPr>
              <w:t xml:space="preserve">x </w:t>
            </w:r>
            <w:r>
              <w:rPr>
                <w:rFonts w:ascii="Calibri" w:eastAsia="Calibri" w:hAnsi="Calibri" w:cs="Calibri"/>
              </w:rPr>
              <w:t xml:space="preserve">ray is not needed. If </w:t>
            </w:r>
            <w:r w:rsidR="00F77463">
              <w:rPr>
                <w:rFonts w:ascii="Calibri" w:eastAsia="Calibri" w:hAnsi="Calibri" w:cs="Calibri"/>
              </w:rPr>
              <w:t xml:space="preserve">there are more equivocal signs and symptoms, or if there is concern for a pleural effusion based on history and physical exam, then a chest </w:t>
            </w:r>
            <w:r w:rsidR="00B472BD">
              <w:rPr>
                <w:rFonts w:ascii="Calibri" w:eastAsia="Calibri" w:hAnsi="Calibri" w:cs="Calibri"/>
              </w:rPr>
              <w:t xml:space="preserve">x </w:t>
            </w:r>
            <w:r w:rsidR="00F77463">
              <w:rPr>
                <w:rFonts w:ascii="Calibri" w:eastAsia="Calibri" w:hAnsi="Calibri" w:cs="Calibri"/>
              </w:rPr>
              <w:t>ray should be obtained.</w:t>
            </w:r>
          </w:p>
        </w:tc>
        <w:tc>
          <w:tcPr>
            <w:tcW w:w="4950" w:type="dxa"/>
          </w:tcPr>
          <w:p w14:paraId="412445BE" w14:textId="0CD22EA2" w:rsidR="00A9227D" w:rsidRDefault="00A9227D" w:rsidP="00820206">
            <w:pPr>
              <w:spacing w:after="120"/>
              <w:rPr>
                <w:b/>
                <w:bCs/>
                <w:sz w:val="28"/>
                <w:szCs w:val="28"/>
              </w:rPr>
            </w:pPr>
            <w:r w:rsidRPr="23D694FD">
              <w:rPr>
                <w:b/>
                <w:bCs/>
                <w:sz w:val="28"/>
                <w:szCs w:val="28"/>
              </w:rPr>
              <w:t xml:space="preserve">Slide </w:t>
            </w:r>
            <w:r w:rsidR="004D4DD1">
              <w:rPr>
                <w:b/>
                <w:bCs/>
                <w:sz w:val="28"/>
                <w:szCs w:val="28"/>
              </w:rPr>
              <w:t>21</w:t>
            </w:r>
            <w:r w:rsidR="00F44AD6">
              <w:rPr>
                <w:noProof/>
              </w:rPr>
              <w:drawing>
                <wp:inline distT="0" distB="0" distL="0" distR="0" wp14:anchorId="4529F726" wp14:editId="140BFA23">
                  <wp:extent cx="3006090" cy="2322830"/>
                  <wp:effectExtent l="0" t="0" r="3810" b="1270"/>
                  <wp:docPr id="49" name="Picture 49" descr="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lid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F621F6" w14:paraId="76962F55" w14:textId="77777777" w:rsidTr="00820206">
        <w:trPr>
          <w:cantSplit/>
        </w:trPr>
        <w:tc>
          <w:tcPr>
            <w:tcW w:w="5238" w:type="dxa"/>
          </w:tcPr>
          <w:p w14:paraId="42AA89AC" w14:textId="141A173B" w:rsidR="00F621F6" w:rsidRDefault="00F621F6" w:rsidP="00AD14E0">
            <w:pPr>
              <w:spacing w:after="160" w:line="259" w:lineRule="auto"/>
              <w:rPr>
                <w:rFonts w:ascii="Calibri" w:eastAsia="Calibri" w:hAnsi="Calibri" w:cs="Calibri"/>
                <w:b/>
                <w:sz w:val="28"/>
                <w:szCs w:val="28"/>
              </w:rPr>
            </w:pPr>
            <w:r w:rsidRPr="00F621F6">
              <w:rPr>
                <w:rFonts w:ascii="Calibri" w:eastAsia="Calibri" w:hAnsi="Calibri" w:cs="Calibri"/>
                <w:b/>
                <w:sz w:val="28"/>
                <w:szCs w:val="28"/>
              </w:rPr>
              <w:lastRenderedPageBreak/>
              <w:t>Triaging</w:t>
            </w:r>
            <w:r>
              <w:rPr>
                <w:rFonts w:ascii="Calibri" w:eastAsia="Calibri" w:hAnsi="Calibri" w:cs="Calibri"/>
                <w:b/>
                <w:sz w:val="28"/>
                <w:szCs w:val="28"/>
              </w:rPr>
              <w:t xml:space="preserve"> Decisions</w:t>
            </w:r>
          </w:p>
          <w:p w14:paraId="2F598682" w14:textId="77777777" w:rsidR="00F621F6" w:rsidRDefault="00F621F6" w:rsidP="00AD14E0">
            <w:pPr>
              <w:spacing w:after="160" w:line="259" w:lineRule="auto"/>
              <w:rPr>
                <w:rFonts w:ascii="Calibri" w:eastAsia="Calibri" w:hAnsi="Calibri" w:cs="Calibri"/>
                <w:b/>
                <w:szCs w:val="28"/>
              </w:rPr>
            </w:pPr>
            <w:r w:rsidRPr="00F621F6">
              <w:rPr>
                <w:rFonts w:ascii="Calibri" w:eastAsia="Calibri" w:hAnsi="Calibri" w:cs="Calibri"/>
                <w:b/>
                <w:szCs w:val="28"/>
              </w:rPr>
              <w:t xml:space="preserve">SAY: </w:t>
            </w:r>
          </w:p>
          <w:p w14:paraId="04BA1BB3" w14:textId="5D6A332F" w:rsidR="00F621F6" w:rsidRPr="00F621F6" w:rsidRDefault="00F621F6" w:rsidP="00AD14E0">
            <w:pPr>
              <w:spacing w:after="160" w:line="259" w:lineRule="auto"/>
              <w:rPr>
                <w:rFonts w:ascii="Calibri" w:eastAsia="Calibri" w:hAnsi="Calibri" w:cs="Calibri"/>
                <w:b/>
                <w:szCs w:val="28"/>
              </w:rPr>
            </w:pPr>
            <w:r>
              <w:rPr>
                <w:rFonts w:ascii="Calibri" w:eastAsia="Calibri" w:hAnsi="Calibri" w:cs="Calibri"/>
              </w:rPr>
              <w:br/>
              <w:t>Either the CURB-65 or PSI should be reviewed to determine if is reasonable to manage the patient in the ambulatory setting or if referral to an emergency department is necessary. Using the CURB-65 criteria:</w:t>
            </w:r>
          </w:p>
          <w:p w14:paraId="72C54F22" w14:textId="77777777" w:rsidR="00F621F6" w:rsidRDefault="00F621F6" w:rsidP="00AD14E0">
            <w:pPr>
              <w:spacing w:after="160" w:line="259" w:lineRule="auto"/>
              <w:rPr>
                <w:rFonts w:ascii="Calibri" w:eastAsia="Calibri" w:hAnsi="Calibri" w:cs="Calibri"/>
              </w:rPr>
            </w:pPr>
            <w:r w:rsidRPr="7D2CEFE8">
              <w:rPr>
                <w:rFonts w:ascii="Calibri" w:eastAsia="Calibri" w:hAnsi="Calibri" w:cs="Calibri"/>
              </w:rPr>
              <w:t xml:space="preserve">C is for Confusion, which </w:t>
            </w:r>
            <w:r>
              <w:rPr>
                <w:rFonts w:ascii="Calibri" w:eastAsia="Calibri" w:hAnsi="Calibri" w:cs="Calibri"/>
              </w:rPr>
              <w:t xml:space="preserve">the patient does not </w:t>
            </w:r>
            <w:r w:rsidRPr="7D2CEFE8">
              <w:rPr>
                <w:rFonts w:ascii="Calibri" w:eastAsia="Calibri" w:hAnsi="Calibri" w:cs="Calibri"/>
              </w:rPr>
              <w:t xml:space="preserve">have. </w:t>
            </w:r>
          </w:p>
          <w:p w14:paraId="1679B288" w14:textId="1D46217C" w:rsidR="00F621F6" w:rsidRDefault="00F621F6" w:rsidP="00AD14E0">
            <w:pPr>
              <w:spacing w:after="160" w:line="259" w:lineRule="auto"/>
              <w:rPr>
                <w:rFonts w:ascii="Calibri" w:eastAsia="Calibri" w:hAnsi="Calibri" w:cs="Calibri"/>
              </w:rPr>
            </w:pPr>
            <w:r w:rsidRPr="7D2CEFE8">
              <w:rPr>
                <w:rFonts w:ascii="Calibri" w:eastAsia="Calibri" w:hAnsi="Calibri" w:cs="Calibri"/>
              </w:rPr>
              <w:t xml:space="preserve">U is for Uremia with an elevated blood urea nitrogen. </w:t>
            </w:r>
            <w:r>
              <w:rPr>
                <w:rFonts w:ascii="Calibri" w:eastAsia="Calibri" w:hAnsi="Calibri" w:cs="Calibri"/>
              </w:rPr>
              <w:t>The results of a</w:t>
            </w:r>
            <w:r w:rsidRPr="7D2CEFE8">
              <w:rPr>
                <w:rFonts w:ascii="Calibri" w:eastAsia="Calibri" w:hAnsi="Calibri" w:cs="Calibri"/>
              </w:rPr>
              <w:t xml:space="preserve"> metabolic panel </w:t>
            </w:r>
            <w:r>
              <w:rPr>
                <w:rFonts w:ascii="Calibri" w:eastAsia="Calibri" w:hAnsi="Calibri" w:cs="Calibri"/>
              </w:rPr>
              <w:t>are not available</w:t>
            </w:r>
            <w:r w:rsidR="00B472BD">
              <w:rPr>
                <w:rFonts w:ascii="Calibri" w:eastAsia="Calibri" w:hAnsi="Calibri" w:cs="Calibri"/>
              </w:rPr>
              <w:t>,</w:t>
            </w:r>
            <w:r>
              <w:rPr>
                <w:rFonts w:ascii="Calibri" w:eastAsia="Calibri" w:hAnsi="Calibri" w:cs="Calibri"/>
              </w:rPr>
              <w:t xml:space="preserve"> so the </w:t>
            </w:r>
            <w:r w:rsidRPr="7D2CEFE8">
              <w:rPr>
                <w:rFonts w:ascii="Calibri" w:eastAsia="Calibri" w:hAnsi="Calibri" w:cs="Calibri"/>
              </w:rPr>
              <w:t>blood urea nitrogen level</w:t>
            </w:r>
            <w:r>
              <w:rPr>
                <w:rFonts w:ascii="Calibri" w:eastAsia="Calibri" w:hAnsi="Calibri" w:cs="Calibri"/>
              </w:rPr>
              <w:t xml:space="preserve"> is unknown</w:t>
            </w:r>
            <w:r w:rsidRPr="7D2CEFE8">
              <w:rPr>
                <w:rFonts w:ascii="Calibri" w:eastAsia="Calibri" w:hAnsi="Calibri" w:cs="Calibri"/>
              </w:rPr>
              <w:t xml:space="preserve">. </w:t>
            </w:r>
            <w:r>
              <w:t xml:space="preserve">However, since the patient does not have confusion and is not ill appearing, it can be assumed that his blood urea nitrogen level is likely normal. </w:t>
            </w:r>
          </w:p>
          <w:p w14:paraId="55C2C387" w14:textId="77777777" w:rsidR="00F621F6" w:rsidRDefault="00F621F6" w:rsidP="00AD14E0">
            <w:pPr>
              <w:spacing w:after="160" w:line="259" w:lineRule="auto"/>
              <w:rPr>
                <w:rFonts w:ascii="Calibri" w:eastAsia="Calibri" w:hAnsi="Calibri" w:cs="Calibri"/>
              </w:rPr>
            </w:pPr>
            <w:r w:rsidRPr="7D2CEFE8">
              <w:rPr>
                <w:rFonts w:ascii="Calibri" w:eastAsia="Calibri" w:hAnsi="Calibri" w:cs="Calibri"/>
              </w:rPr>
              <w:t>R is for an elevated respiratory rate, which he does</w:t>
            </w:r>
            <w:r>
              <w:rPr>
                <w:rFonts w:ascii="Calibri" w:eastAsia="Calibri" w:hAnsi="Calibri" w:cs="Calibri"/>
              </w:rPr>
              <w:t xml:space="preserve"> not</w:t>
            </w:r>
            <w:r w:rsidRPr="7D2CEFE8">
              <w:rPr>
                <w:rFonts w:ascii="Calibri" w:eastAsia="Calibri" w:hAnsi="Calibri" w:cs="Calibri"/>
              </w:rPr>
              <w:t xml:space="preserve"> have. </w:t>
            </w:r>
          </w:p>
          <w:p w14:paraId="2BD3EDC2" w14:textId="77777777" w:rsidR="00F621F6" w:rsidRDefault="00F621F6" w:rsidP="00AD14E0">
            <w:pPr>
              <w:spacing w:after="160" w:line="259" w:lineRule="auto"/>
              <w:rPr>
                <w:rFonts w:ascii="Calibri" w:eastAsia="Calibri" w:hAnsi="Calibri" w:cs="Calibri"/>
              </w:rPr>
            </w:pPr>
            <w:r w:rsidRPr="7D2CEFE8">
              <w:rPr>
                <w:rFonts w:ascii="Calibri" w:eastAsia="Calibri" w:hAnsi="Calibri" w:cs="Calibri"/>
              </w:rPr>
              <w:t>B is for low blood pressure, which he does</w:t>
            </w:r>
            <w:r>
              <w:rPr>
                <w:rFonts w:ascii="Calibri" w:eastAsia="Calibri" w:hAnsi="Calibri" w:cs="Calibri"/>
              </w:rPr>
              <w:t xml:space="preserve"> not</w:t>
            </w:r>
            <w:r w:rsidRPr="7D2CEFE8">
              <w:rPr>
                <w:rFonts w:ascii="Calibri" w:eastAsia="Calibri" w:hAnsi="Calibri" w:cs="Calibri"/>
              </w:rPr>
              <w:t xml:space="preserve"> have. </w:t>
            </w:r>
          </w:p>
          <w:p w14:paraId="7C54EB89" w14:textId="77777777" w:rsidR="00F621F6" w:rsidRDefault="00F621F6" w:rsidP="00AD14E0">
            <w:pPr>
              <w:spacing w:after="160" w:line="259" w:lineRule="auto"/>
              <w:rPr>
                <w:rFonts w:ascii="Calibri" w:eastAsia="Calibri" w:hAnsi="Calibri" w:cs="Calibri"/>
              </w:rPr>
            </w:pPr>
            <w:r w:rsidRPr="7D2CEFE8">
              <w:rPr>
                <w:rFonts w:ascii="Calibri" w:eastAsia="Calibri" w:hAnsi="Calibri" w:cs="Calibri"/>
              </w:rPr>
              <w:t>And finally, he is not over 65 years old.</w:t>
            </w:r>
          </w:p>
          <w:p w14:paraId="0D0D83A4" w14:textId="60DCF296" w:rsidR="00F621F6" w:rsidRPr="00CB639F" w:rsidRDefault="00F621F6" w:rsidP="00820206">
            <w:pPr>
              <w:rPr>
                <w:rFonts w:ascii="Calibri" w:eastAsia="Calibri" w:hAnsi="Calibri" w:cs="Calibri"/>
                <w:b/>
                <w:sz w:val="28"/>
                <w:szCs w:val="28"/>
              </w:rPr>
            </w:pPr>
            <w:r w:rsidRPr="7D2CEFE8">
              <w:rPr>
                <w:rFonts w:ascii="Calibri" w:eastAsia="Calibri" w:hAnsi="Calibri" w:cs="Calibri"/>
              </w:rPr>
              <w:t>As he does not meet any of the CURB-65 criteria, it is reasonable for him to be managed as an outpatient.</w:t>
            </w:r>
          </w:p>
        </w:tc>
        <w:tc>
          <w:tcPr>
            <w:tcW w:w="4950" w:type="dxa"/>
          </w:tcPr>
          <w:p w14:paraId="4780F69C" w14:textId="24A79322" w:rsidR="0060296C" w:rsidRDefault="00CA724B" w:rsidP="00AD14E0">
            <w:pPr>
              <w:rPr>
                <w:b/>
                <w:bCs/>
                <w:sz w:val="28"/>
                <w:szCs w:val="28"/>
              </w:rPr>
            </w:pPr>
            <w:r>
              <w:rPr>
                <w:b/>
                <w:bCs/>
                <w:sz w:val="28"/>
                <w:szCs w:val="28"/>
              </w:rPr>
              <w:t>S</w:t>
            </w:r>
            <w:r w:rsidR="00F621F6">
              <w:rPr>
                <w:b/>
                <w:bCs/>
                <w:sz w:val="28"/>
                <w:szCs w:val="28"/>
              </w:rPr>
              <w:t>lide</w:t>
            </w:r>
            <w:r w:rsidR="004D4DD1">
              <w:rPr>
                <w:b/>
                <w:bCs/>
                <w:sz w:val="28"/>
                <w:szCs w:val="28"/>
              </w:rPr>
              <w:t xml:space="preserve"> 22</w:t>
            </w:r>
            <w:r w:rsidR="00D33230">
              <w:rPr>
                <w:noProof/>
              </w:rPr>
              <w:drawing>
                <wp:inline distT="0" distB="0" distL="0" distR="0" wp14:anchorId="5ED2E40F" wp14:editId="12FD37FB">
                  <wp:extent cx="3006090" cy="2322830"/>
                  <wp:effectExtent l="0" t="0" r="3810" b="1270"/>
                  <wp:docPr id="51" name="Picture 51" descr="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lid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p w14:paraId="6014DC7E" w14:textId="580F1F49" w:rsidR="005A23E4" w:rsidRDefault="005A23E4" w:rsidP="00AD14E0">
            <w:pPr>
              <w:rPr>
                <w:b/>
                <w:bCs/>
                <w:sz w:val="28"/>
                <w:szCs w:val="28"/>
              </w:rPr>
            </w:pPr>
          </w:p>
          <w:p w14:paraId="3DC544BB" w14:textId="07F697BE" w:rsidR="0060296C" w:rsidRDefault="0060296C" w:rsidP="00AD14E0">
            <w:pPr>
              <w:rPr>
                <w:b/>
                <w:bCs/>
                <w:sz w:val="28"/>
                <w:szCs w:val="28"/>
              </w:rPr>
            </w:pPr>
          </w:p>
          <w:p w14:paraId="5A7FDEE0" w14:textId="4F89057B" w:rsidR="00F621F6" w:rsidRPr="23D694FD" w:rsidRDefault="00CA724B" w:rsidP="00AD14E0">
            <w:pPr>
              <w:rPr>
                <w:b/>
                <w:bCs/>
                <w:sz w:val="28"/>
                <w:szCs w:val="28"/>
              </w:rPr>
            </w:pPr>
            <w:r>
              <w:rPr>
                <w:b/>
                <w:bCs/>
                <w:sz w:val="28"/>
                <w:szCs w:val="28"/>
              </w:rPr>
              <w:br/>
            </w:r>
          </w:p>
        </w:tc>
      </w:tr>
      <w:tr w:rsidR="00A9227D" w:rsidRPr="00084114" w14:paraId="5B39AD2C" w14:textId="77777777" w:rsidTr="00820206">
        <w:trPr>
          <w:cantSplit/>
        </w:trPr>
        <w:tc>
          <w:tcPr>
            <w:tcW w:w="5238" w:type="dxa"/>
          </w:tcPr>
          <w:p w14:paraId="01101ABF" w14:textId="2602E0A9" w:rsidR="00A9227D" w:rsidRDefault="00A9227D" w:rsidP="00AD14E0">
            <w:pPr>
              <w:rPr>
                <w:b/>
                <w:bCs/>
                <w:sz w:val="28"/>
                <w:szCs w:val="28"/>
              </w:rPr>
            </w:pPr>
            <w:r>
              <w:rPr>
                <w:b/>
                <w:bCs/>
                <w:sz w:val="28"/>
                <w:szCs w:val="28"/>
              </w:rPr>
              <w:t>Moment 3</w:t>
            </w:r>
          </w:p>
          <w:p w14:paraId="61DED51F" w14:textId="77777777" w:rsidR="00A9227D" w:rsidRDefault="00A9227D" w:rsidP="00AD14E0">
            <w:pPr>
              <w:rPr>
                <w:b/>
                <w:bCs/>
                <w:sz w:val="28"/>
                <w:szCs w:val="28"/>
              </w:rPr>
            </w:pPr>
          </w:p>
          <w:p w14:paraId="3CA2E7E5" w14:textId="77777777" w:rsidR="00A9227D" w:rsidRDefault="00A9227D" w:rsidP="00AD14E0">
            <w:pPr>
              <w:rPr>
                <w:bCs/>
              </w:rPr>
            </w:pPr>
            <w:r w:rsidRPr="001307FC">
              <w:rPr>
                <w:bCs/>
              </w:rPr>
              <w:t>SAY:</w:t>
            </w:r>
          </w:p>
          <w:p w14:paraId="50A71521" w14:textId="77777777" w:rsidR="00A9227D" w:rsidRDefault="00A9227D" w:rsidP="00AD14E0">
            <w:pPr>
              <w:rPr>
                <w:b/>
                <w:sz w:val="28"/>
                <w:szCs w:val="28"/>
              </w:rPr>
            </w:pPr>
          </w:p>
          <w:p w14:paraId="34E28422" w14:textId="577177F4" w:rsidR="0063031B" w:rsidRDefault="00A9227D" w:rsidP="00AD14E0">
            <w:pPr>
              <w:spacing w:after="160" w:line="259" w:lineRule="auto"/>
              <w:rPr>
                <w:rFonts w:ascii="Calibri" w:eastAsia="Calibri" w:hAnsi="Calibri" w:cs="Calibri"/>
              </w:rPr>
            </w:pPr>
            <w:r w:rsidRPr="7D2CEFE8">
              <w:rPr>
                <w:rFonts w:ascii="Calibri" w:eastAsia="Calibri" w:hAnsi="Calibri" w:cs="Calibri"/>
              </w:rPr>
              <w:t xml:space="preserve">Third, if antibiotics are indicated, what is the narrowest, safest, and shortest regimen I can prescribe? </w:t>
            </w:r>
          </w:p>
          <w:p w14:paraId="68106ACD" w14:textId="4FDC60D7" w:rsidR="00A9227D" w:rsidRPr="00820206" w:rsidRDefault="00A9227D" w:rsidP="00820206">
            <w:pPr>
              <w:spacing w:after="160" w:line="259" w:lineRule="auto"/>
              <w:rPr>
                <w:rFonts w:ascii="Calibri" w:eastAsia="Calibri" w:hAnsi="Calibri" w:cs="Calibri"/>
              </w:rPr>
            </w:pPr>
            <w:r w:rsidRPr="7D2CEFE8">
              <w:rPr>
                <w:rFonts w:ascii="Calibri" w:eastAsia="Calibri" w:hAnsi="Calibri" w:cs="Calibri"/>
              </w:rPr>
              <w:t xml:space="preserve">For a patient with pneumonia who has not recently </w:t>
            </w:r>
            <w:r w:rsidR="0063031B">
              <w:rPr>
                <w:rFonts w:ascii="Calibri" w:eastAsia="Calibri" w:hAnsi="Calibri" w:cs="Calibri"/>
              </w:rPr>
              <w:t xml:space="preserve">received </w:t>
            </w:r>
            <w:r w:rsidRPr="7D2CEFE8">
              <w:rPr>
                <w:rFonts w:ascii="Calibri" w:eastAsia="Calibri" w:hAnsi="Calibri" w:cs="Calibri"/>
              </w:rPr>
              <w:t xml:space="preserve">antibiotics and does not have comorbid illnesses, </w:t>
            </w:r>
            <w:r>
              <w:t xml:space="preserve">amoxicillin or doxycycline would be good choices. If rates of macrolide-resistant pneumococcus </w:t>
            </w:r>
            <w:r w:rsidR="00262914">
              <w:t xml:space="preserve">are low </w:t>
            </w:r>
            <w:r>
              <w:t xml:space="preserve">in your region, azithromycin and clarithromycin may also be </w:t>
            </w:r>
            <w:r w:rsidR="00262914">
              <w:t>considered</w:t>
            </w:r>
            <w:r w:rsidR="00820206">
              <w:t>.</w:t>
            </w:r>
          </w:p>
        </w:tc>
        <w:tc>
          <w:tcPr>
            <w:tcW w:w="4950" w:type="dxa"/>
          </w:tcPr>
          <w:p w14:paraId="58DE1788" w14:textId="30571599" w:rsidR="00A9227D" w:rsidRDefault="00A9227D" w:rsidP="00820206">
            <w:pPr>
              <w:spacing w:after="120"/>
              <w:rPr>
                <w:b/>
                <w:bCs/>
                <w:sz w:val="28"/>
                <w:szCs w:val="28"/>
              </w:rPr>
            </w:pPr>
            <w:r w:rsidRPr="23D694FD">
              <w:rPr>
                <w:b/>
                <w:bCs/>
                <w:sz w:val="28"/>
                <w:szCs w:val="28"/>
              </w:rPr>
              <w:t xml:space="preserve">Slide </w:t>
            </w:r>
            <w:r w:rsidR="004D4DD1">
              <w:rPr>
                <w:b/>
                <w:bCs/>
                <w:sz w:val="28"/>
                <w:szCs w:val="28"/>
              </w:rPr>
              <w:t>23</w:t>
            </w:r>
            <w:r w:rsidR="00830528">
              <w:rPr>
                <w:noProof/>
              </w:rPr>
              <w:drawing>
                <wp:inline distT="0" distB="0" distL="0" distR="0" wp14:anchorId="34815A89" wp14:editId="54D8997F">
                  <wp:extent cx="3006090" cy="2322830"/>
                  <wp:effectExtent l="0" t="0" r="3810" b="1270"/>
                  <wp:docPr id="52" name="Picture 52" descr="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lid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A9227D" w:rsidRPr="00084114" w14:paraId="5A36CC2F" w14:textId="77777777" w:rsidTr="00820206">
        <w:trPr>
          <w:cantSplit/>
        </w:trPr>
        <w:tc>
          <w:tcPr>
            <w:tcW w:w="5238" w:type="dxa"/>
          </w:tcPr>
          <w:p w14:paraId="4EB558FC" w14:textId="5186E430" w:rsidR="00A9227D" w:rsidRDefault="00A9227D" w:rsidP="00AD14E0">
            <w:pPr>
              <w:rPr>
                <w:b/>
                <w:sz w:val="28"/>
                <w:szCs w:val="28"/>
              </w:rPr>
            </w:pPr>
            <w:r>
              <w:rPr>
                <w:b/>
                <w:sz w:val="28"/>
                <w:szCs w:val="28"/>
              </w:rPr>
              <w:lastRenderedPageBreak/>
              <w:t>Moment 4</w:t>
            </w:r>
          </w:p>
          <w:p w14:paraId="1E2399E2" w14:textId="77777777" w:rsidR="00A9227D" w:rsidRDefault="00A9227D" w:rsidP="00AD14E0">
            <w:pPr>
              <w:rPr>
                <w:b/>
                <w:sz w:val="28"/>
                <w:szCs w:val="28"/>
              </w:rPr>
            </w:pPr>
          </w:p>
          <w:p w14:paraId="56D340E0" w14:textId="77777777" w:rsidR="00A9227D" w:rsidRPr="00CB639F" w:rsidRDefault="00A9227D" w:rsidP="00AD14E0">
            <w:r w:rsidRPr="00CB639F">
              <w:t>SAY:</w:t>
            </w:r>
          </w:p>
          <w:p w14:paraId="016CC00C" w14:textId="77777777" w:rsidR="00A9227D" w:rsidRDefault="00A9227D" w:rsidP="00AD14E0"/>
          <w:p w14:paraId="44104AB3" w14:textId="63AF2423" w:rsidR="00A9227D" w:rsidRDefault="00A9227D" w:rsidP="00AD14E0">
            <w:pPr>
              <w:spacing w:after="160" w:line="259" w:lineRule="auto"/>
              <w:rPr>
                <w:rFonts w:ascii="Calibri" w:eastAsia="Calibri" w:hAnsi="Calibri" w:cs="Calibri"/>
              </w:rPr>
            </w:pPr>
            <w:r w:rsidRPr="7D2CEFE8">
              <w:rPr>
                <w:rFonts w:ascii="Calibri" w:eastAsia="Calibri" w:hAnsi="Calibri" w:cs="Calibri"/>
              </w:rPr>
              <w:t xml:space="preserve">Fourth, does my patient know what to expect and the </w:t>
            </w:r>
            <w:proofErr w:type="spellStart"/>
            <w:r w:rsidRPr="7D2CEFE8">
              <w:rPr>
                <w:rFonts w:ascii="Calibri" w:eastAsia="Calibri" w:hAnsi="Calibri" w:cs="Calibri"/>
              </w:rPr>
              <w:t>followup</w:t>
            </w:r>
            <w:proofErr w:type="spellEnd"/>
            <w:r w:rsidRPr="7D2CEFE8">
              <w:rPr>
                <w:rFonts w:ascii="Calibri" w:eastAsia="Calibri" w:hAnsi="Calibri" w:cs="Calibri"/>
              </w:rPr>
              <w:t xml:space="preserve"> plan?</w:t>
            </w:r>
          </w:p>
          <w:p w14:paraId="400E93AA" w14:textId="20B74DF3" w:rsidR="00A9227D" w:rsidRPr="00084114" w:rsidRDefault="00A9227D" w:rsidP="00820206">
            <w:r w:rsidRPr="7D2CEFE8">
              <w:rPr>
                <w:rFonts w:ascii="Calibri" w:eastAsia="Calibri" w:hAnsi="Calibri" w:cs="Calibri"/>
              </w:rPr>
              <w:t>Five days of antibiotics should be sufficient</w:t>
            </w:r>
            <w:r w:rsidR="009900A0">
              <w:rPr>
                <w:rFonts w:ascii="Calibri" w:eastAsia="Calibri" w:hAnsi="Calibri" w:cs="Calibri"/>
              </w:rPr>
              <w:t>,</w:t>
            </w:r>
            <w:r w:rsidRPr="7D2CEFE8">
              <w:rPr>
                <w:rFonts w:ascii="Calibri" w:eastAsia="Calibri" w:hAnsi="Calibri" w:cs="Calibri"/>
              </w:rPr>
              <w:t xml:space="preserve"> and </w:t>
            </w:r>
            <w:r w:rsidR="00232598">
              <w:rPr>
                <w:rFonts w:ascii="Calibri" w:eastAsia="Calibri" w:hAnsi="Calibri" w:cs="Calibri"/>
              </w:rPr>
              <w:t>the patient</w:t>
            </w:r>
            <w:r w:rsidR="00232598" w:rsidRPr="7D2CEFE8">
              <w:rPr>
                <w:rFonts w:ascii="Calibri" w:eastAsia="Calibri" w:hAnsi="Calibri" w:cs="Calibri"/>
              </w:rPr>
              <w:t xml:space="preserve"> </w:t>
            </w:r>
            <w:r w:rsidRPr="7D2CEFE8">
              <w:rPr>
                <w:rFonts w:ascii="Calibri" w:eastAsia="Calibri" w:hAnsi="Calibri" w:cs="Calibri"/>
              </w:rPr>
              <w:t xml:space="preserve">should expect to </w:t>
            </w:r>
            <w:r w:rsidR="00232598">
              <w:rPr>
                <w:rFonts w:ascii="Calibri" w:eastAsia="Calibri" w:hAnsi="Calibri" w:cs="Calibri"/>
              </w:rPr>
              <w:t xml:space="preserve">demonstrate gradual improvement in the first 72 hours of treatment. </w:t>
            </w:r>
            <w:r w:rsidRPr="7D2CEFE8">
              <w:rPr>
                <w:rFonts w:ascii="Calibri" w:eastAsia="Calibri" w:hAnsi="Calibri" w:cs="Calibri"/>
              </w:rPr>
              <w:t xml:space="preserve">If he is not </w:t>
            </w:r>
            <w:r w:rsidR="00232598">
              <w:rPr>
                <w:rFonts w:ascii="Calibri" w:eastAsia="Calibri" w:hAnsi="Calibri" w:cs="Calibri"/>
              </w:rPr>
              <w:t xml:space="preserve">showing improvement </w:t>
            </w:r>
            <w:r w:rsidRPr="7D2CEFE8">
              <w:rPr>
                <w:rFonts w:ascii="Calibri" w:eastAsia="Calibri" w:hAnsi="Calibri" w:cs="Calibri"/>
              </w:rPr>
              <w:t xml:space="preserve">by the third day of antibiotics, he should </w:t>
            </w:r>
            <w:r w:rsidR="00232598">
              <w:rPr>
                <w:rFonts w:ascii="Calibri" w:eastAsia="Calibri" w:hAnsi="Calibri" w:cs="Calibri"/>
              </w:rPr>
              <w:t>return to medical care</w:t>
            </w:r>
            <w:r w:rsidRPr="7D2CEFE8">
              <w:rPr>
                <w:rFonts w:ascii="Calibri" w:eastAsia="Calibri" w:hAnsi="Calibri" w:cs="Calibri"/>
              </w:rPr>
              <w:t>. If he is clinically worsening, he should go to the emergency department.</w:t>
            </w:r>
          </w:p>
        </w:tc>
        <w:tc>
          <w:tcPr>
            <w:tcW w:w="4950" w:type="dxa"/>
          </w:tcPr>
          <w:p w14:paraId="61B0E464" w14:textId="5F70BCD7" w:rsidR="00A9227D" w:rsidRPr="00820206" w:rsidRDefault="00A9227D" w:rsidP="00820206">
            <w:pPr>
              <w:spacing w:after="120"/>
              <w:rPr>
                <w:b/>
                <w:bCs/>
                <w:sz w:val="28"/>
                <w:szCs w:val="28"/>
              </w:rPr>
            </w:pPr>
            <w:r w:rsidRPr="23D694FD">
              <w:rPr>
                <w:b/>
                <w:bCs/>
                <w:sz w:val="28"/>
                <w:szCs w:val="28"/>
              </w:rPr>
              <w:t xml:space="preserve">Slide </w:t>
            </w:r>
            <w:r w:rsidR="004D4DD1">
              <w:rPr>
                <w:b/>
                <w:bCs/>
                <w:sz w:val="28"/>
                <w:szCs w:val="28"/>
              </w:rPr>
              <w:t>24</w:t>
            </w:r>
            <w:r w:rsidR="00830528">
              <w:rPr>
                <w:noProof/>
              </w:rPr>
              <w:drawing>
                <wp:inline distT="0" distB="0" distL="0" distR="0" wp14:anchorId="2318B5F4" wp14:editId="7AF4A970">
                  <wp:extent cx="3006090" cy="2322830"/>
                  <wp:effectExtent l="0" t="0" r="3810" b="1270"/>
                  <wp:docPr id="53" name="Picture 53" descr="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lid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A9227D" w:rsidRPr="00084114" w14:paraId="464C1B58" w14:textId="77777777" w:rsidTr="00820206">
        <w:trPr>
          <w:cantSplit/>
        </w:trPr>
        <w:tc>
          <w:tcPr>
            <w:tcW w:w="5238" w:type="dxa"/>
          </w:tcPr>
          <w:p w14:paraId="03440A95" w14:textId="510A3E16" w:rsidR="00A9227D" w:rsidRPr="00DA6878" w:rsidRDefault="009A0734" w:rsidP="00AD14E0">
            <w:pPr>
              <w:rPr>
                <w:b/>
                <w:sz w:val="28"/>
                <w:szCs w:val="28"/>
              </w:rPr>
            </w:pPr>
            <w:r>
              <w:rPr>
                <w:b/>
                <w:sz w:val="28"/>
                <w:szCs w:val="28"/>
              </w:rPr>
              <w:lastRenderedPageBreak/>
              <w:t>Take</w:t>
            </w:r>
            <w:r w:rsidR="009900A0">
              <w:rPr>
                <w:b/>
                <w:sz w:val="28"/>
                <w:szCs w:val="28"/>
              </w:rPr>
              <w:t>-</w:t>
            </w:r>
            <w:r>
              <w:rPr>
                <w:b/>
                <w:sz w:val="28"/>
                <w:szCs w:val="28"/>
              </w:rPr>
              <w:t xml:space="preserve">Home Messages </w:t>
            </w:r>
          </w:p>
          <w:p w14:paraId="6456B1FF" w14:textId="77777777" w:rsidR="00A9227D" w:rsidRDefault="00A9227D" w:rsidP="00AD14E0"/>
          <w:p w14:paraId="6CF7627F" w14:textId="77777777" w:rsidR="00A9227D" w:rsidRDefault="00A9227D" w:rsidP="00AD14E0">
            <w:r>
              <w:t>SAY:</w:t>
            </w:r>
          </w:p>
          <w:p w14:paraId="698A9154" w14:textId="77777777" w:rsidR="00A9227D" w:rsidRDefault="00A9227D" w:rsidP="00AD14E0"/>
          <w:p w14:paraId="03F632A3" w14:textId="4A0528C8" w:rsidR="00E16701" w:rsidRDefault="00232598" w:rsidP="00AD14E0">
            <w:pPr>
              <w:rPr>
                <w:rFonts w:eastAsiaTheme="minorEastAsia"/>
              </w:rPr>
            </w:pPr>
            <w:r>
              <w:rPr>
                <w:rFonts w:eastAsiaTheme="minorEastAsia"/>
              </w:rPr>
              <w:t xml:space="preserve">To summarize, </w:t>
            </w:r>
            <w:r w:rsidR="006A1B2B">
              <w:rPr>
                <w:rFonts w:eastAsiaTheme="minorEastAsia"/>
              </w:rPr>
              <w:t xml:space="preserve">patients with </w:t>
            </w:r>
            <w:r>
              <w:rPr>
                <w:rFonts w:eastAsiaTheme="minorEastAsia"/>
              </w:rPr>
              <w:t xml:space="preserve">CAP generally present with </w:t>
            </w:r>
            <w:r w:rsidRPr="00232598">
              <w:rPr>
                <w:rFonts w:eastAsiaTheme="minorEastAsia"/>
              </w:rPr>
              <w:t xml:space="preserve">fevers, </w:t>
            </w:r>
            <w:r>
              <w:rPr>
                <w:rFonts w:eastAsiaTheme="minorEastAsia"/>
              </w:rPr>
              <w:t>cough, and increased work of breathing.</w:t>
            </w:r>
            <w:r w:rsidR="006A1B2B">
              <w:rPr>
                <w:rFonts w:eastAsiaTheme="minorEastAsia"/>
              </w:rPr>
              <w:t xml:space="preserve"> </w:t>
            </w:r>
            <w:r w:rsidR="00F77463">
              <w:rPr>
                <w:rFonts w:eastAsiaTheme="minorEastAsia"/>
              </w:rPr>
              <w:t xml:space="preserve">A </w:t>
            </w:r>
            <w:r>
              <w:rPr>
                <w:rFonts w:eastAsiaTheme="minorEastAsia"/>
              </w:rPr>
              <w:t xml:space="preserve">chest </w:t>
            </w:r>
            <w:r w:rsidR="009900A0">
              <w:rPr>
                <w:rFonts w:eastAsiaTheme="minorEastAsia"/>
              </w:rPr>
              <w:t xml:space="preserve">x </w:t>
            </w:r>
            <w:r>
              <w:rPr>
                <w:rFonts w:eastAsiaTheme="minorEastAsia"/>
              </w:rPr>
              <w:t>ray should be considered if the diagnosis is uncertain</w:t>
            </w:r>
            <w:r w:rsidR="00F77463">
              <w:rPr>
                <w:rFonts w:eastAsiaTheme="minorEastAsia"/>
              </w:rPr>
              <w:t>, but if the patient has signs, symptoms</w:t>
            </w:r>
            <w:r w:rsidR="003F7422">
              <w:rPr>
                <w:rFonts w:eastAsiaTheme="minorEastAsia"/>
              </w:rPr>
              <w:t>, and</w:t>
            </w:r>
            <w:r w:rsidR="00F77463">
              <w:rPr>
                <w:rFonts w:eastAsiaTheme="minorEastAsia"/>
              </w:rPr>
              <w:t xml:space="preserve"> physical exam findings consistent with pneumonia, it can be deferred. </w:t>
            </w:r>
            <w:r w:rsidR="00A9227D" w:rsidRPr="409CCAF6">
              <w:rPr>
                <w:rFonts w:eastAsiaTheme="minorEastAsia"/>
              </w:rPr>
              <w:t>If a</w:t>
            </w:r>
            <w:r w:rsidR="00336A7D">
              <w:rPr>
                <w:rFonts w:eastAsiaTheme="minorEastAsia"/>
              </w:rPr>
              <w:t xml:space="preserve"> chest </w:t>
            </w:r>
            <w:r w:rsidR="009900A0">
              <w:rPr>
                <w:rFonts w:eastAsiaTheme="minorEastAsia"/>
              </w:rPr>
              <w:t xml:space="preserve">x </w:t>
            </w:r>
            <w:r w:rsidR="00336A7D">
              <w:rPr>
                <w:rFonts w:eastAsiaTheme="minorEastAsia"/>
              </w:rPr>
              <w:t xml:space="preserve">ray is obtained and does not demonstrate an infiltrate, an alternative diagnosis should be considered. </w:t>
            </w:r>
            <w:r w:rsidR="00A9227D" w:rsidRPr="409CCAF6">
              <w:rPr>
                <w:rFonts w:eastAsiaTheme="minorEastAsia"/>
              </w:rPr>
              <w:t xml:space="preserve"> </w:t>
            </w:r>
          </w:p>
          <w:p w14:paraId="17015901" w14:textId="77777777" w:rsidR="00E16701" w:rsidRDefault="00E16701" w:rsidP="00AD14E0">
            <w:pPr>
              <w:rPr>
                <w:rFonts w:eastAsiaTheme="minorEastAsia"/>
              </w:rPr>
            </w:pPr>
          </w:p>
          <w:p w14:paraId="29C04146" w14:textId="4D82DC5C" w:rsidR="00A9227D" w:rsidRDefault="0057566F" w:rsidP="00AD14E0">
            <w:pPr>
              <w:rPr>
                <w:rFonts w:eastAsiaTheme="minorEastAsia"/>
              </w:rPr>
            </w:pPr>
            <w:r>
              <w:rPr>
                <w:rFonts w:eastAsiaTheme="minorEastAsia"/>
              </w:rPr>
              <w:t>The</w:t>
            </w:r>
            <w:r w:rsidR="00A9227D" w:rsidRPr="409CCAF6">
              <w:rPr>
                <w:rFonts w:eastAsiaTheme="minorEastAsia"/>
              </w:rPr>
              <w:t xml:space="preserve"> CURB-65 </w:t>
            </w:r>
            <w:r w:rsidR="00A9227D">
              <w:rPr>
                <w:rFonts w:eastAsiaTheme="minorEastAsia"/>
              </w:rPr>
              <w:t xml:space="preserve">or PSI </w:t>
            </w:r>
            <w:r w:rsidR="00A9227D" w:rsidRPr="409CCAF6">
              <w:rPr>
                <w:rFonts w:eastAsiaTheme="minorEastAsia"/>
              </w:rPr>
              <w:t xml:space="preserve">criteria </w:t>
            </w:r>
            <w:r>
              <w:rPr>
                <w:rFonts w:eastAsiaTheme="minorEastAsia"/>
              </w:rPr>
              <w:t xml:space="preserve">can be used </w:t>
            </w:r>
            <w:r w:rsidR="00A9227D" w:rsidRPr="409CCAF6">
              <w:rPr>
                <w:rFonts w:eastAsiaTheme="minorEastAsia"/>
              </w:rPr>
              <w:t xml:space="preserve">to determine </w:t>
            </w:r>
            <w:r w:rsidR="00206940">
              <w:rPr>
                <w:rFonts w:eastAsiaTheme="minorEastAsia"/>
              </w:rPr>
              <w:t xml:space="preserve">if </w:t>
            </w:r>
            <w:r w:rsidR="00A9227D" w:rsidRPr="409CCAF6">
              <w:rPr>
                <w:rFonts w:eastAsiaTheme="minorEastAsia"/>
              </w:rPr>
              <w:t>adults with CAP</w:t>
            </w:r>
            <w:r w:rsidR="00206940">
              <w:rPr>
                <w:rFonts w:eastAsiaTheme="minorEastAsia"/>
              </w:rPr>
              <w:t xml:space="preserve"> require hospitalization</w:t>
            </w:r>
            <w:r w:rsidR="00EC7B9B">
              <w:rPr>
                <w:rFonts w:eastAsiaTheme="minorEastAsia"/>
              </w:rPr>
              <w:t xml:space="preserve">. </w:t>
            </w:r>
            <w:r>
              <w:rPr>
                <w:rFonts w:eastAsiaTheme="minorEastAsia"/>
              </w:rPr>
              <w:t>For most patients with CAP, a</w:t>
            </w:r>
            <w:r w:rsidR="00A9227D" w:rsidRPr="409CCAF6">
              <w:rPr>
                <w:rFonts w:eastAsiaTheme="minorEastAsia"/>
              </w:rPr>
              <w:t>moxicillin and doxycycline are good options</w:t>
            </w:r>
            <w:r w:rsidR="003F7422">
              <w:rPr>
                <w:rFonts w:eastAsiaTheme="minorEastAsia"/>
              </w:rPr>
              <w:t>. A</w:t>
            </w:r>
            <w:r w:rsidR="00A9227D" w:rsidRPr="409CCAF6">
              <w:rPr>
                <w:rFonts w:eastAsiaTheme="minorEastAsia"/>
              </w:rPr>
              <w:t>zithromycin and clarithromycin are</w:t>
            </w:r>
            <w:r w:rsidR="003F7422">
              <w:rPr>
                <w:rFonts w:eastAsiaTheme="minorEastAsia"/>
              </w:rPr>
              <w:t xml:space="preserve"> also</w:t>
            </w:r>
            <w:r w:rsidR="00A9227D" w:rsidRPr="409CCAF6">
              <w:rPr>
                <w:rFonts w:eastAsiaTheme="minorEastAsia"/>
              </w:rPr>
              <w:t xml:space="preserve"> good options </w:t>
            </w:r>
            <w:r w:rsidR="005C13E3">
              <w:rPr>
                <w:rFonts w:eastAsiaTheme="minorEastAsia"/>
              </w:rPr>
              <w:t xml:space="preserve">if </w:t>
            </w:r>
            <w:r w:rsidR="00A9227D" w:rsidRPr="409CCAF6">
              <w:rPr>
                <w:rFonts w:eastAsiaTheme="minorEastAsia"/>
              </w:rPr>
              <w:t>your local community has low rates of macrolide-resistant pneumococcus.</w:t>
            </w:r>
          </w:p>
          <w:p w14:paraId="4F94DFF6" w14:textId="77777777" w:rsidR="00E16701" w:rsidRDefault="00E16701" w:rsidP="00AD14E0">
            <w:pPr>
              <w:rPr>
                <w:rFonts w:eastAsiaTheme="minorEastAsia"/>
              </w:rPr>
            </w:pPr>
          </w:p>
          <w:p w14:paraId="1D60CFCA" w14:textId="28D51887" w:rsidR="00E16701" w:rsidRDefault="00A9227D" w:rsidP="00AD14E0">
            <w:pPr>
              <w:rPr>
                <w:rFonts w:eastAsiaTheme="minorEastAsia"/>
              </w:rPr>
            </w:pPr>
            <w:r w:rsidRPr="409CCAF6">
              <w:rPr>
                <w:rFonts w:eastAsiaTheme="minorEastAsia"/>
              </w:rPr>
              <w:t xml:space="preserve">For adults with comorbidities, </w:t>
            </w:r>
            <w:r w:rsidR="003F7422">
              <w:rPr>
                <w:rFonts w:eastAsiaTheme="minorEastAsia"/>
              </w:rPr>
              <w:t>consider</w:t>
            </w:r>
            <w:r w:rsidR="003F7422" w:rsidRPr="409CCAF6">
              <w:rPr>
                <w:rFonts w:eastAsiaTheme="minorEastAsia"/>
              </w:rPr>
              <w:t xml:space="preserve"> </w:t>
            </w:r>
            <w:r w:rsidRPr="409CCAF6">
              <w:rPr>
                <w:rFonts w:eastAsiaTheme="minorEastAsia"/>
              </w:rPr>
              <w:t xml:space="preserve">amoxicillin/clavulanate or a </w:t>
            </w:r>
            <w:r w:rsidR="003F7422">
              <w:rPr>
                <w:rFonts w:eastAsiaTheme="minorEastAsia"/>
              </w:rPr>
              <w:t>second</w:t>
            </w:r>
            <w:r w:rsidR="009900A0">
              <w:rPr>
                <w:rFonts w:eastAsiaTheme="minorEastAsia"/>
              </w:rPr>
              <w:t>-</w:t>
            </w:r>
            <w:r w:rsidR="003F7422">
              <w:rPr>
                <w:rFonts w:eastAsiaTheme="minorEastAsia"/>
              </w:rPr>
              <w:t xml:space="preserve"> or third-generation </w:t>
            </w:r>
            <w:r w:rsidRPr="409CCAF6">
              <w:rPr>
                <w:rFonts w:eastAsiaTheme="minorEastAsia"/>
              </w:rPr>
              <w:t>cephalosporin</w:t>
            </w:r>
            <w:r w:rsidR="003F7422">
              <w:rPr>
                <w:rFonts w:eastAsiaTheme="minorEastAsia"/>
              </w:rPr>
              <w:t xml:space="preserve">. A </w:t>
            </w:r>
            <w:r w:rsidRPr="409CCAF6">
              <w:rPr>
                <w:rFonts w:eastAsiaTheme="minorEastAsia"/>
              </w:rPr>
              <w:t>macrolide or doxycycline</w:t>
            </w:r>
            <w:r w:rsidR="003F7422">
              <w:rPr>
                <w:rFonts w:eastAsiaTheme="minorEastAsia"/>
              </w:rPr>
              <w:t xml:space="preserve"> should be co-administered with whichever beta-lactam agent is selected</w:t>
            </w:r>
            <w:r w:rsidRPr="409CCAF6">
              <w:rPr>
                <w:rFonts w:eastAsiaTheme="minorEastAsia"/>
              </w:rPr>
              <w:t xml:space="preserve">. For patients with beta-lactam allergies, </w:t>
            </w:r>
            <w:r w:rsidR="003F7422">
              <w:rPr>
                <w:rFonts w:eastAsiaTheme="minorEastAsia"/>
              </w:rPr>
              <w:t>consider</w:t>
            </w:r>
            <w:r w:rsidR="003F7422" w:rsidRPr="409CCAF6">
              <w:rPr>
                <w:rFonts w:eastAsiaTheme="minorEastAsia"/>
              </w:rPr>
              <w:t xml:space="preserve"> </w:t>
            </w:r>
            <w:r w:rsidRPr="409CCAF6">
              <w:rPr>
                <w:rFonts w:eastAsiaTheme="minorEastAsia"/>
              </w:rPr>
              <w:t>a fluoroquinolone</w:t>
            </w:r>
            <w:r w:rsidR="003F7422">
              <w:rPr>
                <w:rFonts w:eastAsiaTheme="minorEastAsia"/>
              </w:rPr>
              <w:t xml:space="preserve"> as monotherapy</w:t>
            </w:r>
            <w:r w:rsidRPr="409CCAF6">
              <w:rPr>
                <w:rFonts w:eastAsiaTheme="minorEastAsia"/>
              </w:rPr>
              <w:t xml:space="preserve">. </w:t>
            </w:r>
          </w:p>
          <w:p w14:paraId="26102FAF" w14:textId="77777777" w:rsidR="00E16701" w:rsidRDefault="00E16701" w:rsidP="00AD14E0">
            <w:pPr>
              <w:rPr>
                <w:rFonts w:eastAsiaTheme="minorEastAsia"/>
              </w:rPr>
            </w:pPr>
          </w:p>
          <w:p w14:paraId="560201FF" w14:textId="212B716F" w:rsidR="007231F3" w:rsidRDefault="007231F3" w:rsidP="00AD14E0">
            <w:pPr>
              <w:rPr>
                <w:rFonts w:eastAsiaTheme="minorEastAsia"/>
              </w:rPr>
            </w:pPr>
            <w:r>
              <w:t>A</w:t>
            </w:r>
            <w:r w:rsidR="0057566F">
              <w:t>moxicillin</w:t>
            </w:r>
            <w:r>
              <w:t xml:space="preserve"> should be considered as first-line therapy for most children with CAP.</w:t>
            </w:r>
            <w:r w:rsidR="00A9227D" w:rsidRPr="409CCAF6">
              <w:rPr>
                <w:rFonts w:eastAsiaTheme="minorEastAsia"/>
              </w:rPr>
              <w:t xml:space="preserve"> </w:t>
            </w:r>
          </w:p>
          <w:p w14:paraId="26138109" w14:textId="77777777" w:rsidR="007231F3" w:rsidRDefault="007231F3" w:rsidP="00AD14E0">
            <w:pPr>
              <w:rPr>
                <w:rFonts w:eastAsiaTheme="minorEastAsia"/>
              </w:rPr>
            </w:pPr>
          </w:p>
          <w:p w14:paraId="2578589C" w14:textId="38CC1267" w:rsidR="00E16701" w:rsidRPr="00820206" w:rsidRDefault="00A9227D" w:rsidP="00AD14E0">
            <w:pPr>
              <w:rPr>
                <w:rFonts w:eastAsiaTheme="minorEastAsia"/>
              </w:rPr>
            </w:pPr>
            <w:r w:rsidRPr="000853DC">
              <w:rPr>
                <w:rFonts w:eastAsiaTheme="minorEastAsia"/>
              </w:rPr>
              <w:t xml:space="preserve">For both adults and children with CAP, the duration of therapy can generally be limited to </w:t>
            </w:r>
            <w:r w:rsidR="00384721">
              <w:rPr>
                <w:rFonts w:eastAsiaTheme="minorEastAsia"/>
              </w:rPr>
              <w:t xml:space="preserve">no more than </w:t>
            </w:r>
            <w:r w:rsidRPr="000853DC">
              <w:rPr>
                <w:rFonts w:eastAsiaTheme="minorEastAsia"/>
              </w:rPr>
              <w:t xml:space="preserve">5 days. </w:t>
            </w:r>
          </w:p>
        </w:tc>
        <w:tc>
          <w:tcPr>
            <w:tcW w:w="4950" w:type="dxa"/>
          </w:tcPr>
          <w:p w14:paraId="14EC1D89" w14:textId="540DBA17" w:rsidR="00A9227D" w:rsidRDefault="00A9227D" w:rsidP="00AD14E0">
            <w:pPr>
              <w:rPr>
                <w:b/>
                <w:bCs/>
                <w:sz w:val="28"/>
                <w:szCs w:val="28"/>
              </w:rPr>
            </w:pPr>
            <w:r w:rsidRPr="23D694FD">
              <w:rPr>
                <w:b/>
                <w:bCs/>
                <w:sz w:val="28"/>
                <w:szCs w:val="28"/>
              </w:rPr>
              <w:t xml:space="preserve">Slide </w:t>
            </w:r>
            <w:r w:rsidR="00AB3112">
              <w:rPr>
                <w:b/>
                <w:bCs/>
                <w:sz w:val="28"/>
                <w:szCs w:val="28"/>
              </w:rPr>
              <w:t>2</w:t>
            </w:r>
            <w:r w:rsidR="009A0734">
              <w:rPr>
                <w:b/>
                <w:bCs/>
                <w:sz w:val="28"/>
                <w:szCs w:val="28"/>
              </w:rPr>
              <w:t>5</w:t>
            </w:r>
            <w:r w:rsidR="000D4801">
              <w:rPr>
                <w:noProof/>
              </w:rPr>
              <w:drawing>
                <wp:inline distT="0" distB="0" distL="0" distR="0" wp14:anchorId="141F9CC2" wp14:editId="2D99B06F">
                  <wp:extent cx="3006090" cy="2322830"/>
                  <wp:effectExtent l="0" t="0" r="3810" b="1270"/>
                  <wp:docPr id="4" name="Picture 4" descr="Sli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lid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p w14:paraId="21DD7049" w14:textId="13438030" w:rsidR="00DE58BC" w:rsidRDefault="00DE58BC" w:rsidP="00AD14E0">
            <w:pPr>
              <w:rPr>
                <w:b/>
                <w:bCs/>
                <w:sz w:val="28"/>
                <w:szCs w:val="28"/>
              </w:rPr>
            </w:pPr>
          </w:p>
          <w:p w14:paraId="70019063" w14:textId="1F135F13" w:rsidR="004F0998" w:rsidRPr="00084114" w:rsidRDefault="004F0998" w:rsidP="00AD14E0">
            <w:pPr>
              <w:rPr>
                <w:b/>
                <w:bCs/>
                <w:sz w:val="28"/>
                <w:szCs w:val="28"/>
              </w:rPr>
            </w:pPr>
          </w:p>
          <w:p w14:paraId="4135C179" w14:textId="2E7C9979" w:rsidR="00A9227D" w:rsidRPr="00084114" w:rsidRDefault="00A9227D" w:rsidP="00AD14E0">
            <w:pPr>
              <w:rPr>
                <w:b/>
                <w:sz w:val="28"/>
                <w:szCs w:val="28"/>
              </w:rPr>
            </w:pPr>
          </w:p>
        </w:tc>
      </w:tr>
      <w:tr w:rsidR="00CA724B" w:rsidRPr="00084114" w14:paraId="08553197" w14:textId="77777777" w:rsidTr="00820206">
        <w:trPr>
          <w:cantSplit/>
        </w:trPr>
        <w:tc>
          <w:tcPr>
            <w:tcW w:w="5238" w:type="dxa"/>
          </w:tcPr>
          <w:p w14:paraId="5318E0CF" w14:textId="42FA59D2" w:rsidR="00CA724B" w:rsidRDefault="00CA724B" w:rsidP="00AD14E0">
            <w:pPr>
              <w:rPr>
                <w:b/>
                <w:sz w:val="28"/>
                <w:szCs w:val="28"/>
              </w:rPr>
            </w:pPr>
            <w:r>
              <w:rPr>
                <w:b/>
                <w:sz w:val="28"/>
                <w:szCs w:val="28"/>
              </w:rPr>
              <w:lastRenderedPageBreak/>
              <w:t xml:space="preserve">Additional </w:t>
            </w:r>
            <w:r w:rsidRPr="1C81382B">
              <w:rPr>
                <w:b/>
                <w:bCs/>
                <w:sz w:val="28"/>
                <w:szCs w:val="28"/>
              </w:rPr>
              <w:t>Toolkit Resources</w:t>
            </w:r>
          </w:p>
          <w:p w14:paraId="734D131C" w14:textId="16E4658F" w:rsidR="00CA724B" w:rsidRDefault="00CA724B" w:rsidP="00AD14E0">
            <w:r>
              <w:rPr>
                <w:b/>
                <w:sz w:val="28"/>
                <w:szCs w:val="28"/>
              </w:rPr>
              <w:br/>
            </w:r>
            <w:r w:rsidRPr="00483965">
              <w:t>SAY:</w:t>
            </w:r>
            <w:r w:rsidRPr="00483965">
              <w:br/>
            </w:r>
          </w:p>
          <w:p w14:paraId="573AD6F8" w14:textId="08D7F4C9" w:rsidR="009805B3" w:rsidRDefault="009805B3" w:rsidP="00AD14E0">
            <w:r>
              <w:t xml:space="preserve">For more resources on </w:t>
            </w:r>
            <w:r w:rsidR="00303095">
              <w:t>c</w:t>
            </w:r>
            <w:r>
              <w:t>ommunity-</w:t>
            </w:r>
            <w:r w:rsidR="00303095">
              <w:t>a</w:t>
            </w:r>
            <w:r>
              <w:t xml:space="preserve">cquired </w:t>
            </w:r>
            <w:r w:rsidR="00303095">
              <w:t>p</w:t>
            </w:r>
            <w:r>
              <w:t>neum</w:t>
            </w:r>
            <w:r w:rsidR="00F662E6">
              <w:t>o</w:t>
            </w:r>
            <w:r>
              <w:t xml:space="preserve">nia, please access tools listed below, available </w:t>
            </w:r>
            <w:r w:rsidR="0051471F">
              <w:t>i</w:t>
            </w:r>
            <w:r>
              <w:t xml:space="preserve">n the AHRQ </w:t>
            </w:r>
            <w:r w:rsidR="007F26F9">
              <w:t xml:space="preserve">Toolkit To Improve Antibiotic Use in </w:t>
            </w:r>
            <w:r>
              <w:t>Ambulatory Care</w:t>
            </w:r>
            <w:r w:rsidR="00303095">
              <w:t>.</w:t>
            </w:r>
          </w:p>
          <w:p w14:paraId="517DEFC1" w14:textId="77777777" w:rsidR="00C244BC" w:rsidRDefault="00C244BC" w:rsidP="00AD14E0"/>
          <w:p w14:paraId="0755DBA3" w14:textId="33531529" w:rsidR="009805B3" w:rsidRDefault="009805B3" w:rsidP="00AD14E0">
            <w:r w:rsidRPr="00410172">
              <w:t xml:space="preserve">Refer to the </w:t>
            </w:r>
            <w:hyperlink r:id="rId37" w:history="1">
              <w:r w:rsidRPr="0051471F">
                <w:rPr>
                  <w:rStyle w:val="Hyperlink"/>
                </w:rPr>
                <w:t>Discussion Guide</w:t>
              </w:r>
            </w:hyperlink>
            <w:r w:rsidRPr="00410172">
              <w:t xml:space="preserve"> </w:t>
            </w:r>
            <w:r>
              <w:t>to help your practice deve</w:t>
            </w:r>
            <w:r w:rsidRPr="00410172">
              <w:t xml:space="preserve">lop a standardized approach to the diagnosis and management of patients with </w:t>
            </w:r>
            <w:r>
              <w:t>community-acquired pneumonia</w:t>
            </w:r>
            <w:r w:rsidRPr="00410172">
              <w:t>.</w:t>
            </w:r>
          </w:p>
          <w:p w14:paraId="03D7B324" w14:textId="77777777" w:rsidR="009805B3" w:rsidRDefault="009805B3" w:rsidP="00AD14E0"/>
          <w:p w14:paraId="719932D0" w14:textId="77777777" w:rsidR="009805B3" w:rsidRDefault="009805B3" w:rsidP="00AD14E0"/>
          <w:p w14:paraId="1D3F5B63" w14:textId="02C8D7B1" w:rsidR="009805B3" w:rsidRDefault="009805B3" w:rsidP="00AD14E0">
            <w:r>
              <w:t xml:space="preserve">Refer to the </w:t>
            </w:r>
            <w:hyperlink r:id="rId38" w:history="1">
              <w:r w:rsidRPr="0051471F">
                <w:rPr>
                  <w:rStyle w:val="Hyperlink"/>
                </w:rPr>
                <w:t>One</w:t>
              </w:r>
              <w:r w:rsidR="00303095" w:rsidRPr="0051471F">
                <w:rPr>
                  <w:rStyle w:val="Hyperlink"/>
                </w:rPr>
                <w:t>-</w:t>
              </w:r>
              <w:r w:rsidRPr="0051471F">
                <w:rPr>
                  <w:rStyle w:val="Hyperlink"/>
                </w:rPr>
                <w:t>Page document</w:t>
              </w:r>
            </w:hyperlink>
            <w:r>
              <w:t xml:space="preserve"> for a concise summary of the diagnosis and treatment of community-acquired pneumonia.</w:t>
            </w:r>
          </w:p>
          <w:p w14:paraId="22A1A854" w14:textId="77777777" w:rsidR="009805B3" w:rsidRDefault="009805B3" w:rsidP="00AD14E0"/>
          <w:p w14:paraId="7EDA184A" w14:textId="75162530" w:rsidR="00CA724B" w:rsidRPr="00820206" w:rsidRDefault="009805B3" w:rsidP="00AD14E0">
            <w:r>
              <w:t xml:space="preserve">Share the Patient Handout with your patients. It explains the symptoms and treatment of community-acquired pneumonia. It is available in both </w:t>
            </w:r>
            <w:hyperlink r:id="rId39" w:history="1">
              <w:r w:rsidRPr="0051471F">
                <w:rPr>
                  <w:rStyle w:val="Hyperlink"/>
                </w:rPr>
                <w:t>English</w:t>
              </w:r>
            </w:hyperlink>
            <w:r>
              <w:t xml:space="preserve"> and </w:t>
            </w:r>
            <w:hyperlink r:id="rId40" w:history="1">
              <w:r w:rsidRPr="0051471F">
                <w:rPr>
                  <w:rStyle w:val="Hyperlink"/>
                </w:rPr>
                <w:t>Spanish</w:t>
              </w:r>
            </w:hyperlink>
            <w:r>
              <w:t>.</w:t>
            </w:r>
          </w:p>
        </w:tc>
        <w:tc>
          <w:tcPr>
            <w:tcW w:w="4950" w:type="dxa"/>
          </w:tcPr>
          <w:p w14:paraId="33F7942E" w14:textId="429517F8" w:rsidR="00CA724B" w:rsidRDefault="00CA724B" w:rsidP="00AD14E0">
            <w:pPr>
              <w:rPr>
                <w:b/>
                <w:bCs/>
                <w:sz w:val="28"/>
                <w:szCs w:val="28"/>
              </w:rPr>
            </w:pPr>
            <w:r>
              <w:rPr>
                <w:b/>
                <w:bCs/>
                <w:sz w:val="28"/>
                <w:szCs w:val="28"/>
              </w:rPr>
              <w:t>Slide 26</w:t>
            </w:r>
            <w:r w:rsidR="00620F65">
              <w:rPr>
                <w:noProof/>
              </w:rPr>
              <w:drawing>
                <wp:inline distT="0" distB="0" distL="0" distR="0" wp14:anchorId="55021C60" wp14:editId="6EA9725F">
                  <wp:extent cx="3006090" cy="2322830"/>
                  <wp:effectExtent l="0" t="0" r="3810" b="1270"/>
                  <wp:docPr id="5" name="Picture 5" descr="Sli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lid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p w14:paraId="78CD1665" w14:textId="4AD54EA5" w:rsidR="00294CEA" w:rsidRDefault="00294CEA" w:rsidP="00AD14E0">
            <w:pPr>
              <w:rPr>
                <w:b/>
                <w:bCs/>
                <w:sz w:val="28"/>
                <w:szCs w:val="28"/>
              </w:rPr>
            </w:pPr>
          </w:p>
          <w:p w14:paraId="4CD82330" w14:textId="5A63CC8F" w:rsidR="00663046" w:rsidRDefault="00663046" w:rsidP="00AD14E0">
            <w:pPr>
              <w:rPr>
                <w:b/>
                <w:bCs/>
                <w:sz w:val="28"/>
                <w:szCs w:val="28"/>
              </w:rPr>
            </w:pPr>
          </w:p>
          <w:p w14:paraId="0FE2BC0E" w14:textId="7DBC20F1" w:rsidR="00CA724B" w:rsidRPr="23D694FD" w:rsidRDefault="00CA724B" w:rsidP="00AD14E0">
            <w:pPr>
              <w:rPr>
                <w:b/>
                <w:bCs/>
                <w:sz w:val="28"/>
                <w:szCs w:val="28"/>
              </w:rPr>
            </w:pPr>
          </w:p>
        </w:tc>
      </w:tr>
      <w:tr w:rsidR="00D84065" w:rsidRPr="00084114" w14:paraId="5D4DE426" w14:textId="77777777" w:rsidTr="00820206">
        <w:trPr>
          <w:cantSplit/>
        </w:trPr>
        <w:tc>
          <w:tcPr>
            <w:tcW w:w="5238" w:type="dxa"/>
          </w:tcPr>
          <w:p w14:paraId="6D9889A7" w14:textId="77777777" w:rsidR="00D84065" w:rsidRPr="00B17283" w:rsidRDefault="00D84065" w:rsidP="00AD14E0">
            <w:pPr>
              <w:rPr>
                <w:b/>
                <w:sz w:val="28"/>
                <w:szCs w:val="28"/>
              </w:rPr>
            </w:pPr>
            <w:r w:rsidRPr="00B17283">
              <w:rPr>
                <w:b/>
                <w:sz w:val="28"/>
                <w:szCs w:val="28"/>
              </w:rPr>
              <w:t>Disclaimer</w:t>
            </w:r>
          </w:p>
          <w:p w14:paraId="0FE5B2FF" w14:textId="77777777" w:rsidR="00D84065" w:rsidRDefault="00D84065" w:rsidP="00AD14E0"/>
          <w:p w14:paraId="7A10A6B1" w14:textId="77777777" w:rsidR="00D84065" w:rsidRDefault="00D84065" w:rsidP="00AD14E0">
            <w:r>
              <w:t>SAY:</w:t>
            </w:r>
          </w:p>
          <w:p w14:paraId="6BD7CE22" w14:textId="77777777" w:rsidR="00D84065" w:rsidRPr="008D18BC" w:rsidRDefault="00D84065" w:rsidP="00AD14E0"/>
          <w:p w14:paraId="510BD5AD" w14:textId="54A02C54" w:rsidR="00D84065" w:rsidRDefault="00D84065" w:rsidP="00AD14E0">
            <w:r w:rsidRPr="00A8709B">
              <w:t xml:space="preserve">The findings and recommendations in this </w:t>
            </w:r>
            <w:r w:rsidR="00CF4585">
              <w:t>presentation</w:t>
            </w:r>
            <w:r w:rsidR="00CF4585" w:rsidRPr="00A8709B">
              <w:t xml:space="preserve"> </w:t>
            </w:r>
            <w:r w:rsidRPr="00A8709B">
              <w:t xml:space="preserve">are those of the authors, who are responsible for its content, and do not necessarily represent the views of AHRQ. No statement in this </w:t>
            </w:r>
            <w:r w:rsidR="00CF4585">
              <w:t>presentation</w:t>
            </w:r>
            <w:r w:rsidR="00CF4585" w:rsidRPr="00A8709B">
              <w:t xml:space="preserve"> </w:t>
            </w:r>
            <w:r w:rsidRPr="00A8709B">
              <w:t>should be construed as an official position of AHRQ or of the U.S. Department of Health and Human Services.</w:t>
            </w:r>
          </w:p>
          <w:p w14:paraId="4E113A45" w14:textId="77777777" w:rsidR="00D84065" w:rsidRPr="00A8709B" w:rsidRDefault="00D84065" w:rsidP="00AD14E0">
            <w:pPr>
              <w:ind w:left="720"/>
            </w:pPr>
          </w:p>
          <w:p w14:paraId="215FAA20" w14:textId="08E6C03E" w:rsidR="00D84065" w:rsidRPr="00084114" w:rsidRDefault="00D84065" w:rsidP="00AD14E0">
            <w:r w:rsidRPr="00A8709B">
              <w:t xml:space="preserve">Any practice described in this </w:t>
            </w:r>
            <w:r w:rsidR="00CF4585">
              <w:t>presentation</w:t>
            </w:r>
            <w:r w:rsidR="00CF4585" w:rsidRPr="00A8709B">
              <w:t xml:space="preserve"> </w:t>
            </w:r>
            <w:r w:rsidRPr="00A8709B">
              <w:t>must be applied by healthcare practitioners in accordance with professional judgment and standards of care in regard to the unique circumstances that may apply in each situation they encounter. These practices are offered as helpful options for consideration by healthcare practitioners, not as guidelines.</w:t>
            </w:r>
          </w:p>
        </w:tc>
        <w:tc>
          <w:tcPr>
            <w:tcW w:w="4950" w:type="dxa"/>
          </w:tcPr>
          <w:p w14:paraId="349BEFDE" w14:textId="5985018C" w:rsidR="00D84065" w:rsidRPr="00820206" w:rsidRDefault="00D84065" w:rsidP="00AD14E0">
            <w:pPr>
              <w:rPr>
                <w:b/>
                <w:bCs/>
                <w:sz w:val="28"/>
                <w:szCs w:val="28"/>
              </w:rPr>
            </w:pPr>
            <w:r w:rsidRPr="23D694FD">
              <w:rPr>
                <w:b/>
                <w:bCs/>
                <w:sz w:val="28"/>
                <w:szCs w:val="28"/>
              </w:rPr>
              <w:t>Slide</w:t>
            </w:r>
            <w:r w:rsidR="00AB3112">
              <w:rPr>
                <w:b/>
                <w:bCs/>
                <w:sz w:val="28"/>
                <w:szCs w:val="28"/>
              </w:rPr>
              <w:t xml:space="preserve"> </w:t>
            </w:r>
            <w:r w:rsidR="00C7228A">
              <w:rPr>
                <w:b/>
                <w:bCs/>
                <w:sz w:val="28"/>
                <w:szCs w:val="28"/>
              </w:rPr>
              <w:t>2</w:t>
            </w:r>
            <w:r w:rsidR="00CA724B">
              <w:rPr>
                <w:b/>
                <w:bCs/>
                <w:sz w:val="28"/>
                <w:szCs w:val="28"/>
              </w:rPr>
              <w:t>7</w:t>
            </w:r>
            <w:r w:rsidR="00620F65">
              <w:rPr>
                <w:noProof/>
              </w:rPr>
              <w:drawing>
                <wp:inline distT="0" distB="0" distL="0" distR="0" wp14:anchorId="16ABEC92" wp14:editId="397F3B2A">
                  <wp:extent cx="3006090" cy="2322830"/>
                  <wp:effectExtent l="0" t="0" r="3810" b="1270"/>
                  <wp:docPr id="7" name="Picture 7" descr="Sli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lid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A9227D" w:rsidRPr="00084114" w14:paraId="5E9735A0" w14:textId="77777777" w:rsidTr="00820206">
        <w:trPr>
          <w:cantSplit/>
        </w:trPr>
        <w:tc>
          <w:tcPr>
            <w:tcW w:w="5238" w:type="dxa"/>
          </w:tcPr>
          <w:p w14:paraId="1036711B" w14:textId="77777777" w:rsidR="00A9227D" w:rsidRPr="00DA6878" w:rsidRDefault="00A9227D" w:rsidP="00AD14E0">
            <w:pPr>
              <w:rPr>
                <w:b/>
                <w:sz w:val="28"/>
                <w:szCs w:val="28"/>
              </w:rPr>
            </w:pPr>
            <w:r>
              <w:rPr>
                <w:b/>
                <w:sz w:val="28"/>
                <w:szCs w:val="28"/>
              </w:rPr>
              <w:lastRenderedPageBreak/>
              <w:t>References</w:t>
            </w:r>
          </w:p>
          <w:p w14:paraId="139DD07C" w14:textId="77777777" w:rsidR="00A9227D" w:rsidRDefault="00A9227D" w:rsidP="00AD14E0"/>
          <w:p w14:paraId="2853D6F3" w14:textId="77777777" w:rsidR="00A9227D" w:rsidRDefault="00A9227D" w:rsidP="00AD14E0">
            <w:r w:rsidRPr="00690E85">
              <w:t>SAY:</w:t>
            </w:r>
          </w:p>
          <w:p w14:paraId="336A0112" w14:textId="77777777" w:rsidR="00A9227D" w:rsidRDefault="00A9227D" w:rsidP="00AD14E0"/>
          <w:p w14:paraId="2221C50F" w14:textId="08FC0105" w:rsidR="00C968A5" w:rsidRDefault="007231F3" w:rsidP="00AD14E0">
            <w:r>
              <w:t>H</w:t>
            </w:r>
            <w:r w:rsidR="00A9227D">
              <w:t>ere are the references.</w:t>
            </w:r>
          </w:p>
          <w:p w14:paraId="04918940" w14:textId="77777777" w:rsidR="007231F3" w:rsidRPr="00084114" w:rsidRDefault="007231F3" w:rsidP="00AD14E0"/>
        </w:tc>
        <w:tc>
          <w:tcPr>
            <w:tcW w:w="4950" w:type="dxa"/>
          </w:tcPr>
          <w:p w14:paraId="7ED57930" w14:textId="322EF74A" w:rsidR="00A9227D" w:rsidRPr="00820206" w:rsidRDefault="00AB3112" w:rsidP="00820206">
            <w:pPr>
              <w:spacing w:after="120"/>
              <w:rPr>
                <w:b/>
                <w:bCs/>
                <w:sz w:val="28"/>
                <w:szCs w:val="28"/>
              </w:rPr>
            </w:pPr>
            <w:r>
              <w:rPr>
                <w:b/>
                <w:bCs/>
                <w:sz w:val="28"/>
                <w:szCs w:val="28"/>
              </w:rPr>
              <w:t xml:space="preserve">Slide </w:t>
            </w:r>
            <w:r w:rsidR="009A0734">
              <w:rPr>
                <w:b/>
                <w:bCs/>
                <w:sz w:val="28"/>
                <w:szCs w:val="28"/>
              </w:rPr>
              <w:t>28</w:t>
            </w:r>
            <w:r w:rsidR="00620F65">
              <w:rPr>
                <w:noProof/>
              </w:rPr>
              <w:drawing>
                <wp:inline distT="0" distB="0" distL="0" distR="0" wp14:anchorId="066A2D5F" wp14:editId="528B9530">
                  <wp:extent cx="3006090" cy="2322830"/>
                  <wp:effectExtent l="0" t="0" r="3810" b="1270"/>
                  <wp:docPr id="8" name="Picture 8" descr="Sli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lid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A9227D" w:rsidRPr="00084114" w14:paraId="7696CDC8" w14:textId="77777777" w:rsidTr="00820206">
        <w:trPr>
          <w:cantSplit/>
        </w:trPr>
        <w:tc>
          <w:tcPr>
            <w:tcW w:w="5238" w:type="dxa"/>
          </w:tcPr>
          <w:p w14:paraId="69F11975" w14:textId="77777777" w:rsidR="00A9227D" w:rsidRDefault="00A9227D" w:rsidP="00AD14E0">
            <w:pPr>
              <w:rPr>
                <w:b/>
                <w:sz w:val="28"/>
                <w:szCs w:val="28"/>
              </w:rPr>
            </w:pPr>
            <w:r>
              <w:rPr>
                <w:b/>
                <w:sz w:val="28"/>
                <w:szCs w:val="28"/>
              </w:rPr>
              <w:t>References</w:t>
            </w:r>
          </w:p>
          <w:p w14:paraId="616A91A4" w14:textId="77777777" w:rsidR="00A9227D" w:rsidRPr="00CB639F" w:rsidRDefault="00A9227D" w:rsidP="00AD14E0"/>
          <w:p w14:paraId="50622F3F" w14:textId="3AC232FB" w:rsidR="00A9227D" w:rsidRDefault="00A9227D" w:rsidP="00AD14E0">
            <w:pPr>
              <w:rPr>
                <w:b/>
                <w:sz w:val="28"/>
                <w:szCs w:val="28"/>
              </w:rPr>
            </w:pPr>
            <w:r>
              <w:rPr>
                <w:b/>
                <w:sz w:val="28"/>
                <w:szCs w:val="28"/>
              </w:rPr>
              <w:br/>
            </w:r>
          </w:p>
          <w:p w14:paraId="61BB6897" w14:textId="77777777" w:rsidR="00A9227D" w:rsidRDefault="00A9227D" w:rsidP="00AD14E0">
            <w:pPr>
              <w:rPr>
                <w:b/>
                <w:sz w:val="28"/>
                <w:szCs w:val="28"/>
              </w:rPr>
            </w:pPr>
          </w:p>
        </w:tc>
        <w:tc>
          <w:tcPr>
            <w:tcW w:w="4950" w:type="dxa"/>
          </w:tcPr>
          <w:p w14:paraId="6BCB700F" w14:textId="18D98FDA" w:rsidR="00A9227D" w:rsidRPr="00820206" w:rsidRDefault="00AB3112" w:rsidP="00820206">
            <w:pPr>
              <w:spacing w:after="120"/>
              <w:rPr>
                <w:b/>
                <w:bCs/>
                <w:sz w:val="28"/>
                <w:szCs w:val="28"/>
              </w:rPr>
            </w:pPr>
            <w:r>
              <w:rPr>
                <w:b/>
                <w:bCs/>
                <w:sz w:val="28"/>
                <w:szCs w:val="28"/>
              </w:rPr>
              <w:t xml:space="preserve">Slide </w:t>
            </w:r>
            <w:r w:rsidR="009A0734">
              <w:rPr>
                <w:b/>
                <w:bCs/>
                <w:sz w:val="28"/>
                <w:szCs w:val="28"/>
              </w:rPr>
              <w:t>29</w:t>
            </w:r>
            <w:r w:rsidR="00620F65">
              <w:rPr>
                <w:noProof/>
              </w:rPr>
              <w:drawing>
                <wp:inline distT="0" distB="0" distL="0" distR="0" wp14:anchorId="771D5B68" wp14:editId="3EB4F46B">
                  <wp:extent cx="3006090" cy="2322830"/>
                  <wp:effectExtent l="0" t="0" r="3810" b="1270"/>
                  <wp:docPr id="14" name="Picture 14" descr="Sli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lid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B9327E" w:rsidRPr="00084114" w14:paraId="700B1F1F" w14:textId="77777777" w:rsidTr="00820206">
        <w:trPr>
          <w:cantSplit/>
        </w:trPr>
        <w:tc>
          <w:tcPr>
            <w:tcW w:w="5238" w:type="dxa"/>
          </w:tcPr>
          <w:p w14:paraId="5DC96607" w14:textId="0C856D69" w:rsidR="00B9327E" w:rsidRDefault="00B9327E" w:rsidP="00AD14E0">
            <w:pPr>
              <w:rPr>
                <w:b/>
                <w:sz w:val="28"/>
                <w:szCs w:val="28"/>
              </w:rPr>
            </w:pPr>
            <w:r>
              <w:rPr>
                <w:b/>
                <w:sz w:val="28"/>
                <w:szCs w:val="28"/>
              </w:rPr>
              <w:t>References</w:t>
            </w:r>
          </w:p>
        </w:tc>
        <w:tc>
          <w:tcPr>
            <w:tcW w:w="4950" w:type="dxa"/>
          </w:tcPr>
          <w:p w14:paraId="125C0A7D" w14:textId="6835430A" w:rsidR="00B9327E" w:rsidRDefault="00B9327E" w:rsidP="00820206">
            <w:pPr>
              <w:spacing w:after="120"/>
              <w:rPr>
                <w:b/>
                <w:bCs/>
                <w:sz w:val="28"/>
                <w:szCs w:val="28"/>
              </w:rPr>
            </w:pPr>
            <w:r>
              <w:rPr>
                <w:b/>
                <w:bCs/>
                <w:sz w:val="28"/>
                <w:szCs w:val="28"/>
              </w:rPr>
              <w:t>Slide 30</w:t>
            </w:r>
            <w:r w:rsidR="00620F65">
              <w:rPr>
                <w:noProof/>
              </w:rPr>
              <w:drawing>
                <wp:inline distT="0" distB="0" distL="0" distR="0" wp14:anchorId="732D6D84" wp14:editId="481690F1">
                  <wp:extent cx="3006090" cy="2322830"/>
                  <wp:effectExtent l="0" t="0" r="3810" b="1270"/>
                  <wp:docPr id="19" name="Picture 19" descr="Sli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lid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r w:rsidR="00B9327E" w:rsidRPr="00084114" w14:paraId="7F775D45" w14:textId="77777777" w:rsidTr="00820206">
        <w:trPr>
          <w:cantSplit/>
        </w:trPr>
        <w:tc>
          <w:tcPr>
            <w:tcW w:w="5238" w:type="dxa"/>
          </w:tcPr>
          <w:p w14:paraId="2D526EA3" w14:textId="6838BC40" w:rsidR="00B9327E" w:rsidRDefault="00B9327E" w:rsidP="00AD14E0">
            <w:pPr>
              <w:rPr>
                <w:b/>
                <w:sz w:val="28"/>
                <w:szCs w:val="28"/>
              </w:rPr>
            </w:pPr>
            <w:r>
              <w:rPr>
                <w:b/>
                <w:sz w:val="28"/>
                <w:szCs w:val="28"/>
              </w:rPr>
              <w:lastRenderedPageBreak/>
              <w:t>References</w:t>
            </w:r>
          </w:p>
        </w:tc>
        <w:tc>
          <w:tcPr>
            <w:tcW w:w="4950" w:type="dxa"/>
          </w:tcPr>
          <w:p w14:paraId="4E6B2500" w14:textId="2DBB9B5B" w:rsidR="00B9327E" w:rsidRDefault="00B9327E" w:rsidP="00820206">
            <w:pPr>
              <w:spacing w:after="120"/>
              <w:rPr>
                <w:b/>
                <w:bCs/>
                <w:sz w:val="28"/>
                <w:szCs w:val="28"/>
              </w:rPr>
            </w:pPr>
            <w:r>
              <w:rPr>
                <w:b/>
                <w:bCs/>
                <w:sz w:val="28"/>
                <w:szCs w:val="28"/>
              </w:rPr>
              <w:t>Slide 31</w:t>
            </w:r>
            <w:r w:rsidR="00620F65">
              <w:rPr>
                <w:noProof/>
              </w:rPr>
              <w:drawing>
                <wp:inline distT="0" distB="0" distL="0" distR="0" wp14:anchorId="2C35A6A1" wp14:editId="77B39B41">
                  <wp:extent cx="3006090" cy="2322830"/>
                  <wp:effectExtent l="0" t="0" r="3810" b="1270"/>
                  <wp:docPr id="20" name="Picture 20" descr="Sli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lid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06090" cy="2322830"/>
                          </a:xfrm>
                          <a:prstGeom prst="rect">
                            <a:avLst/>
                          </a:prstGeom>
                          <a:noFill/>
                          <a:ln>
                            <a:noFill/>
                          </a:ln>
                        </pic:spPr>
                      </pic:pic>
                    </a:graphicData>
                  </a:graphic>
                </wp:inline>
              </w:drawing>
            </w:r>
          </w:p>
        </w:tc>
      </w:tr>
    </w:tbl>
    <w:p w14:paraId="126165E0" w14:textId="16B599FC" w:rsidR="00B82479" w:rsidRDefault="001A12B9" w:rsidP="004637B4">
      <w:pPr>
        <w:spacing w:before="8000" w:after="0" w:line="240" w:lineRule="auto"/>
        <w:jc w:val="right"/>
      </w:pPr>
      <w:r>
        <w:t>AHRQ Pub. No. 17(22)-0030</w:t>
      </w:r>
    </w:p>
    <w:p w14:paraId="4FE11EE7" w14:textId="393E530D" w:rsidR="001A12B9" w:rsidRPr="00ED2F0B" w:rsidRDefault="001A12B9" w:rsidP="001A12B9">
      <w:pPr>
        <w:spacing w:after="0" w:line="240" w:lineRule="auto"/>
        <w:jc w:val="right"/>
      </w:pPr>
      <w:r>
        <w:t>September 2022</w:t>
      </w:r>
    </w:p>
    <w:sectPr w:rsidR="001A12B9" w:rsidRPr="00ED2F0B" w:rsidSect="00EA4B99">
      <w:footerReference w:type="default" r:id="rId47"/>
      <w:headerReference w:type="first" r:id="rId48"/>
      <w:footerReference w:type="first" r:id="rId49"/>
      <w:pgSz w:w="12240" w:h="15840"/>
      <w:pgMar w:top="1080" w:right="810" w:bottom="1440" w:left="1440" w:header="0" w:footer="9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33911" w14:textId="77777777" w:rsidR="00224579" w:rsidRDefault="00224579" w:rsidP="00E32D5F">
      <w:pPr>
        <w:spacing w:after="0" w:line="240" w:lineRule="auto"/>
      </w:pPr>
      <w:r>
        <w:separator/>
      </w:r>
    </w:p>
  </w:endnote>
  <w:endnote w:type="continuationSeparator" w:id="0">
    <w:p w14:paraId="61B8FF0A" w14:textId="77777777" w:rsidR="00224579" w:rsidRDefault="00224579" w:rsidP="00E32D5F">
      <w:pPr>
        <w:spacing w:after="0" w:line="240" w:lineRule="auto"/>
      </w:pPr>
      <w:r>
        <w:continuationSeparator/>
      </w:r>
    </w:p>
  </w:endnote>
  <w:endnote w:type="continuationNotice" w:id="1">
    <w:p w14:paraId="2075FAFA" w14:textId="77777777" w:rsidR="00224579" w:rsidRDefault="002245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82C40" w14:textId="16A82E96" w:rsidR="00FF55D2" w:rsidRDefault="00C72079" w:rsidP="003C1ABC">
    <w:pPr>
      <w:pStyle w:val="Footer"/>
      <w:jc w:val="right"/>
    </w:pPr>
    <w:r w:rsidRPr="000077B9">
      <w:rPr>
        <w:noProof/>
      </w:rPr>
      <mc:AlternateContent>
        <mc:Choice Requires="wps">
          <w:drawing>
            <wp:anchor distT="45720" distB="45720" distL="114300" distR="114300" simplePos="0" relativeHeight="251680773" behindDoc="0" locked="0" layoutInCell="1" allowOverlap="1" wp14:anchorId="195495CF" wp14:editId="00FD2C64">
              <wp:simplePos x="0" y="0"/>
              <wp:positionH relativeFrom="column">
                <wp:posOffset>-266700</wp:posOffset>
              </wp:positionH>
              <wp:positionV relativeFrom="paragraph">
                <wp:posOffset>-49530</wp:posOffset>
              </wp:positionV>
              <wp:extent cx="4222750" cy="1404620"/>
              <wp:effectExtent l="0" t="0" r="6350"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0" cy="1404620"/>
                      </a:xfrm>
                      <a:prstGeom prst="rect">
                        <a:avLst/>
                      </a:prstGeom>
                      <a:solidFill>
                        <a:srgbClr val="FFFFFF"/>
                      </a:solidFill>
                      <a:ln w="9525">
                        <a:noFill/>
                        <a:miter lim="800000"/>
                        <a:headEnd/>
                        <a:tailEnd/>
                      </a:ln>
                    </wps:spPr>
                    <wps:txbx>
                      <w:txbxContent>
                        <w:p w14:paraId="61A3E82C" w14:textId="0AE280AA" w:rsidR="00302947" w:rsidRDefault="00302947">
                          <w:r>
                            <w:t xml:space="preserve">AHRQ Safety Program for Improving Antibiotic Use </w:t>
                          </w:r>
                          <w:r w:rsidR="00303095">
                            <w:rPr>
                              <w:rFonts w:cstheme="minorHAnsi"/>
                            </w:rPr>
                            <w:t>–</w:t>
                          </w:r>
                          <w:r>
                            <w:t xml:space="preserve"> Ambulatory</w:t>
                          </w:r>
                          <w:r w:rsidR="00C72079">
                            <w:t xml:space="preserve">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5495CF" id="_x0000_t202" coordsize="21600,21600" o:spt="202" path="m,l,21600r21600,l21600,xe">
              <v:stroke joinstyle="miter"/>
              <v:path gradientshapeok="t" o:connecttype="rect"/>
            </v:shapetype>
            <v:shape id="_x0000_s1027" type="#_x0000_t202" style="position:absolute;left:0;text-align:left;margin-left:-21pt;margin-top:-3.9pt;width:332.5pt;height:110.6pt;z-index:25168077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" stroked="f">
              <v:textbox style="mso-fit-shape-to-text:t">
                <w:txbxContent>
                  <w:p w14:paraId="61A3E82C" w14:textId="0AE280AA" w:rsidR="00302947" w:rsidRDefault="00302947">
                    <w:r>
                      <w:t xml:space="preserve">AHRQ Safety Program for Improving Antibiotic Use </w:t>
                    </w:r>
                    <w:r w:rsidR="00303095">
                      <w:rPr>
                        <w:rFonts w:cstheme="minorHAnsi"/>
                      </w:rPr>
                      <w:t>–</w:t>
                    </w:r>
                    <w:r>
                      <w:t xml:space="preserve"> Ambulatory</w:t>
                    </w:r>
                    <w:r w:rsidR="00C72079">
                      <w:t xml:space="preserve"> Care</w:t>
                    </w:r>
                  </w:p>
                </w:txbxContent>
              </v:textbox>
              <w10:wrap type="square"/>
            </v:shape>
          </w:pict>
        </mc:Fallback>
      </mc:AlternateContent>
    </w:r>
    <w:r w:rsidR="006D5C11" w:rsidRPr="000077B9">
      <w:rPr>
        <w:noProof/>
      </w:rPr>
      <mc:AlternateContent>
        <mc:Choice Requires="wps">
          <w:drawing>
            <wp:anchor distT="45720" distB="45720" distL="114300" distR="114300" simplePos="0" relativeHeight="251682821" behindDoc="1" locked="0" layoutInCell="1" allowOverlap="1" wp14:anchorId="546F65AE" wp14:editId="419E4383">
              <wp:simplePos x="0" y="0"/>
              <wp:positionH relativeFrom="margin">
                <wp:posOffset>5829300</wp:posOffset>
              </wp:positionH>
              <wp:positionV relativeFrom="paragraph">
                <wp:posOffset>-46355</wp:posOffset>
              </wp:positionV>
              <wp:extent cx="447675" cy="2952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95275"/>
                      </a:xfrm>
                      <a:prstGeom prst="rect">
                        <a:avLst/>
                      </a:prstGeom>
                      <a:noFill/>
                      <a:ln w="9525">
                        <a:noFill/>
                        <a:miter lim="800000"/>
                        <a:headEnd/>
                        <a:tailEnd/>
                      </a:ln>
                    </wps:spPr>
                    <wps:txbx>
                      <w:txbxContent>
                        <w:p w14:paraId="3B8B28AD" w14:textId="72B3B0B1" w:rsidR="00686B68" w:rsidRPr="00EA4B99" w:rsidRDefault="00686B68">
                          <w:pPr>
                            <w:rPr>
                              <w:color w:val="FFFFFF" w:themeColor="background1"/>
                            </w:rPr>
                          </w:pPr>
                          <w:r w:rsidRPr="00EA4B99">
                            <w:rPr>
                              <w:color w:val="FFFFFF" w:themeColor="background1"/>
                            </w:rPr>
                            <w:t>CAP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46F65AE" id="_x0000_t202" coordsize="21600,21600" o:spt="202" path="m,l,21600r21600,l21600,xe">
              <v:stroke joinstyle="miter"/>
              <v:path gradientshapeok="t" o:connecttype="rect"/>
            </v:shapetype>
            <v:shape id="_x0000_s1027" type="#_x0000_t202" style="position:absolute;left:0;text-align:left;margin-left:459pt;margin-top:-3.65pt;width:35.25pt;height:23.25pt;z-index:-2516336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" filled="f" stroked="f">
              <v:textbox>
                <w:txbxContent>
                  <w:p w14:paraId="3B8B28AD" w14:textId="72B3B0B1" w:rsidR="00686B68" w:rsidRPr="00EA4B99" w:rsidRDefault="00686B68">
                    <w:pPr>
                      <w:rPr>
                        <w:color w:val="FFFFFF" w:themeColor="background1"/>
                      </w:rPr>
                    </w:pPr>
                    <w:r w:rsidRPr="00EA4B99">
                      <w:rPr>
                        <w:color w:val="FFFFFF" w:themeColor="background1"/>
                      </w:rPr>
                      <w:t>CAP</w:t>
                    </w:r>
                  </w:p>
                </w:txbxContent>
              </v:textbox>
              <w10:wrap anchorx="margin"/>
            </v:shape>
          </w:pict>
        </mc:Fallback>
      </mc:AlternateContent>
    </w:r>
    <w:r w:rsidR="006D5C11" w:rsidRPr="000077B9">
      <w:rPr>
        <w:noProof/>
        <w:color w:val="2B579A"/>
        <w:shd w:val="clear" w:color="auto" w:fill="E6E6E6"/>
      </w:rPr>
      <w:drawing>
        <wp:anchor distT="0" distB="0" distL="114300" distR="114300" simplePos="0" relativeHeight="251678725" behindDoc="1" locked="0" layoutInCell="1" allowOverlap="1" wp14:anchorId="6B4FAFCE" wp14:editId="08F4AAC7">
          <wp:simplePos x="0" y="0"/>
          <wp:positionH relativeFrom="page">
            <wp:posOffset>4714240</wp:posOffset>
          </wp:positionH>
          <wp:positionV relativeFrom="bottomMargin">
            <wp:posOffset>295275</wp:posOffset>
          </wp:positionV>
          <wp:extent cx="2767965" cy="502920"/>
          <wp:effectExtent l="0" t="0" r="0" b="0"/>
          <wp:wrapNone/>
          <wp:docPr id="213" name="Picture 213"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Background pattern&#10;&#10;Description automatically generated with low confidence"/>
                  <pic:cNvPicPr/>
                </pic:nvPicPr>
                <pic:blipFill rotWithShape="1">
                  <a:blip r:embed="rId1" cstate="print">
                    <a:extLst>
                      <a:ext uri="{28A0092B-C50C-407E-A947-70E740481C1C}">
                        <a14:useLocalDpi xmlns:a14="http://schemas.microsoft.com/office/drawing/2010/main" val="0"/>
                      </a:ext>
                    </a:extLst>
                  </a:blip>
                  <a:srcRect l="44551" t="90027" r="3820" b="3439"/>
                  <a:stretch/>
                </pic:blipFill>
                <pic:spPr bwMode="auto">
                  <a:xfrm>
                    <a:off x="0" y="0"/>
                    <a:ext cx="2767965" cy="5029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14:sizeRelH relativeFrom="margin">
            <wp14:pctWidth>0</wp14:pctWidth>
          </wp14:sizeRelH>
          <wp14:sizeRelV relativeFrom="margin">
            <wp14:pctHeight>0</wp14:pctHeight>
          </wp14:sizeRelV>
        </wp:anchor>
      </w:drawing>
    </w:r>
    <w:r w:rsidR="003C1ABC" w:rsidRPr="000077B9">
      <w:t xml:space="preserve">     </w:t>
    </w:r>
    <w:r w:rsidR="00FF55D2" w:rsidRPr="000077B9">
      <w:t xml:space="preserve"> </w:t>
    </w:r>
    <w:sdt>
      <w:sdtPr>
        <w:id w:val="1604851623"/>
        <w:docPartObj>
          <w:docPartGallery w:val="Page Numbers (Bottom of Page)"/>
          <w:docPartUnique/>
        </w:docPartObj>
      </w:sdtPr>
      <w:sdtEndPr>
        <w:rPr>
          <w:noProof/>
          <w:color w:val="FFFFFF" w:themeColor="background1"/>
        </w:rPr>
      </w:sdtEndPr>
      <w:sdtContent>
        <w:r w:rsidR="003C1ABC" w:rsidRPr="000077B9">
          <w:t xml:space="preserve"> </w:t>
        </w:r>
        <w:r w:rsidR="00FF55D2" w:rsidRPr="00EA4B99">
          <w:rPr>
            <w:color w:val="FFFFFF" w:themeColor="background1"/>
          </w:rPr>
          <w:fldChar w:fldCharType="begin"/>
        </w:r>
        <w:r w:rsidR="00FF55D2" w:rsidRPr="00EA4B99">
          <w:rPr>
            <w:color w:val="FFFFFF" w:themeColor="background1"/>
          </w:rPr>
          <w:instrText xml:space="preserve"> PAGE   \* MERGEFORMAT </w:instrText>
        </w:r>
        <w:r w:rsidR="00FF55D2" w:rsidRPr="00EA4B99">
          <w:rPr>
            <w:color w:val="FFFFFF" w:themeColor="background1"/>
          </w:rPr>
          <w:fldChar w:fldCharType="separate"/>
        </w:r>
        <w:r w:rsidR="00FF55D2" w:rsidRPr="00EA4B99">
          <w:rPr>
            <w:noProof/>
            <w:color w:val="FFFFFF" w:themeColor="background1"/>
          </w:rPr>
          <w:t>2</w:t>
        </w:r>
        <w:r w:rsidR="00FF55D2" w:rsidRPr="00EA4B99">
          <w:rPr>
            <w:noProof/>
            <w:color w:val="FFFFFF" w:themeColor="background1"/>
          </w:rPr>
          <w:fldChar w:fldCharType="end"/>
        </w:r>
      </w:sdtContent>
    </w:sdt>
  </w:p>
  <w:p w14:paraId="28FB8B22" w14:textId="509CCA0A" w:rsidR="00171E3C" w:rsidRDefault="00171E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CE6E8" w14:textId="77777777" w:rsidR="00171E3C" w:rsidRDefault="00171E3C">
    <w:pPr>
      <w:pStyle w:val="Footer"/>
    </w:pPr>
    <w:r w:rsidRPr="00B82479">
      <w:rPr>
        <w:rFonts w:ascii="Calibri" w:hAnsi="Calibri" w:cs="Calibri"/>
        <w:b/>
        <w:noProof/>
        <w:color w:val="FFFFFF" w:themeColor="background1"/>
        <w:sz w:val="52"/>
        <w:shd w:val="clear" w:color="auto" w:fill="E6E6E6"/>
      </w:rPr>
      <w:drawing>
        <wp:anchor distT="0" distB="0" distL="114300" distR="114300" simplePos="0" relativeHeight="251676677" behindDoc="1" locked="0" layoutInCell="1" allowOverlap="1" wp14:anchorId="6E76070D" wp14:editId="3477E4E2">
          <wp:simplePos x="0" y="0"/>
          <wp:positionH relativeFrom="column">
            <wp:posOffset>-1533525</wp:posOffset>
          </wp:positionH>
          <wp:positionV relativeFrom="paragraph">
            <wp:posOffset>-688340</wp:posOffset>
          </wp:positionV>
          <wp:extent cx="8501248" cy="1116442"/>
          <wp:effectExtent l="0" t="0" r="8255" b="127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l="-3953" t="87554" r="3953" b="2292"/>
                  <a:stretch/>
                </pic:blipFill>
                <pic:spPr bwMode="auto">
                  <a:xfrm>
                    <a:off x="0" y="0"/>
                    <a:ext cx="8501248" cy="11164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23D06" w14:textId="77777777" w:rsidR="00224579" w:rsidRDefault="00224579" w:rsidP="00E32D5F">
      <w:pPr>
        <w:spacing w:after="0" w:line="240" w:lineRule="auto"/>
      </w:pPr>
      <w:r>
        <w:separator/>
      </w:r>
    </w:p>
  </w:footnote>
  <w:footnote w:type="continuationSeparator" w:id="0">
    <w:p w14:paraId="214FFD5D" w14:textId="77777777" w:rsidR="00224579" w:rsidRDefault="00224579" w:rsidP="00E32D5F">
      <w:pPr>
        <w:spacing w:after="0" w:line="240" w:lineRule="auto"/>
      </w:pPr>
      <w:r>
        <w:continuationSeparator/>
      </w:r>
    </w:p>
  </w:footnote>
  <w:footnote w:type="continuationNotice" w:id="1">
    <w:p w14:paraId="61713DBB" w14:textId="77777777" w:rsidR="00224579" w:rsidRDefault="0022457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BC25F" w14:textId="77777777" w:rsidR="00171E3C" w:rsidRDefault="00171E3C">
    <w:pPr>
      <w:pStyle w:val="Header"/>
    </w:pPr>
    <w:r>
      <w:rPr>
        <w:rFonts w:ascii="Calibri" w:hAnsi="Calibri" w:cs="Calibri"/>
        <w:b/>
        <w:noProof/>
        <w:color w:val="FFFFFF" w:themeColor="background1"/>
        <w:sz w:val="52"/>
        <w:shd w:val="clear" w:color="auto" w:fill="E6E6E6"/>
      </w:rPr>
      <mc:AlternateContent>
        <mc:Choice Requires="wps">
          <w:drawing>
            <wp:anchor distT="0" distB="0" distL="114300" distR="114300" simplePos="0" relativeHeight="251658241" behindDoc="0" locked="0" layoutInCell="1" allowOverlap="1" wp14:anchorId="13F2FB59" wp14:editId="50D0FCC5">
              <wp:simplePos x="0" y="0"/>
              <wp:positionH relativeFrom="column">
                <wp:posOffset>609600</wp:posOffset>
              </wp:positionH>
              <wp:positionV relativeFrom="paragraph">
                <wp:posOffset>238125</wp:posOffset>
              </wp:positionV>
              <wp:extent cx="5265420" cy="8572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265420" cy="857250"/>
                      </a:xfrm>
                      <a:prstGeom prst="rect">
                        <a:avLst/>
                      </a:prstGeom>
                      <a:noFill/>
                      <a:ln w="6350">
                        <a:noFill/>
                      </a:ln>
                    </wps:spPr>
                    <wps:txbx>
                      <w:txbxContent>
                        <w:p w14:paraId="539C1995" w14:textId="77777777" w:rsidR="00171E3C" w:rsidRPr="00EA4B99" w:rsidRDefault="00171E3C" w:rsidP="00B82479">
                          <w:pPr>
                            <w:jc w:val="center"/>
                            <w:rPr>
                              <w:color w:val="FFFFFF" w:themeColor="background1"/>
                              <w:sz w:val="48"/>
                              <w:szCs w:val="48"/>
                            </w:rPr>
                          </w:pPr>
                          <w:r w:rsidRPr="00EA4B99">
                            <w:rPr>
                              <w:color w:val="FFFFFF" w:themeColor="background1"/>
                              <w:sz w:val="48"/>
                              <w:szCs w:val="48"/>
                            </w:rPr>
                            <w:t>AHRQ Safety Program for Improving Antibiotic Use</w:t>
                          </w:r>
                        </w:p>
                        <w:p w14:paraId="268E56D3" w14:textId="711F8E68" w:rsidR="00171E3C" w:rsidRPr="00045415" w:rsidRDefault="00171E3C">
                          <w:pPr>
                            <w:rPr>
                              <w:color w:val="FFFFFF" w:themeColor="background1"/>
                            </w:rPr>
                          </w:pPr>
                          <w:r w:rsidRPr="00045415">
                            <w:rPr>
                              <w:color w:val="FFFFFF" w:themeColor="background1"/>
                              <w:shd w:val="clear" w:color="auto" w:fill="E6E6E6"/>
                            </w:rPr>
                            <w:fldChar w:fldCharType="begin"/>
                          </w:r>
                          <w:r w:rsidRPr="00045415">
                            <w:rPr>
                              <w:color w:val="FFFFFF" w:themeColor="background1"/>
                            </w:rPr>
                            <w:instrText xml:space="preserve"> PAGE   \* MERGEFORMAT </w:instrText>
                          </w:r>
                          <w:r w:rsidRPr="00045415">
                            <w:rPr>
                              <w:color w:val="FFFFFF" w:themeColor="background1"/>
                              <w:shd w:val="clear" w:color="auto" w:fill="E6E6E6"/>
                            </w:rPr>
                            <w:fldChar w:fldCharType="separate"/>
                          </w:r>
                          <w:r w:rsidR="009A0734">
                            <w:rPr>
                              <w:noProof/>
                              <w:color w:val="FFFFFF" w:themeColor="background1"/>
                            </w:rPr>
                            <w:t>1</w:t>
                          </w:r>
                          <w:r w:rsidRPr="00045415">
                            <w:rPr>
                              <w:noProof/>
                              <w:color w:val="FFFFFF" w:themeColor="background1"/>
                              <w:shd w:val="clear" w:color="auto" w:fill="E6E6E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type w14:anchorId="13F2FB59" id="_x0000_t202" coordsize="21600,21600" o:spt="202" path="m,l,21600r21600,l21600,xe">
              <v:stroke joinstyle="miter"/>
              <v:path gradientshapeok="t" o:connecttype="rect"/>
            </v:shapetype>
            <v:shape id="Text Box 22" o:spid="_x0000_s1029" type="#_x0000_t202" style="position:absolute;margin-left:48pt;margin-top:18.75pt;width:414.6pt;height:6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" filled="f" stroked="f" strokeweight=".5pt">
              <v:textbox>
                <w:txbxContent>
                  <w:p w14:paraId="539C1995" w14:textId="77777777" w:rsidR="00171E3C" w:rsidRPr="00EA4B99" w:rsidRDefault="00171E3C" w:rsidP="00B82479">
                    <w:pPr>
                      <w:jc w:val="center"/>
                      <w:rPr>
                        <w:color w:val="FFFFFF" w:themeColor="background1"/>
                        <w:sz w:val="48"/>
                        <w:szCs w:val="48"/>
                      </w:rPr>
                    </w:pPr>
                    <w:r w:rsidRPr="00EA4B99">
                      <w:rPr>
                        <w:color w:val="FFFFFF" w:themeColor="background1"/>
                        <w:sz w:val="48"/>
                        <w:szCs w:val="48"/>
                      </w:rPr>
                      <w:t>AHRQ Safety Program for Improving Antibiotic Use</w:t>
                    </w:r>
                  </w:p>
                  <w:p w14:paraId="268E56D3" w14:textId="711F8E68" w:rsidR="00171E3C" w:rsidRPr="00045415" w:rsidRDefault="00171E3C">
                    <w:pPr>
                      <w:rPr>
                        <w:color w:val="FFFFFF" w:themeColor="background1"/>
                      </w:rPr>
                    </w:pPr>
                    <w:r w:rsidRPr="00045415">
                      <w:rPr>
                        <w:color w:val="FFFFFF" w:themeColor="background1"/>
                        <w:shd w:val="clear" w:color="auto" w:fill="E6E6E6"/>
                      </w:rPr>
                      <w:fldChar w:fldCharType="begin"/>
                    </w:r>
                    <w:r w:rsidRPr="00045415">
                      <w:rPr>
                        <w:color w:val="FFFFFF" w:themeColor="background1"/>
                      </w:rPr>
                      <w:instrText xml:space="preserve"> PAGE   \* MERGEFORMAT </w:instrText>
                    </w:r>
                    <w:r w:rsidRPr="00045415">
                      <w:rPr>
                        <w:color w:val="FFFFFF" w:themeColor="background1"/>
                        <w:shd w:val="clear" w:color="auto" w:fill="E6E6E6"/>
                      </w:rPr>
                      <w:fldChar w:fldCharType="separate"/>
                    </w:r>
                    <w:r w:rsidR="009A0734">
                      <w:rPr>
                        <w:noProof/>
                        <w:color w:val="FFFFFF" w:themeColor="background1"/>
                      </w:rPr>
                      <w:t>1</w:t>
                    </w:r>
                    <w:r w:rsidRPr="00045415">
                      <w:rPr>
                        <w:noProof/>
                        <w:color w:val="FFFFFF" w:themeColor="background1"/>
                        <w:shd w:val="clear" w:color="auto" w:fill="E6E6E6"/>
                      </w:rPr>
                      <w:fldChar w:fldCharType="end"/>
                    </w:r>
                  </w:p>
                </w:txbxContent>
              </v:textbox>
            </v:shape>
          </w:pict>
        </mc:Fallback>
      </mc:AlternateContent>
    </w:r>
    <w:r w:rsidRPr="00045415">
      <w:rPr>
        <w:rFonts w:ascii="Calibri" w:hAnsi="Calibri" w:cs="Calibri"/>
        <w:b/>
        <w:noProof/>
        <w:color w:val="FFFFFF" w:themeColor="background1"/>
        <w:sz w:val="52"/>
        <w:shd w:val="clear" w:color="auto" w:fill="E6E6E6"/>
      </w:rPr>
      <w:drawing>
        <wp:anchor distT="0" distB="0" distL="114300" distR="114300" simplePos="0" relativeHeight="251674629" behindDoc="1" locked="0" layoutInCell="1" allowOverlap="1" wp14:anchorId="253DB5A8" wp14:editId="4B6EA328">
          <wp:simplePos x="0" y="0"/>
          <wp:positionH relativeFrom="column">
            <wp:posOffset>-1219200</wp:posOffset>
          </wp:positionH>
          <wp:positionV relativeFrom="paragraph">
            <wp:posOffset>-624205</wp:posOffset>
          </wp:positionV>
          <wp:extent cx="8503285" cy="2075180"/>
          <wp:effectExtent l="0" t="0" r="5715" b="762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b="81131"/>
                  <a:stretch/>
                </pic:blipFill>
                <pic:spPr bwMode="auto">
                  <a:xfrm>
                    <a:off x="0" y="0"/>
                    <a:ext cx="8503285" cy="20751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E4323"/>
    <w:multiLevelType w:val="hybridMultilevel"/>
    <w:tmpl w:val="90908AF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E6704"/>
    <w:multiLevelType w:val="multilevel"/>
    <w:tmpl w:val="B73C2D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9300E1"/>
    <w:multiLevelType w:val="hybridMultilevel"/>
    <w:tmpl w:val="F1C484BA"/>
    <w:lvl w:ilvl="0" w:tplc="5F662022">
      <w:start w:val="1"/>
      <w:numFmt w:val="bullet"/>
      <w:lvlText w:val="•"/>
      <w:lvlJc w:val="left"/>
      <w:pPr>
        <w:tabs>
          <w:tab w:val="num" w:pos="720"/>
        </w:tabs>
        <w:ind w:left="720" w:hanging="360"/>
      </w:pPr>
      <w:rPr>
        <w:rFonts w:ascii="Arial" w:hAnsi="Arial" w:hint="default"/>
      </w:rPr>
    </w:lvl>
    <w:lvl w:ilvl="1" w:tplc="1BDC28EE" w:tentative="1">
      <w:start w:val="1"/>
      <w:numFmt w:val="bullet"/>
      <w:lvlText w:val="•"/>
      <w:lvlJc w:val="left"/>
      <w:pPr>
        <w:tabs>
          <w:tab w:val="num" w:pos="1440"/>
        </w:tabs>
        <w:ind w:left="1440" w:hanging="360"/>
      </w:pPr>
      <w:rPr>
        <w:rFonts w:ascii="Arial" w:hAnsi="Arial" w:hint="default"/>
      </w:rPr>
    </w:lvl>
    <w:lvl w:ilvl="2" w:tplc="ACDC1230" w:tentative="1">
      <w:start w:val="1"/>
      <w:numFmt w:val="bullet"/>
      <w:lvlText w:val="•"/>
      <w:lvlJc w:val="left"/>
      <w:pPr>
        <w:tabs>
          <w:tab w:val="num" w:pos="2160"/>
        </w:tabs>
        <w:ind w:left="2160" w:hanging="360"/>
      </w:pPr>
      <w:rPr>
        <w:rFonts w:ascii="Arial" w:hAnsi="Arial" w:hint="default"/>
      </w:rPr>
    </w:lvl>
    <w:lvl w:ilvl="3" w:tplc="FAA08F36" w:tentative="1">
      <w:start w:val="1"/>
      <w:numFmt w:val="bullet"/>
      <w:lvlText w:val="•"/>
      <w:lvlJc w:val="left"/>
      <w:pPr>
        <w:tabs>
          <w:tab w:val="num" w:pos="2880"/>
        </w:tabs>
        <w:ind w:left="2880" w:hanging="360"/>
      </w:pPr>
      <w:rPr>
        <w:rFonts w:ascii="Arial" w:hAnsi="Arial" w:hint="default"/>
      </w:rPr>
    </w:lvl>
    <w:lvl w:ilvl="4" w:tplc="A8F40E88" w:tentative="1">
      <w:start w:val="1"/>
      <w:numFmt w:val="bullet"/>
      <w:lvlText w:val="•"/>
      <w:lvlJc w:val="left"/>
      <w:pPr>
        <w:tabs>
          <w:tab w:val="num" w:pos="3600"/>
        </w:tabs>
        <w:ind w:left="3600" w:hanging="360"/>
      </w:pPr>
      <w:rPr>
        <w:rFonts w:ascii="Arial" w:hAnsi="Arial" w:hint="default"/>
      </w:rPr>
    </w:lvl>
    <w:lvl w:ilvl="5" w:tplc="F640B93E" w:tentative="1">
      <w:start w:val="1"/>
      <w:numFmt w:val="bullet"/>
      <w:lvlText w:val="•"/>
      <w:lvlJc w:val="left"/>
      <w:pPr>
        <w:tabs>
          <w:tab w:val="num" w:pos="4320"/>
        </w:tabs>
        <w:ind w:left="4320" w:hanging="360"/>
      </w:pPr>
      <w:rPr>
        <w:rFonts w:ascii="Arial" w:hAnsi="Arial" w:hint="default"/>
      </w:rPr>
    </w:lvl>
    <w:lvl w:ilvl="6" w:tplc="2336511A" w:tentative="1">
      <w:start w:val="1"/>
      <w:numFmt w:val="bullet"/>
      <w:lvlText w:val="•"/>
      <w:lvlJc w:val="left"/>
      <w:pPr>
        <w:tabs>
          <w:tab w:val="num" w:pos="5040"/>
        </w:tabs>
        <w:ind w:left="5040" w:hanging="360"/>
      </w:pPr>
      <w:rPr>
        <w:rFonts w:ascii="Arial" w:hAnsi="Arial" w:hint="default"/>
      </w:rPr>
    </w:lvl>
    <w:lvl w:ilvl="7" w:tplc="CA62A3CE" w:tentative="1">
      <w:start w:val="1"/>
      <w:numFmt w:val="bullet"/>
      <w:lvlText w:val="•"/>
      <w:lvlJc w:val="left"/>
      <w:pPr>
        <w:tabs>
          <w:tab w:val="num" w:pos="5760"/>
        </w:tabs>
        <w:ind w:left="5760" w:hanging="360"/>
      </w:pPr>
      <w:rPr>
        <w:rFonts w:ascii="Arial" w:hAnsi="Arial" w:hint="default"/>
      </w:rPr>
    </w:lvl>
    <w:lvl w:ilvl="8" w:tplc="8B7CADD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A473C8A"/>
    <w:multiLevelType w:val="multilevel"/>
    <w:tmpl w:val="99140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C00C1C"/>
    <w:multiLevelType w:val="hybridMultilevel"/>
    <w:tmpl w:val="7C7E8D5C"/>
    <w:lvl w:ilvl="0" w:tplc="9348B860">
      <w:start w:val="1"/>
      <w:numFmt w:val="bullet"/>
      <w:lvlText w:val="•"/>
      <w:lvlJc w:val="left"/>
      <w:pPr>
        <w:tabs>
          <w:tab w:val="num" w:pos="720"/>
        </w:tabs>
        <w:ind w:left="720" w:hanging="360"/>
      </w:pPr>
      <w:rPr>
        <w:rFonts w:ascii="Arial" w:hAnsi="Arial" w:hint="default"/>
      </w:rPr>
    </w:lvl>
    <w:lvl w:ilvl="1" w:tplc="B60CA0EE" w:tentative="1">
      <w:start w:val="1"/>
      <w:numFmt w:val="bullet"/>
      <w:lvlText w:val="•"/>
      <w:lvlJc w:val="left"/>
      <w:pPr>
        <w:tabs>
          <w:tab w:val="num" w:pos="1440"/>
        </w:tabs>
        <w:ind w:left="1440" w:hanging="360"/>
      </w:pPr>
      <w:rPr>
        <w:rFonts w:ascii="Arial" w:hAnsi="Arial" w:hint="default"/>
      </w:rPr>
    </w:lvl>
    <w:lvl w:ilvl="2" w:tplc="494EBEA0" w:tentative="1">
      <w:start w:val="1"/>
      <w:numFmt w:val="bullet"/>
      <w:lvlText w:val="•"/>
      <w:lvlJc w:val="left"/>
      <w:pPr>
        <w:tabs>
          <w:tab w:val="num" w:pos="2160"/>
        </w:tabs>
        <w:ind w:left="2160" w:hanging="360"/>
      </w:pPr>
      <w:rPr>
        <w:rFonts w:ascii="Arial" w:hAnsi="Arial" w:hint="default"/>
      </w:rPr>
    </w:lvl>
    <w:lvl w:ilvl="3" w:tplc="A93A85EA" w:tentative="1">
      <w:start w:val="1"/>
      <w:numFmt w:val="bullet"/>
      <w:lvlText w:val="•"/>
      <w:lvlJc w:val="left"/>
      <w:pPr>
        <w:tabs>
          <w:tab w:val="num" w:pos="2880"/>
        </w:tabs>
        <w:ind w:left="2880" w:hanging="360"/>
      </w:pPr>
      <w:rPr>
        <w:rFonts w:ascii="Arial" w:hAnsi="Arial" w:hint="default"/>
      </w:rPr>
    </w:lvl>
    <w:lvl w:ilvl="4" w:tplc="DE224766" w:tentative="1">
      <w:start w:val="1"/>
      <w:numFmt w:val="bullet"/>
      <w:lvlText w:val="•"/>
      <w:lvlJc w:val="left"/>
      <w:pPr>
        <w:tabs>
          <w:tab w:val="num" w:pos="3600"/>
        </w:tabs>
        <w:ind w:left="3600" w:hanging="360"/>
      </w:pPr>
      <w:rPr>
        <w:rFonts w:ascii="Arial" w:hAnsi="Arial" w:hint="default"/>
      </w:rPr>
    </w:lvl>
    <w:lvl w:ilvl="5" w:tplc="7C16EBE8" w:tentative="1">
      <w:start w:val="1"/>
      <w:numFmt w:val="bullet"/>
      <w:lvlText w:val="•"/>
      <w:lvlJc w:val="left"/>
      <w:pPr>
        <w:tabs>
          <w:tab w:val="num" w:pos="4320"/>
        </w:tabs>
        <w:ind w:left="4320" w:hanging="360"/>
      </w:pPr>
      <w:rPr>
        <w:rFonts w:ascii="Arial" w:hAnsi="Arial" w:hint="default"/>
      </w:rPr>
    </w:lvl>
    <w:lvl w:ilvl="6" w:tplc="B2DC22B0" w:tentative="1">
      <w:start w:val="1"/>
      <w:numFmt w:val="bullet"/>
      <w:lvlText w:val="•"/>
      <w:lvlJc w:val="left"/>
      <w:pPr>
        <w:tabs>
          <w:tab w:val="num" w:pos="5040"/>
        </w:tabs>
        <w:ind w:left="5040" w:hanging="360"/>
      </w:pPr>
      <w:rPr>
        <w:rFonts w:ascii="Arial" w:hAnsi="Arial" w:hint="default"/>
      </w:rPr>
    </w:lvl>
    <w:lvl w:ilvl="7" w:tplc="0B981B72" w:tentative="1">
      <w:start w:val="1"/>
      <w:numFmt w:val="bullet"/>
      <w:lvlText w:val="•"/>
      <w:lvlJc w:val="left"/>
      <w:pPr>
        <w:tabs>
          <w:tab w:val="num" w:pos="5760"/>
        </w:tabs>
        <w:ind w:left="5760" w:hanging="360"/>
      </w:pPr>
      <w:rPr>
        <w:rFonts w:ascii="Arial" w:hAnsi="Arial" w:hint="default"/>
      </w:rPr>
    </w:lvl>
    <w:lvl w:ilvl="8" w:tplc="50621EC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6785AC8"/>
    <w:multiLevelType w:val="hybridMultilevel"/>
    <w:tmpl w:val="0DBC6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8C39AA"/>
    <w:multiLevelType w:val="hybridMultilevel"/>
    <w:tmpl w:val="FEEE7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752420"/>
    <w:multiLevelType w:val="hybridMultilevel"/>
    <w:tmpl w:val="26585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887BD0"/>
    <w:multiLevelType w:val="hybridMultilevel"/>
    <w:tmpl w:val="76B43D16"/>
    <w:lvl w:ilvl="0" w:tplc="F5C2C9AA">
      <w:start w:val="1"/>
      <w:numFmt w:val="bullet"/>
      <w:lvlText w:val="•"/>
      <w:lvlJc w:val="left"/>
      <w:pPr>
        <w:tabs>
          <w:tab w:val="num" w:pos="720"/>
        </w:tabs>
        <w:ind w:left="720" w:hanging="360"/>
      </w:pPr>
      <w:rPr>
        <w:rFonts w:ascii="Arial" w:hAnsi="Arial" w:hint="default"/>
      </w:rPr>
    </w:lvl>
    <w:lvl w:ilvl="1" w:tplc="2968DAEE" w:tentative="1">
      <w:start w:val="1"/>
      <w:numFmt w:val="bullet"/>
      <w:lvlText w:val="•"/>
      <w:lvlJc w:val="left"/>
      <w:pPr>
        <w:tabs>
          <w:tab w:val="num" w:pos="1440"/>
        </w:tabs>
        <w:ind w:left="1440" w:hanging="360"/>
      </w:pPr>
      <w:rPr>
        <w:rFonts w:ascii="Arial" w:hAnsi="Arial" w:hint="default"/>
      </w:rPr>
    </w:lvl>
    <w:lvl w:ilvl="2" w:tplc="60B8EFBC" w:tentative="1">
      <w:start w:val="1"/>
      <w:numFmt w:val="bullet"/>
      <w:lvlText w:val="•"/>
      <w:lvlJc w:val="left"/>
      <w:pPr>
        <w:tabs>
          <w:tab w:val="num" w:pos="2160"/>
        </w:tabs>
        <w:ind w:left="2160" w:hanging="360"/>
      </w:pPr>
      <w:rPr>
        <w:rFonts w:ascii="Arial" w:hAnsi="Arial" w:hint="default"/>
      </w:rPr>
    </w:lvl>
    <w:lvl w:ilvl="3" w:tplc="B502B6CA" w:tentative="1">
      <w:start w:val="1"/>
      <w:numFmt w:val="bullet"/>
      <w:lvlText w:val="•"/>
      <w:lvlJc w:val="left"/>
      <w:pPr>
        <w:tabs>
          <w:tab w:val="num" w:pos="2880"/>
        </w:tabs>
        <w:ind w:left="2880" w:hanging="360"/>
      </w:pPr>
      <w:rPr>
        <w:rFonts w:ascii="Arial" w:hAnsi="Arial" w:hint="default"/>
      </w:rPr>
    </w:lvl>
    <w:lvl w:ilvl="4" w:tplc="F8F80D50" w:tentative="1">
      <w:start w:val="1"/>
      <w:numFmt w:val="bullet"/>
      <w:lvlText w:val="•"/>
      <w:lvlJc w:val="left"/>
      <w:pPr>
        <w:tabs>
          <w:tab w:val="num" w:pos="3600"/>
        </w:tabs>
        <w:ind w:left="3600" w:hanging="360"/>
      </w:pPr>
      <w:rPr>
        <w:rFonts w:ascii="Arial" w:hAnsi="Arial" w:hint="default"/>
      </w:rPr>
    </w:lvl>
    <w:lvl w:ilvl="5" w:tplc="00C6FB1A" w:tentative="1">
      <w:start w:val="1"/>
      <w:numFmt w:val="bullet"/>
      <w:lvlText w:val="•"/>
      <w:lvlJc w:val="left"/>
      <w:pPr>
        <w:tabs>
          <w:tab w:val="num" w:pos="4320"/>
        </w:tabs>
        <w:ind w:left="4320" w:hanging="360"/>
      </w:pPr>
      <w:rPr>
        <w:rFonts w:ascii="Arial" w:hAnsi="Arial" w:hint="default"/>
      </w:rPr>
    </w:lvl>
    <w:lvl w:ilvl="6" w:tplc="C7105784" w:tentative="1">
      <w:start w:val="1"/>
      <w:numFmt w:val="bullet"/>
      <w:lvlText w:val="•"/>
      <w:lvlJc w:val="left"/>
      <w:pPr>
        <w:tabs>
          <w:tab w:val="num" w:pos="5040"/>
        </w:tabs>
        <w:ind w:left="5040" w:hanging="360"/>
      </w:pPr>
      <w:rPr>
        <w:rFonts w:ascii="Arial" w:hAnsi="Arial" w:hint="default"/>
      </w:rPr>
    </w:lvl>
    <w:lvl w:ilvl="7" w:tplc="D082BBAC" w:tentative="1">
      <w:start w:val="1"/>
      <w:numFmt w:val="bullet"/>
      <w:lvlText w:val="•"/>
      <w:lvlJc w:val="left"/>
      <w:pPr>
        <w:tabs>
          <w:tab w:val="num" w:pos="5760"/>
        </w:tabs>
        <w:ind w:left="5760" w:hanging="360"/>
      </w:pPr>
      <w:rPr>
        <w:rFonts w:ascii="Arial" w:hAnsi="Arial" w:hint="default"/>
      </w:rPr>
    </w:lvl>
    <w:lvl w:ilvl="8" w:tplc="54C0C5B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B11193A"/>
    <w:multiLevelType w:val="hybridMultilevel"/>
    <w:tmpl w:val="CB7CE0A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B13D92"/>
    <w:multiLevelType w:val="hybridMultilevel"/>
    <w:tmpl w:val="A04E80B8"/>
    <w:lvl w:ilvl="0" w:tplc="8B46997C">
      <w:start w:val="1"/>
      <w:numFmt w:val="bullet"/>
      <w:lvlText w:val="•"/>
      <w:lvlJc w:val="left"/>
      <w:pPr>
        <w:tabs>
          <w:tab w:val="num" w:pos="720"/>
        </w:tabs>
        <w:ind w:left="720" w:hanging="360"/>
      </w:pPr>
      <w:rPr>
        <w:rFonts w:ascii="Arial" w:hAnsi="Arial" w:hint="default"/>
      </w:rPr>
    </w:lvl>
    <w:lvl w:ilvl="1" w:tplc="9780AEF0" w:tentative="1">
      <w:start w:val="1"/>
      <w:numFmt w:val="bullet"/>
      <w:lvlText w:val="•"/>
      <w:lvlJc w:val="left"/>
      <w:pPr>
        <w:tabs>
          <w:tab w:val="num" w:pos="1440"/>
        </w:tabs>
        <w:ind w:left="1440" w:hanging="360"/>
      </w:pPr>
      <w:rPr>
        <w:rFonts w:ascii="Arial" w:hAnsi="Arial" w:hint="default"/>
      </w:rPr>
    </w:lvl>
    <w:lvl w:ilvl="2" w:tplc="C7825850" w:tentative="1">
      <w:start w:val="1"/>
      <w:numFmt w:val="bullet"/>
      <w:lvlText w:val="•"/>
      <w:lvlJc w:val="left"/>
      <w:pPr>
        <w:tabs>
          <w:tab w:val="num" w:pos="2160"/>
        </w:tabs>
        <w:ind w:left="2160" w:hanging="360"/>
      </w:pPr>
      <w:rPr>
        <w:rFonts w:ascii="Arial" w:hAnsi="Arial" w:hint="default"/>
      </w:rPr>
    </w:lvl>
    <w:lvl w:ilvl="3" w:tplc="7F9A9AA6" w:tentative="1">
      <w:start w:val="1"/>
      <w:numFmt w:val="bullet"/>
      <w:lvlText w:val="•"/>
      <w:lvlJc w:val="left"/>
      <w:pPr>
        <w:tabs>
          <w:tab w:val="num" w:pos="2880"/>
        </w:tabs>
        <w:ind w:left="2880" w:hanging="360"/>
      </w:pPr>
      <w:rPr>
        <w:rFonts w:ascii="Arial" w:hAnsi="Arial" w:hint="default"/>
      </w:rPr>
    </w:lvl>
    <w:lvl w:ilvl="4" w:tplc="7428A982" w:tentative="1">
      <w:start w:val="1"/>
      <w:numFmt w:val="bullet"/>
      <w:lvlText w:val="•"/>
      <w:lvlJc w:val="left"/>
      <w:pPr>
        <w:tabs>
          <w:tab w:val="num" w:pos="3600"/>
        </w:tabs>
        <w:ind w:left="3600" w:hanging="360"/>
      </w:pPr>
      <w:rPr>
        <w:rFonts w:ascii="Arial" w:hAnsi="Arial" w:hint="default"/>
      </w:rPr>
    </w:lvl>
    <w:lvl w:ilvl="5" w:tplc="625CCB4E" w:tentative="1">
      <w:start w:val="1"/>
      <w:numFmt w:val="bullet"/>
      <w:lvlText w:val="•"/>
      <w:lvlJc w:val="left"/>
      <w:pPr>
        <w:tabs>
          <w:tab w:val="num" w:pos="4320"/>
        </w:tabs>
        <w:ind w:left="4320" w:hanging="360"/>
      </w:pPr>
      <w:rPr>
        <w:rFonts w:ascii="Arial" w:hAnsi="Arial" w:hint="default"/>
      </w:rPr>
    </w:lvl>
    <w:lvl w:ilvl="6" w:tplc="F0BAD5A8" w:tentative="1">
      <w:start w:val="1"/>
      <w:numFmt w:val="bullet"/>
      <w:lvlText w:val="•"/>
      <w:lvlJc w:val="left"/>
      <w:pPr>
        <w:tabs>
          <w:tab w:val="num" w:pos="5040"/>
        </w:tabs>
        <w:ind w:left="5040" w:hanging="360"/>
      </w:pPr>
      <w:rPr>
        <w:rFonts w:ascii="Arial" w:hAnsi="Arial" w:hint="default"/>
      </w:rPr>
    </w:lvl>
    <w:lvl w:ilvl="7" w:tplc="3D7E6A40" w:tentative="1">
      <w:start w:val="1"/>
      <w:numFmt w:val="bullet"/>
      <w:lvlText w:val="•"/>
      <w:lvlJc w:val="left"/>
      <w:pPr>
        <w:tabs>
          <w:tab w:val="num" w:pos="5760"/>
        </w:tabs>
        <w:ind w:left="5760" w:hanging="360"/>
      </w:pPr>
      <w:rPr>
        <w:rFonts w:ascii="Arial" w:hAnsi="Arial" w:hint="default"/>
      </w:rPr>
    </w:lvl>
    <w:lvl w:ilvl="8" w:tplc="B4B2A3B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6DB6AE3"/>
    <w:multiLevelType w:val="hybridMultilevel"/>
    <w:tmpl w:val="8D1CE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0807E8"/>
    <w:multiLevelType w:val="hybridMultilevel"/>
    <w:tmpl w:val="0B52BDFA"/>
    <w:lvl w:ilvl="0" w:tplc="B63A67B0">
      <w:start w:val="1"/>
      <w:numFmt w:val="bullet"/>
      <w:lvlText w:val="•"/>
      <w:lvlJc w:val="left"/>
      <w:pPr>
        <w:tabs>
          <w:tab w:val="num" w:pos="720"/>
        </w:tabs>
        <w:ind w:left="720" w:hanging="360"/>
      </w:pPr>
      <w:rPr>
        <w:rFonts w:ascii="Arial" w:hAnsi="Arial" w:hint="default"/>
      </w:rPr>
    </w:lvl>
    <w:lvl w:ilvl="1" w:tplc="482E9FC0" w:tentative="1">
      <w:start w:val="1"/>
      <w:numFmt w:val="bullet"/>
      <w:lvlText w:val="•"/>
      <w:lvlJc w:val="left"/>
      <w:pPr>
        <w:tabs>
          <w:tab w:val="num" w:pos="1440"/>
        </w:tabs>
        <w:ind w:left="1440" w:hanging="360"/>
      </w:pPr>
      <w:rPr>
        <w:rFonts w:ascii="Arial" w:hAnsi="Arial" w:hint="default"/>
      </w:rPr>
    </w:lvl>
    <w:lvl w:ilvl="2" w:tplc="1D802A78" w:tentative="1">
      <w:start w:val="1"/>
      <w:numFmt w:val="bullet"/>
      <w:lvlText w:val="•"/>
      <w:lvlJc w:val="left"/>
      <w:pPr>
        <w:tabs>
          <w:tab w:val="num" w:pos="2160"/>
        </w:tabs>
        <w:ind w:left="2160" w:hanging="360"/>
      </w:pPr>
      <w:rPr>
        <w:rFonts w:ascii="Arial" w:hAnsi="Arial" w:hint="default"/>
      </w:rPr>
    </w:lvl>
    <w:lvl w:ilvl="3" w:tplc="81EA4F56" w:tentative="1">
      <w:start w:val="1"/>
      <w:numFmt w:val="bullet"/>
      <w:lvlText w:val="•"/>
      <w:lvlJc w:val="left"/>
      <w:pPr>
        <w:tabs>
          <w:tab w:val="num" w:pos="2880"/>
        </w:tabs>
        <w:ind w:left="2880" w:hanging="360"/>
      </w:pPr>
      <w:rPr>
        <w:rFonts w:ascii="Arial" w:hAnsi="Arial" w:hint="default"/>
      </w:rPr>
    </w:lvl>
    <w:lvl w:ilvl="4" w:tplc="EF2AAC62" w:tentative="1">
      <w:start w:val="1"/>
      <w:numFmt w:val="bullet"/>
      <w:lvlText w:val="•"/>
      <w:lvlJc w:val="left"/>
      <w:pPr>
        <w:tabs>
          <w:tab w:val="num" w:pos="3600"/>
        </w:tabs>
        <w:ind w:left="3600" w:hanging="360"/>
      </w:pPr>
      <w:rPr>
        <w:rFonts w:ascii="Arial" w:hAnsi="Arial" w:hint="default"/>
      </w:rPr>
    </w:lvl>
    <w:lvl w:ilvl="5" w:tplc="9AF8C800" w:tentative="1">
      <w:start w:val="1"/>
      <w:numFmt w:val="bullet"/>
      <w:lvlText w:val="•"/>
      <w:lvlJc w:val="left"/>
      <w:pPr>
        <w:tabs>
          <w:tab w:val="num" w:pos="4320"/>
        </w:tabs>
        <w:ind w:left="4320" w:hanging="360"/>
      </w:pPr>
      <w:rPr>
        <w:rFonts w:ascii="Arial" w:hAnsi="Arial" w:hint="default"/>
      </w:rPr>
    </w:lvl>
    <w:lvl w:ilvl="6" w:tplc="2474EF1E" w:tentative="1">
      <w:start w:val="1"/>
      <w:numFmt w:val="bullet"/>
      <w:lvlText w:val="•"/>
      <w:lvlJc w:val="left"/>
      <w:pPr>
        <w:tabs>
          <w:tab w:val="num" w:pos="5040"/>
        </w:tabs>
        <w:ind w:left="5040" w:hanging="360"/>
      </w:pPr>
      <w:rPr>
        <w:rFonts w:ascii="Arial" w:hAnsi="Arial" w:hint="default"/>
      </w:rPr>
    </w:lvl>
    <w:lvl w:ilvl="7" w:tplc="0FD4B41C" w:tentative="1">
      <w:start w:val="1"/>
      <w:numFmt w:val="bullet"/>
      <w:lvlText w:val="•"/>
      <w:lvlJc w:val="left"/>
      <w:pPr>
        <w:tabs>
          <w:tab w:val="num" w:pos="5760"/>
        </w:tabs>
        <w:ind w:left="5760" w:hanging="360"/>
      </w:pPr>
      <w:rPr>
        <w:rFonts w:ascii="Arial" w:hAnsi="Arial" w:hint="default"/>
      </w:rPr>
    </w:lvl>
    <w:lvl w:ilvl="8" w:tplc="1018BD2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9031247"/>
    <w:multiLevelType w:val="hybridMultilevel"/>
    <w:tmpl w:val="AB6013FE"/>
    <w:lvl w:ilvl="0" w:tplc="6E38D40C">
      <w:start w:val="1"/>
      <w:numFmt w:val="bullet"/>
      <w:lvlText w:val=""/>
      <w:lvlJc w:val="left"/>
      <w:pPr>
        <w:ind w:left="720" w:hanging="360"/>
      </w:pPr>
      <w:rPr>
        <w:rFonts w:ascii="Symbol" w:hAnsi="Symbol" w:hint="default"/>
      </w:rPr>
    </w:lvl>
    <w:lvl w:ilvl="1" w:tplc="76262AA0">
      <w:start w:val="1"/>
      <w:numFmt w:val="bullet"/>
      <w:lvlText w:val="o"/>
      <w:lvlJc w:val="left"/>
      <w:pPr>
        <w:ind w:left="1440" w:hanging="360"/>
      </w:pPr>
      <w:rPr>
        <w:rFonts w:ascii="Courier New" w:hAnsi="Courier New" w:hint="default"/>
      </w:rPr>
    </w:lvl>
    <w:lvl w:ilvl="2" w:tplc="9060549A">
      <w:start w:val="1"/>
      <w:numFmt w:val="bullet"/>
      <w:lvlText w:val=""/>
      <w:lvlJc w:val="left"/>
      <w:pPr>
        <w:ind w:left="2160" w:hanging="360"/>
      </w:pPr>
      <w:rPr>
        <w:rFonts w:ascii="Wingdings" w:hAnsi="Wingdings" w:hint="default"/>
      </w:rPr>
    </w:lvl>
    <w:lvl w:ilvl="3" w:tplc="2A2A0E7A">
      <w:start w:val="1"/>
      <w:numFmt w:val="bullet"/>
      <w:lvlText w:val=""/>
      <w:lvlJc w:val="left"/>
      <w:pPr>
        <w:ind w:left="2880" w:hanging="360"/>
      </w:pPr>
      <w:rPr>
        <w:rFonts w:ascii="Symbol" w:hAnsi="Symbol" w:hint="default"/>
      </w:rPr>
    </w:lvl>
    <w:lvl w:ilvl="4" w:tplc="9B1C2BAE">
      <w:start w:val="1"/>
      <w:numFmt w:val="bullet"/>
      <w:lvlText w:val="o"/>
      <w:lvlJc w:val="left"/>
      <w:pPr>
        <w:ind w:left="3600" w:hanging="360"/>
      </w:pPr>
      <w:rPr>
        <w:rFonts w:ascii="Courier New" w:hAnsi="Courier New" w:hint="default"/>
      </w:rPr>
    </w:lvl>
    <w:lvl w:ilvl="5" w:tplc="1B8050D6">
      <w:start w:val="1"/>
      <w:numFmt w:val="bullet"/>
      <w:lvlText w:val=""/>
      <w:lvlJc w:val="left"/>
      <w:pPr>
        <w:ind w:left="4320" w:hanging="360"/>
      </w:pPr>
      <w:rPr>
        <w:rFonts w:ascii="Wingdings" w:hAnsi="Wingdings" w:hint="default"/>
      </w:rPr>
    </w:lvl>
    <w:lvl w:ilvl="6" w:tplc="ACE8C500">
      <w:start w:val="1"/>
      <w:numFmt w:val="bullet"/>
      <w:lvlText w:val=""/>
      <w:lvlJc w:val="left"/>
      <w:pPr>
        <w:ind w:left="5040" w:hanging="360"/>
      </w:pPr>
      <w:rPr>
        <w:rFonts w:ascii="Symbol" w:hAnsi="Symbol" w:hint="default"/>
      </w:rPr>
    </w:lvl>
    <w:lvl w:ilvl="7" w:tplc="06F406D0">
      <w:start w:val="1"/>
      <w:numFmt w:val="bullet"/>
      <w:lvlText w:val="o"/>
      <w:lvlJc w:val="left"/>
      <w:pPr>
        <w:ind w:left="5760" w:hanging="360"/>
      </w:pPr>
      <w:rPr>
        <w:rFonts w:ascii="Courier New" w:hAnsi="Courier New" w:hint="default"/>
      </w:rPr>
    </w:lvl>
    <w:lvl w:ilvl="8" w:tplc="DE086522">
      <w:start w:val="1"/>
      <w:numFmt w:val="bullet"/>
      <w:lvlText w:val=""/>
      <w:lvlJc w:val="left"/>
      <w:pPr>
        <w:ind w:left="6480" w:hanging="360"/>
      </w:pPr>
      <w:rPr>
        <w:rFonts w:ascii="Wingdings" w:hAnsi="Wingdings" w:hint="default"/>
      </w:rPr>
    </w:lvl>
  </w:abstractNum>
  <w:abstractNum w:abstractNumId="14" w15:restartNumberingAfterBreak="0">
    <w:nsid w:val="7EFC5554"/>
    <w:multiLevelType w:val="hybridMultilevel"/>
    <w:tmpl w:val="69102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5"/>
  </w:num>
  <w:num w:numId="4">
    <w:abstractNumId w:val="6"/>
  </w:num>
  <w:num w:numId="5">
    <w:abstractNumId w:val="11"/>
  </w:num>
  <w:num w:numId="6">
    <w:abstractNumId w:val="7"/>
  </w:num>
  <w:num w:numId="7">
    <w:abstractNumId w:val="14"/>
  </w:num>
  <w:num w:numId="8">
    <w:abstractNumId w:val="12"/>
  </w:num>
  <w:num w:numId="9">
    <w:abstractNumId w:val="4"/>
  </w:num>
  <w:num w:numId="10">
    <w:abstractNumId w:val="9"/>
  </w:num>
  <w:num w:numId="11">
    <w:abstractNumId w:val="2"/>
  </w:num>
  <w:num w:numId="12">
    <w:abstractNumId w:val="8"/>
  </w:num>
  <w:num w:numId="13">
    <w:abstractNumId w:val="10"/>
  </w:num>
  <w:num w:numId="14">
    <w:abstractNumId w:val="1"/>
  </w:num>
  <w:num w:numId="15">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A03"/>
    <w:rsid w:val="00001276"/>
    <w:rsid w:val="00002CD7"/>
    <w:rsid w:val="00004D70"/>
    <w:rsid w:val="000077B9"/>
    <w:rsid w:val="000108A4"/>
    <w:rsid w:val="000154C8"/>
    <w:rsid w:val="000165C6"/>
    <w:rsid w:val="00021CA3"/>
    <w:rsid w:val="00026FFB"/>
    <w:rsid w:val="0003292A"/>
    <w:rsid w:val="0003299B"/>
    <w:rsid w:val="0003386D"/>
    <w:rsid w:val="000368B8"/>
    <w:rsid w:val="00042CF3"/>
    <w:rsid w:val="00045415"/>
    <w:rsid w:val="00045807"/>
    <w:rsid w:val="00045A81"/>
    <w:rsid w:val="00046AAE"/>
    <w:rsid w:val="000506AE"/>
    <w:rsid w:val="0005202E"/>
    <w:rsid w:val="000547E7"/>
    <w:rsid w:val="0005747A"/>
    <w:rsid w:val="000638DD"/>
    <w:rsid w:val="00076450"/>
    <w:rsid w:val="000813CE"/>
    <w:rsid w:val="00085C5A"/>
    <w:rsid w:val="000918B6"/>
    <w:rsid w:val="00092122"/>
    <w:rsid w:val="00092DD3"/>
    <w:rsid w:val="00095D7C"/>
    <w:rsid w:val="000A2A49"/>
    <w:rsid w:val="000A2B95"/>
    <w:rsid w:val="000A7531"/>
    <w:rsid w:val="000B1667"/>
    <w:rsid w:val="000B6E34"/>
    <w:rsid w:val="000C1024"/>
    <w:rsid w:val="000C17E9"/>
    <w:rsid w:val="000C2675"/>
    <w:rsid w:val="000D1E2F"/>
    <w:rsid w:val="000D4801"/>
    <w:rsid w:val="000D5ED4"/>
    <w:rsid w:val="000D7155"/>
    <w:rsid w:val="000D76FD"/>
    <w:rsid w:val="000E15B5"/>
    <w:rsid w:val="000E2192"/>
    <w:rsid w:val="000E3C62"/>
    <w:rsid w:val="000E412A"/>
    <w:rsid w:val="000E41F0"/>
    <w:rsid w:val="000E4ED6"/>
    <w:rsid w:val="000E5BC1"/>
    <w:rsid w:val="000E7722"/>
    <w:rsid w:val="000F3350"/>
    <w:rsid w:val="000F36D6"/>
    <w:rsid w:val="000F4C20"/>
    <w:rsid w:val="0010107A"/>
    <w:rsid w:val="001035C6"/>
    <w:rsid w:val="001178C9"/>
    <w:rsid w:val="00120F0A"/>
    <w:rsid w:val="00122824"/>
    <w:rsid w:val="001307FC"/>
    <w:rsid w:val="0013305F"/>
    <w:rsid w:val="00133B9D"/>
    <w:rsid w:val="00136A40"/>
    <w:rsid w:val="00141C5B"/>
    <w:rsid w:val="00143348"/>
    <w:rsid w:val="00145637"/>
    <w:rsid w:val="001520D8"/>
    <w:rsid w:val="001575DC"/>
    <w:rsid w:val="001629AE"/>
    <w:rsid w:val="001706E5"/>
    <w:rsid w:val="00171E3C"/>
    <w:rsid w:val="00176880"/>
    <w:rsid w:val="001774FF"/>
    <w:rsid w:val="001868BC"/>
    <w:rsid w:val="00192038"/>
    <w:rsid w:val="00192646"/>
    <w:rsid w:val="001A0F70"/>
    <w:rsid w:val="001A12B9"/>
    <w:rsid w:val="001A16EE"/>
    <w:rsid w:val="001A1CBC"/>
    <w:rsid w:val="001A26AA"/>
    <w:rsid w:val="001A305B"/>
    <w:rsid w:val="001A67B2"/>
    <w:rsid w:val="001B2157"/>
    <w:rsid w:val="001C0387"/>
    <w:rsid w:val="001C12F7"/>
    <w:rsid w:val="001C5BA2"/>
    <w:rsid w:val="001C6AFA"/>
    <w:rsid w:val="001D409B"/>
    <w:rsid w:val="001E068D"/>
    <w:rsid w:val="001E2D2B"/>
    <w:rsid w:val="001E3F9B"/>
    <w:rsid w:val="00204531"/>
    <w:rsid w:val="00206940"/>
    <w:rsid w:val="0021054E"/>
    <w:rsid w:val="00212E47"/>
    <w:rsid w:val="002131C3"/>
    <w:rsid w:val="00213BF2"/>
    <w:rsid w:val="00217DE3"/>
    <w:rsid w:val="00220025"/>
    <w:rsid w:val="00220472"/>
    <w:rsid w:val="00224579"/>
    <w:rsid w:val="00224F07"/>
    <w:rsid w:val="00232598"/>
    <w:rsid w:val="00232AED"/>
    <w:rsid w:val="00233AB4"/>
    <w:rsid w:val="00233AB5"/>
    <w:rsid w:val="00233DC0"/>
    <w:rsid w:val="00234977"/>
    <w:rsid w:val="00234A0A"/>
    <w:rsid w:val="0023559C"/>
    <w:rsid w:val="002369C0"/>
    <w:rsid w:val="00236E51"/>
    <w:rsid w:val="0024278D"/>
    <w:rsid w:val="00242AAA"/>
    <w:rsid w:val="002445B3"/>
    <w:rsid w:val="0024523C"/>
    <w:rsid w:val="00246417"/>
    <w:rsid w:val="00246BA0"/>
    <w:rsid w:val="00261107"/>
    <w:rsid w:val="00262914"/>
    <w:rsid w:val="00263709"/>
    <w:rsid w:val="00265BB1"/>
    <w:rsid w:val="0027058C"/>
    <w:rsid w:val="002713A5"/>
    <w:rsid w:val="00272434"/>
    <w:rsid w:val="00281A1D"/>
    <w:rsid w:val="00282A05"/>
    <w:rsid w:val="002846E8"/>
    <w:rsid w:val="00285265"/>
    <w:rsid w:val="0028758A"/>
    <w:rsid w:val="00290847"/>
    <w:rsid w:val="00290BFF"/>
    <w:rsid w:val="00290EBC"/>
    <w:rsid w:val="00294CEA"/>
    <w:rsid w:val="002A16D8"/>
    <w:rsid w:val="002A1F1F"/>
    <w:rsid w:val="002A31BF"/>
    <w:rsid w:val="002A4829"/>
    <w:rsid w:val="002B0D51"/>
    <w:rsid w:val="002B1126"/>
    <w:rsid w:val="002C1178"/>
    <w:rsid w:val="002C3819"/>
    <w:rsid w:val="002C647F"/>
    <w:rsid w:val="002C6E0D"/>
    <w:rsid w:val="002D1308"/>
    <w:rsid w:val="002D14F4"/>
    <w:rsid w:val="002E0009"/>
    <w:rsid w:val="002E03CC"/>
    <w:rsid w:val="002E6D00"/>
    <w:rsid w:val="002E6EE2"/>
    <w:rsid w:val="002E7857"/>
    <w:rsid w:val="002F0544"/>
    <w:rsid w:val="002F0554"/>
    <w:rsid w:val="002F6154"/>
    <w:rsid w:val="0030001B"/>
    <w:rsid w:val="00302947"/>
    <w:rsid w:val="00303095"/>
    <w:rsid w:val="00304F24"/>
    <w:rsid w:val="0031146C"/>
    <w:rsid w:val="0032559F"/>
    <w:rsid w:val="003257E4"/>
    <w:rsid w:val="00330A66"/>
    <w:rsid w:val="00332C82"/>
    <w:rsid w:val="00335CD3"/>
    <w:rsid w:val="0033625F"/>
    <w:rsid w:val="00336A7D"/>
    <w:rsid w:val="00337505"/>
    <w:rsid w:val="003415E9"/>
    <w:rsid w:val="0035012D"/>
    <w:rsid w:val="0035414A"/>
    <w:rsid w:val="003627DD"/>
    <w:rsid w:val="003674F7"/>
    <w:rsid w:val="0038337B"/>
    <w:rsid w:val="00383FC1"/>
    <w:rsid w:val="00384721"/>
    <w:rsid w:val="003852EE"/>
    <w:rsid w:val="00386E04"/>
    <w:rsid w:val="00395E36"/>
    <w:rsid w:val="00396ED9"/>
    <w:rsid w:val="003A05F9"/>
    <w:rsid w:val="003A2F4E"/>
    <w:rsid w:val="003A635E"/>
    <w:rsid w:val="003B0259"/>
    <w:rsid w:val="003B38F0"/>
    <w:rsid w:val="003B6A29"/>
    <w:rsid w:val="003C1ABC"/>
    <w:rsid w:val="003C7ABC"/>
    <w:rsid w:val="003D2A9B"/>
    <w:rsid w:val="003F0FCD"/>
    <w:rsid w:val="003F2EDD"/>
    <w:rsid w:val="003F32AD"/>
    <w:rsid w:val="003F58FE"/>
    <w:rsid w:val="003F7422"/>
    <w:rsid w:val="004015B6"/>
    <w:rsid w:val="00403E90"/>
    <w:rsid w:val="004122B4"/>
    <w:rsid w:val="00412B35"/>
    <w:rsid w:val="00414C63"/>
    <w:rsid w:val="004160EB"/>
    <w:rsid w:val="004177E6"/>
    <w:rsid w:val="00421D0F"/>
    <w:rsid w:val="00430E82"/>
    <w:rsid w:val="00435E8E"/>
    <w:rsid w:val="004411CD"/>
    <w:rsid w:val="00441DA9"/>
    <w:rsid w:val="004637B4"/>
    <w:rsid w:val="00475AA9"/>
    <w:rsid w:val="00476F48"/>
    <w:rsid w:val="004816B8"/>
    <w:rsid w:val="00483965"/>
    <w:rsid w:val="004879D2"/>
    <w:rsid w:val="00491AD7"/>
    <w:rsid w:val="004968C1"/>
    <w:rsid w:val="004A294D"/>
    <w:rsid w:val="004A2D19"/>
    <w:rsid w:val="004A3FA5"/>
    <w:rsid w:val="004A581E"/>
    <w:rsid w:val="004A7C8C"/>
    <w:rsid w:val="004B2553"/>
    <w:rsid w:val="004B2D7F"/>
    <w:rsid w:val="004B5D7E"/>
    <w:rsid w:val="004C1B7C"/>
    <w:rsid w:val="004C217D"/>
    <w:rsid w:val="004C3299"/>
    <w:rsid w:val="004C6363"/>
    <w:rsid w:val="004D2E88"/>
    <w:rsid w:val="004D4DD1"/>
    <w:rsid w:val="004E49A0"/>
    <w:rsid w:val="004E4FBF"/>
    <w:rsid w:val="004F0998"/>
    <w:rsid w:val="004F32A9"/>
    <w:rsid w:val="004F3EE5"/>
    <w:rsid w:val="004F44DB"/>
    <w:rsid w:val="004F7560"/>
    <w:rsid w:val="0050517D"/>
    <w:rsid w:val="005070CE"/>
    <w:rsid w:val="00510471"/>
    <w:rsid w:val="00510E0E"/>
    <w:rsid w:val="00513614"/>
    <w:rsid w:val="00513A9F"/>
    <w:rsid w:val="0051414A"/>
    <w:rsid w:val="0051471F"/>
    <w:rsid w:val="005149A8"/>
    <w:rsid w:val="005161B0"/>
    <w:rsid w:val="005163AB"/>
    <w:rsid w:val="00517E85"/>
    <w:rsid w:val="00517EAE"/>
    <w:rsid w:val="00525851"/>
    <w:rsid w:val="00526227"/>
    <w:rsid w:val="00526DE6"/>
    <w:rsid w:val="00527E94"/>
    <w:rsid w:val="0053458B"/>
    <w:rsid w:val="0054287A"/>
    <w:rsid w:val="00543AF4"/>
    <w:rsid w:val="00546DAB"/>
    <w:rsid w:val="00556B92"/>
    <w:rsid w:val="00563C9D"/>
    <w:rsid w:val="00564A9E"/>
    <w:rsid w:val="00571F23"/>
    <w:rsid w:val="005742D9"/>
    <w:rsid w:val="0057566F"/>
    <w:rsid w:val="00575B66"/>
    <w:rsid w:val="0057621B"/>
    <w:rsid w:val="00577E3A"/>
    <w:rsid w:val="00577FF9"/>
    <w:rsid w:val="00581880"/>
    <w:rsid w:val="005844D9"/>
    <w:rsid w:val="00594168"/>
    <w:rsid w:val="005942A5"/>
    <w:rsid w:val="005948ED"/>
    <w:rsid w:val="005964B7"/>
    <w:rsid w:val="00596D14"/>
    <w:rsid w:val="005A23E4"/>
    <w:rsid w:val="005B0054"/>
    <w:rsid w:val="005B2025"/>
    <w:rsid w:val="005B33A4"/>
    <w:rsid w:val="005B568E"/>
    <w:rsid w:val="005C13E3"/>
    <w:rsid w:val="005C1E16"/>
    <w:rsid w:val="005C4A72"/>
    <w:rsid w:val="005C52E9"/>
    <w:rsid w:val="005C70B3"/>
    <w:rsid w:val="005C7DD4"/>
    <w:rsid w:val="005D1718"/>
    <w:rsid w:val="005D23AA"/>
    <w:rsid w:val="005D3497"/>
    <w:rsid w:val="005D5B95"/>
    <w:rsid w:val="005E4503"/>
    <w:rsid w:val="005F0C3C"/>
    <w:rsid w:val="0060296C"/>
    <w:rsid w:val="00605392"/>
    <w:rsid w:val="00606823"/>
    <w:rsid w:val="00612C07"/>
    <w:rsid w:val="00613340"/>
    <w:rsid w:val="00614BF7"/>
    <w:rsid w:val="00614CB5"/>
    <w:rsid w:val="0062010D"/>
    <w:rsid w:val="00620F65"/>
    <w:rsid w:val="00621D3A"/>
    <w:rsid w:val="0063031B"/>
    <w:rsid w:val="006313D0"/>
    <w:rsid w:val="00631D27"/>
    <w:rsid w:val="00631EB6"/>
    <w:rsid w:val="006340EE"/>
    <w:rsid w:val="00634405"/>
    <w:rsid w:val="00635260"/>
    <w:rsid w:val="00635862"/>
    <w:rsid w:val="00635F49"/>
    <w:rsid w:val="00641744"/>
    <w:rsid w:val="00644461"/>
    <w:rsid w:val="0064593A"/>
    <w:rsid w:val="00660F06"/>
    <w:rsid w:val="0066288B"/>
    <w:rsid w:val="00663046"/>
    <w:rsid w:val="00664799"/>
    <w:rsid w:val="00670DDA"/>
    <w:rsid w:val="006714F7"/>
    <w:rsid w:val="006757D1"/>
    <w:rsid w:val="00686B68"/>
    <w:rsid w:val="00693765"/>
    <w:rsid w:val="006945FE"/>
    <w:rsid w:val="00695C5C"/>
    <w:rsid w:val="00697FAC"/>
    <w:rsid w:val="006A1B2B"/>
    <w:rsid w:val="006A23F3"/>
    <w:rsid w:val="006B2270"/>
    <w:rsid w:val="006B27B4"/>
    <w:rsid w:val="006B7A85"/>
    <w:rsid w:val="006C426A"/>
    <w:rsid w:val="006C66AF"/>
    <w:rsid w:val="006D0B35"/>
    <w:rsid w:val="006D14F1"/>
    <w:rsid w:val="006D3D14"/>
    <w:rsid w:val="006D3F6C"/>
    <w:rsid w:val="006D5C11"/>
    <w:rsid w:val="006D7DB1"/>
    <w:rsid w:val="006E25C6"/>
    <w:rsid w:val="006F1759"/>
    <w:rsid w:val="006F5651"/>
    <w:rsid w:val="007021B8"/>
    <w:rsid w:val="00703697"/>
    <w:rsid w:val="00710631"/>
    <w:rsid w:val="007107A2"/>
    <w:rsid w:val="0071159A"/>
    <w:rsid w:val="00714267"/>
    <w:rsid w:val="00715726"/>
    <w:rsid w:val="007161C3"/>
    <w:rsid w:val="007231F3"/>
    <w:rsid w:val="00727AA0"/>
    <w:rsid w:val="007310A7"/>
    <w:rsid w:val="007327B7"/>
    <w:rsid w:val="00735C85"/>
    <w:rsid w:val="0073763A"/>
    <w:rsid w:val="00740C3F"/>
    <w:rsid w:val="00742F6F"/>
    <w:rsid w:val="00744773"/>
    <w:rsid w:val="007517E8"/>
    <w:rsid w:val="007527BA"/>
    <w:rsid w:val="00754FCE"/>
    <w:rsid w:val="00757330"/>
    <w:rsid w:val="007706B7"/>
    <w:rsid w:val="00777CEC"/>
    <w:rsid w:val="0078065B"/>
    <w:rsid w:val="00786CF3"/>
    <w:rsid w:val="00790A11"/>
    <w:rsid w:val="007916C0"/>
    <w:rsid w:val="0079429E"/>
    <w:rsid w:val="007968E6"/>
    <w:rsid w:val="007A25E7"/>
    <w:rsid w:val="007C079B"/>
    <w:rsid w:val="007C1470"/>
    <w:rsid w:val="007C3851"/>
    <w:rsid w:val="007C4F7C"/>
    <w:rsid w:val="007C7E7C"/>
    <w:rsid w:val="007D29EF"/>
    <w:rsid w:val="007D2E4C"/>
    <w:rsid w:val="007E0274"/>
    <w:rsid w:val="007E054E"/>
    <w:rsid w:val="007E2C57"/>
    <w:rsid w:val="007E5D3B"/>
    <w:rsid w:val="007E6C4F"/>
    <w:rsid w:val="007E6DAD"/>
    <w:rsid w:val="007F0E6A"/>
    <w:rsid w:val="007F1FD4"/>
    <w:rsid w:val="007F26F9"/>
    <w:rsid w:val="007F613F"/>
    <w:rsid w:val="007F6842"/>
    <w:rsid w:val="007F6D32"/>
    <w:rsid w:val="007F7CFF"/>
    <w:rsid w:val="00802630"/>
    <w:rsid w:val="00803936"/>
    <w:rsid w:val="008114FB"/>
    <w:rsid w:val="00814825"/>
    <w:rsid w:val="00815419"/>
    <w:rsid w:val="0081620D"/>
    <w:rsid w:val="008166B4"/>
    <w:rsid w:val="0081683F"/>
    <w:rsid w:val="00820206"/>
    <w:rsid w:val="0082030B"/>
    <w:rsid w:val="00820B83"/>
    <w:rsid w:val="00823DEE"/>
    <w:rsid w:val="00824779"/>
    <w:rsid w:val="008263BC"/>
    <w:rsid w:val="00830528"/>
    <w:rsid w:val="00835058"/>
    <w:rsid w:val="00837CB1"/>
    <w:rsid w:val="00837DCA"/>
    <w:rsid w:val="008400BB"/>
    <w:rsid w:val="00845C03"/>
    <w:rsid w:val="00846F2C"/>
    <w:rsid w:val="0084757D"/>
    <w:rsid w:val="008507F4"/>
    <w:rsid w:val="008540B5"/>
    <w:rsid w:val="00856893"/>
    <w:rsid w:val="00865F79"/>
    <w:rsid w:val="00866116"/>
    <w:rsid w:val="00867B52"/>
    <w:rsid w:val="00873EF4"/>
    <w:rsid w:val="008747FC"/>
    <w:rsid w:val="00880B50"/>
    <w:rsid w:val="00884158"/>
    <w:rsid w:val="0088616E"/>
    <w:rsid w:val="00890856"/>
    <w:rsid w:val="0089299C"/>
    <w:rsid w:val="008A688E"/>
    <w:rsid w:val="008A6A38"/>
    <w:rsid w:val="008B0C58"/>
    <w:rsid w:val="008B1FF3"/>
    <w:rsid w:val="008B303A"/>
    <w:rsid w:val="008B506C"/>
    <w:rsid w:val="008B650A"/>
    <w:rsid w:val="008C3A1F"/>
    <w:rsid w:val="008C4CE9"/>
    <w:rsid w:val="008D2E99"/>
    <w:rsid w:val="008D37F8"/>
    <w:rsid w:val="008D3DFE"/>
    <w:rsid w:val="008D5134"/>
    <w:rsid w:val="008D7A47"/>
    <w:rsid w:val="008E28AD"/>
    <w:rsid w:val="008E3165"/>
    <w:rsid w:val="008E66A1"/>
    <w:rsid w:val="008E714D"/>
    <w:rsid w:val="008F1EC4"/>
    <w:rsid w:val="008F7265"/>
    <w:rsid w:val="00902849"/>
    <w:rsid w:val="00902CA4"/>
    <w:rsid w:val="00904AA8"/>
    <w:rsid w:val="00905ABB"/>
    <w:rsid w:val="00910278"/>
    <w:rsid w:val="00910DB8"/>
    <w:rsid w:val="00914B33"/>
    <w:rsid w:val="00916383"/>
    <w:rsid w:val="00916AEE"/>
    <w:rsid w:val="00916C5D"/>
    <w:rsid w:val="00916F46"/>
    <w:rsid w:val="00917D0F"/>
    <w:rsid w:val="00922E9C"/>
    <w:rsid w:val="009304FA"/>
    <w:rsid w:val="00931FA8"/>
    <w:rsid w:val="009428D0"/>
    <w:rsid w:val="00950698"/>
    <w:rsid w:val="00957B0D"/>
    <w:rsid w:val="009608D9"/>
    <w:rsid w:val="009624B3"/>
    <w:rsid w:val="009659F7"/>
    <w:rsid w:val="009734B2"/>
    <w:rsid w:val="009758FE"/>
    <w:rsid w:val="009805B3"/>
    <w:rsid w:val="00985116"/>
    <w:rsid w:val="00985B86"/>
    <w:rsid w:val="0098664D"/>
    <w:rsid w:val="009900A0"/>
    <w:rsid w:val="009940A8"/>
    <w:rsid w:val="00995AE9"/>
    <w:rsid w:val="009A0734"/>
    <w:rsid w:val="009A4094"/>
    <w:rsid w:val="009B11D5"/>
    <w:rsid w:val="009B2C08"/>
    <w:rsid w:val="009C250A"/>
    <w:rsid w:val="009C68D2"/>
    <w:rsid w:val="009D042D"/>
    <w:rsid w:val="009D098A"/>
    <w:rsid w:val="009D1E9C"/>
    <w:rsid w:val="009E307B"/>
    <w:rsid w:val="009F061D"/>
    <w:rsid w:val="009F25B6"/>
    <w:rsid w:val="009F2D03"/>
    <w:rsid w:val="009F3559"/>
    <w:rsid w:val="00A01989"/>
    <w:rsid w:val="00A14BAB"/>
    <w:rsid w:val="00A17E6F"/>
    <w:rsid w:val="00A214B0"/>
    <w:rsid w:val="00A2702B"/>
    <w:rsid w:val="00A300DC"/>
    <w:rsid w:val="00A32165"/>
    <w:rsid w:val="00A329D5"/>
    <w:rsid w:val="00A37085"/>
    <w:rsid w:val="00A40819"/>
    <w:rsid w:val="00A41A2A"/>
    <w:rsid w:val="00A434A6"/>
    <w:rsid w:val="00A54D61"/>
    <w:rsid w:val="00A600B2"/>
    <w:rsid w:val="00A6020A"/>
    <w:rsid w:val="00A60F05"/>
    <w:rsid w:val="00A653FF"/>
    <w:rsid w:val="00A70831"/>
    <w:rsid w:val="00A72CF2"/>
    <w:rsid w:val="00A73C07"/>
    <w:rsid w:val="00A7757D"/>
    <w:rsid w:val="00A8402E"/>
    <w:rsid w:val="00A85D1C"/>
    <w:rsid w:val="00A870E8"/>
    <w:rsid w:val="00A91C26"/>
    <w:rsid w:val="00A9227D"/>
    <w:rsid w:val="00A9704B"/>
    <w:rsid w:val="00AA00F1"/>
    <w:rsid w:val="00AA20A3"/>
    <w:rsid w:val="00AA439D"/>
    <w:rsid w:val="00AB2B8F"/>
    <w:rsid w:val="00AB3112"/>
    <w:rsid w:val="00AC0AE4"/>
    <w:rsid w:val="00AC3123"/>
    <w:rsid w:val="00AC386D"/>
    <w:rsid w:val="00AD14E0"/>
    <w:rsid w:val="00AD4276"/>
    <w:rsid w:val="00AD4E19"/>
    <w:rsid w:val="00AE0B58"/>
    <w:rsid w:val="00AE28BC"/>
    <w:rsid w:val="00AE28FD"/>
    <w:rsid w:val="00AE3A14"/>
    <w:rsid w:val="00AE447E"/>
    <w:rsid w:val="00AE5550"/>
    <w:rsid w:val="00AE6CBD"/>
    <w:rsid w:val="00AF1060"/>
    <w:rsid w:val="00AF14D2"/>
    <w:rsid w:val="00AF31FE"/>
    <w:rsid w:val="00AF3379"/>
    <w:rsid w:val="00B03A4A"/>
    <w:rsid w:val="00B13F0B"/>
    <w:rsid w:val="00B17D5D"/>
    <w:rsid w:val="00B2258F"/>
    <w:rsid w:val="00B2472E"/>
    <w:rsid w:val="00B35E1C"/>
    <w:rsid w:val="00B40BE0"/>
    <w:rsid w:val="00B472BD"/>
    <w:rsid w:val="00B50762"/>
    <w:rsid w:val="00B63C26"/>
    <w:rsid w:val="00B645C1"/>
    <w:rsid w:val="00B64B10"/>
    <w:rsid w:val="00B66712"/>
    <w:rsid w:val="00B66B82"/>
    <w:rsid w:val="00B711DC"/>
    <w:rsid w:val="00B712A8"/>
    <w:rsid w:val="00B72A07"/>
    <w:rsid w:val="00B759F0"/>
    <w:rsid w:val="00B771EF"/>
    <w:rsid w:val="00B82479"/>
    <w:rsid w:val="00B87E62"/>
    <w:rsid w:val="00B903D4"/>
    <w:rsid w:val="00B90E4C"/>
    <w:rsid w:val="00B9327E"/>
    <w:rsid w:val="00B95B1B"/>
    <w:rsid w:val="00BA036F"/>
    <w:rsid w:val="00BA0F22"/>
    <w:rsid w:val="00BA4788"/>
    <w:rsid w:val="00BB4920"/>
    <w:rsid w:val="00BC1324"/>
    <w:rsid w:val="00BC1ABA"/>
    <w:rsid w:val="00BC2558"/>
    <w:rsid w:val="00BC25B9"/>
    <w:rsid w:val="00BC4EE3"/>
    <w:rsid w:val="00BC6344"/>
    <w:rsid w:val="00BD118F"/>
    <w:rsid w:val="00BD4636"/>
    <w:rsid w:val="00BD784B"/>
    <w:rsid w:val="00BE2B8E"/>
    <w:rsid w:val="00BE3F87"/>
    <w:rsid w:val="00BE452E"/>
    <w:rsid w:val="00BF06C6"/>
    <w:rsid w:val="00BF0777"/>
    <w:rsid w:val="00BF282D"/>
    <w:rsid w:val="00BF4597"/>
    <w:rsid w:val="00C000A6"/>
    <w:rsid w:val="00C1630F"/>
    <w:rsid w:val="00C2025D"/>
    <w:rsid w:val="00C204FB"/>
    <w:rsid w:val="00C20673"/>
    <w:rsid w:val="00C244BC"/>
    <w:rsid w:val="00C24EE6"/>
    <w:rsid w:val="00C27672"/>
    <w:rsid w:val="00C43FFF"/>
    <w:rsid w:val="00C44143"/>
    <w:rsid w:val="00C4551B"/>
    <w:rsid w:val="00C71ACE"/>
    <w:rsid w:val="00C71D71"/>
    <w:rsid w:val="00C72079"/>
    <w:rsid w:val="00C7228A"/>
    <w:rsid w:val="00C724BA"/>
    <w:rsid w:val="00C72609"/>
    <w:rsid w:val="00C771ED"/>
    <w:rsid w:val="00C87092"/>
    <w:rsid w:val="00C87777"/>
    <w:rsid w:val="00C9686F"/>
    <w:rsid w:val="00C968A5"/>
    <w:rsid w:val="00C97834"/>
    <w:rsid w:val="00C979B7"/>
    <w:rsid w:val="00CA3616"/>
    <w:rsid w:val="00CA724B"/>
    <w:rsid w:val="00CA7E91"/>
    <w:rsid w:val="00CB5902"/>
    <w:rsid w:val="00CB639F"/>
    <w:rsid w:val="00CB6D3F"/>
    <w:rsid w:val="00CC1EF5"/>
    <w:rsid w:val="00CC4A6B"/>
    <w:rsid w:val="00CC5863"/>
    <w:rsid w:val="00CD10FC"/>
    <w:rsid w:val="00CD13EE"/>
    <w:rsid w:val="00CD3920"/>
    <w:rsid w:val="00CD4543"/>
    <w:rsid w:val="00CD56B8"/>
    <w:rsid w:val="00CD67AE"/>
    <w:rsid w:val="00CD6B92"/>
    <w:rsid w:val="00CF1E46"/>
    <w:rsid w:val="00CF36A7"/>
    <w:rsid w:val="00CF4585"/>
    <w:rsid w:val="00CF4F6C"/>
    <w:rsid w:val="00D0568E"/>
    <w:rsid w:val="00D071C4"/>
    <w:rsid w:val="00D07420"/>
    <w:rsid w:val="00D13F68"/>
    <w:rsid w:val="00D145F8"/>
    <w:rsid w:val="00D15E3E"/>
    <w:rsid w:val="00D20B90"/>
    <w:rsid w:val="00D2118F"/>
    <w:rsid w:val="00D22D74"/>
    <w:rsid w:val="00D302F9"/>
    <w:rsid w:val="00D3030C"/>
    <w:rsid w:val="00D33230"/>
    <w:rsid w:val="00D400A1"/>
    <w:rsid w:val="00D45CF6"/>
    <w:rsid w:val="00D46A18"/>
    <w:rsid w:val="00D47F48"/>
    <w:rsid w:val="00D5740D"/>
    <w:rsid w:val="00D62598"/>
    <w:rsid w:val="00D70C84"/>
    <w:rsid w:val="00D72312"/>
    <w:rsid w:val="00D74D03"/>
    <w:rsid w:val="00D8154E"/>
    <w:rsid w:val="00D81984"/>
    <w:rsid w:val="00D836EA"/>
    <w:rsid w:val="00D84065"/>
    <w:rsid w:val="00D87AD6"/>
    <w:rsid w:val="00D90F36"/>
    <w:rsid w:val="00D923B3"/>
    <w:rsid w:val="00D95859"/>
    <w:rsid w:val="00D95AAD"/>
    <w:rsid w:val="00D97BA2"/>
    <w:rsid w:val="00DA014C"/>
    <w:rsid w:val="00DA1A4A"/>
    <w:rsid w:val="00DA6878"/>
    <w:rsid w:val="00DB1196"/>
    <w:rsid w:val="00DB32D6"/>
    <w:rsid w:val="00DB5C77"/>
    <w:rsid w:val="00DB6A83"/>
    <w:rsid w:val="00DC0556"/>
    <w:rsid w:val="00DC6921"/>
    <w:rsid w:val="00DD0554"/>
    <w:rsid w:val="00DD3EF8"/>
    <w:rsid w:val="00DD5490"/>
    <w:rsid w:val="00DD5512"/>
    <w:rsid w:val="00DE36C8"/>
    <w:rsid w:val="00DE4BE8"/>
    <w:rsid w:val="00DE58BC"/>
    <w:rsid w:val="00DE7809"/>
    <w:rsid w:val="00DF59EA"/>
    <w:rsid w:val="00DF68EB"/>
    <w:rsid w:val="00DF7F5A"/>
    <w:rsid w:val="00E02124"/>
    <w:rsid w:val="00E02BEA"/>
    <w:rsid w:val="00E05C8A"/>
    <w:rsid w:val="00E13FFF"/>
    <w:rsid w:val="00E140E1"/>
    <w:rsid w:val="00E15529"/>
    <w:rsid w:val="00E16701"/>
    <w:rsid w:val="00E26432"/>
    <w:rsid w:val="00E323A6"/>
    <w:rsid w:val="00E32D5F"/>
    <w:rsid w:val="00E32EAF"/>
    <w:rsid w:val="00E333B4"/>
    <w:rsid w:val="00E36AB1"/>
    <w:rsid w:val="00E3742D"/>
    <w:rsid w:val="00E47EDC"/>
    <w:rsid w:val="00E55195"/>
    <w:rsid w:val="00E55DA5"/>
    <w:rsid w:val="00E70EF1"/>
    <w:rsid w:val="00E75390"/>
    <w:rsid w:val="00E75E22"/>
    <w:rsid w:val="00E82D2A"/>
    <w:rsid w:val="00E84129"/>
    <w:rsid w:val="00E8423C"/>
    <w:rsid w:val="00E90D1F"/>
    <w:rsid w:val="00E93633"/>
    <w:rsid w:val="00E94047"/>
    <w:rsid w:val="00EA4B99"/>
    <w:rsid w:val="00EB59C6"/>
    <w:rsid w:val="00EB7080"/>
    <w:rsid w:val="00EC790A"/>
    <w:rsid w:val="00EC7B9B"/>
    <w:rsid w:val="00ED2F0B"/>
    <w:rsid w:val="00ED3961"/>
    <w:rsid w:val="00ED3DD8"/>
    <w:rsid w:val="00ED676A"/>
    <w:rsid w:val="00EE584E"/>
    <w:rsid w:val="00EE68DF"/>
    <w:rsid w:val="00EF6249"/>
    <w:rsid w:val="00F05F58"/>
    <w:rsid w:val="00F06284"/>
    <w:rsid w:val="00F07FB3"/>
    <w:rsid w:val="00F10439"/>
    <w:rsid w:val="00F12578"/>
    <w:rsid w:val="00F17654"/>
    <w:rsid w:val="00F205F8"/>
    <w:rsid w:val="00F2290C"/>
    <w:rsid w:val="00F30C9C"/>
    <w:rsid w:val="00F320D0"/>
    <w:rsid w:val="00F44AD6"/>
    <w:rsid w:val="00F46A03"/>
    <w:rsid w:val="00F472B6"/>
    <w:rsid w:val="00F505AC"/>
    <w:rsid w:val="00F512D1"/>
    <w:rsid w:val="00F53E87"/>
    <w:rsid w:val="00F544F7"/>
    <w:rsid w:val="00F550BF"/>
    <w:rsid w:val="00F55107"/>
    <w:rsid w:val="00F621F6"/>
    <w:rsid w:val="00F62D48"/>
    <w:rsid w:val="00F662E6"/>
    <w:rsid w:val="00F71F93"/>
    <w:rsid w:val="00F71FA4"/>
    <w:rsid w:val="00F77463"/>
    <w:rsid w:val="00F83487"/>
    <w:rsid w:val="00F83740"/>
    <w:rsid w:val="00F92231"/>
    <w:rsid w:val="00F94AD7"/>
    <w:rsid w:val="00F94C73"/>
    <w:rsid w:val="00F962AA"/>
    <w:rsid w:val="00FA08C1"/>
    <w:rsid w:val="00FA2CFE"/>
    <w:rsid w:val="00FA4FFE"/>
    <w:rsid w:val="00FA5030"/>
    <w:rsid w:val="00FB153F"/>
    <w:rsid w:val="00FB19F1"/>
    <w:rsid w:val="00FB47E6"/>
    <w:rsid w:val="00FC256F"/>
    <w:rsid w:val="00FC258B"/>
    <w:rsid w:val="00FC3E3B"/>
    <w:rsid w:val="00FD2BCD"/>
    <w:rsid w:val="00FD2FC7"/>
    <w:rsid w:val="00FD5C49"/>
    <w:rsid w:val="00FD658D"/>
    <w:rsid w:val="00FE0032"/>
    <w:rsid w:val="00FE0296"/>
    <w:rsid w:val="00FE0AB3"/>
    <w:rsid w:val="00FE228A"/>
    <w:rsid w:val="00FE2BBB"/>
    <w:rsid w:val="00FE2D46"/>
    <w:rsid w:val="00FE3EA7"/>
    <w:rsid w:val="00FF0D55"/>
    <w:rsid w:val="00FF55D2"/>
    <w:rsid w:val="00FF5FFB"/>
    <w:rsid w:val="00FF6A09"/>
    <w:rsid w:val="00FF6ECD"/>
    <w:rsid w:val="00FF7DEC"/>
    <w:rsid w:val="012EDD8C"/>
    <w:rsid w:val="05BFDBFE"/>
    <w:rsid w:val="096430A9"/>
    <w:rsid w:val="0A8A5AEC"/>
    <w:rsid w:val="0F1A2014"/>
    <w:rsid w:val="12735156"/>
    <w:rsid w:val="12A2091A"/>
    <w:rsid w:val="134040E0"/>
    <w:rsid w:val="14325E47"/>
    <w:rsid w:val="152837DB"/>
    <w:rsid w:val="199B5584"/>
    <w:rsid w:val="1A696187"/>
    <w:rsid w:val="1C332D1E"/>
    <w:rsid w:val="1C81382B"/>
    <w:rsid w:val="1CF9E240"/>
    <w:rsid w:val="203B88E7"/>
    <w:rsid w:val="23D694FD"/>
    <w:rsid w:val="2522C5DB"/>
    <w:rsid w:val="26BE963C"/>
    <w:rsid w:val="274BCCFB"/>
    <w:rsid w:val="2767D0BF"/>
    <w:rsid w:val="293AE6CD"/>
    <w:rsid w:val="2B9A2263"/>
    <w:rsid w:val="2D3ECFB9"/>
    <w:rsid w:val="320DFACB"/>
    <w:rsid w:val="34100932"/>
    <w:rsid w:val="3521972C"/>
    <w:rsid w:val="3741CE0B"/>
    <w:rsid w:val="37586A9A"/>
    <w:rsid w:val="38F98C6B"/>
    <w:rsid w:val="396E79E1"/>
    <w:rsid w:val="39CAE84E"/>
    <w:rsid w:val="3B83CC3C"/>
    <w:rsid w:val="3F2A0AD0"/>
    <w:rsid w:val="41ADE854"/>
    <w:rsid w:val="4219A482"/>
    <w:rsid w:val="42D8126E"/>
    <w:rsid w:val="43F712F9"/>
    <w:rsid w:val="45C21F61"/>
    <w:rsid w:val="45D50936"/>
    <w:rsid w:val="4741496B"/>
    <w:rsid w:val="47E517A9"/>
    <w:rsid w:val="4A5C8E16"/>
    <w:rsid w:val="4A60F2CA"/>
    <w:rsid w:val="4AA6BA4C"/>
    <w:rsid w:val="4D6D3C8F"/>
    <w:rsid w:val="4E084AA8"/>
    <w:rsid w:val="51725E19"/>
    <w:rsid w:val="52141023"/>
    <w:rsid w:val="525F4C95"/>
    <w:rsid w:val="5261DC4B"/>
    <w:rsid w:val="5266907E"/>
    <w:rsid w:val="529828E2"/>
    <w:rsid w:val="58FF8B41"/>
    <w:rsid w:val="59172966"/>
    <w:rsid w:val="5DA96621"/>
    <w:rsid w:val="5F6C27B6"/>
    <w:rsid w:val="61CE9017"/>
    <w:rsid w:val="6214498F"/>
    <w:rsid w:val="62C384FD"/>
    <w:rsid w:val="62F57180"/>
    <w:rsid w:val="639DC6FA"/>
    <w:rsid w:val="64D64C74"/>
    <w:rsid w:val="6517D569"/>
    <w:rsid w:val="654B027E"/>
    <w:rsid w:val="68E5092F"/>
    <w:rsid w:val="6B61A69D"/>
    <w:rsid w:val="6C0D82AE"/>
    <w:rsid w:val="6CDB4533"/>
    <w:rsid w:val="6D92C927"/>
    <w:rsid w:val="74BC5A6F"/>
    <w:rsid w:val="74CD03C0"/>
    <w:rsid w:val="75D9BBFA"/>
    <w:rsid w:val="7811E0D0"/>
    <w:rsid w:val="782485E8"/>
    <w:rsid w:val="79FD945B"/>
    <w:rsid w:val="7D2CEF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73FB65"/>
  <w15:docId w15:val="{56CDC277-AAFE-420B-8D22-AD6F3651D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1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table" w:styleId="TableGrid">
    <w:name w:val="Table Grid"/>
    <w:basedOn w:val="TableNormal"/>
    <w:uiPriority w:val="59"/>
    <w:rsid w:val="00045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basedOn w:val="Normal"/>
    <w:link w:val="TableTitlesChar"/>
    <w:qFormat/>
    <w:rsid w:val="00DB1196"/>
    <w:pPr>
      <w:spacing w:before="60" w:after="60" w:line="240" w:lineRule="auto"/>
    </w:pPr>
    <w:rPr>
      <w:rFonts w:ascii="Calibri" w:eastAsia="Calibri" w:hAnsi="Calibri" w:cs="Times New Roman"/>
      <w:b/>
      <w:bCs/>
      <w:i/>
      <w:sz w:val="32"/>
      <w:szCs w:val="32"/>
      <w:lang w:bidi="en-US"/>
    </w:rPr>
  </w:style>
  <w:style w:type="character" w:customStyle="1" w:styleId="TableTitlesChar">
    <w:name w:val="Table Titles Char"/>
    <w:link w:val="TableTitles"/>
    <w:rsid w:val="00DB1196"/>
    <w:rPr>
      <w:rFonts w:ascii="Calibri" w:eastAsia="Calibri" w:hAnsi="Calibri" w:cs="Times New Roman"/>
      <w:b/>
      <w:bCs/>
      <w:i/>
      <w:sz w:val="32"/>
      <w:szCs w:val="32"/>
      <w:lang w:bidi="en-US"/>
    </w:rPr>
  </w:style>
  <w:style w:type="paragraph" w:customStyle="1" w:styleId="SlideTitle">
    <w:name w:val="Slide Title"/>
    <w:basedOn w:val="Normal"/>
    <w:qFormat/>
    <w:rsid w:val="00DB1196"/>
    <w:pPr>
      <w:spacing w:before="80" w:after="0" w:line="240" w:lineRule="auto"/>
    </w:pPr>
    <w:rPr>
      <w:rFonts w:ascii="Calibri" w:hAnsi="Calibri" w:cs="Arial"/>
      <w:b/>
      <w:sz w:val="28"/>
    </w:rPr>
  </w:style>
  <w:style w:type="paragraph" w:customStyle="1" w:styleId="Instructions">
    <w:name w:val="Instructions"/>
    <w:basedOn w:val="Normal"/>
    <w:link w:val="InstructionsChar"/>
    <w:qFormat/>
    <w:rsid w:val="00DB1196"/>
    <w:pPr>
      <w:framePr w:hSpace="180" w:wrap="around" w:vAnchor="text" w:hAnchor="text" w:xAlign="right" w:y="1"/>
      <w:spacing w:before="120" w:after="0" w:line="240" w:lineRule="auto"/>
      <w:suppressOverlap/>
    </w:pPr>
    <w:rPr>
      <w:rFonts w:ascii="Calibri" w:hAnsi="Calibri" w:cs="Tahoma"/>
      <w:b/>
      <w:sz w:val="24"/>
      <w:lang w:bidi="en-US"/>
    </w:rPr>
  </w:style>
  <w:style w:type="character" w:customStyle="1" w:styleId="InstructionsChar">
    <w:name w:val="Instructions Char"/>
    <w:link w:val="Instructions"/>
    <w:rsid w:val="00DB1196"/>
    <w:rPr>
      <w:rFonts w:ascii="Calibri" w:hAnsi="Calibri" w:cs="Tahoma"/>
      <w:b/>
      <w:sz w:val="24"/>
      <w:lang w:bidi="en-US"/>
    </w:rPr>
  </w:style>
  <w:style w:type="character" w:customStyle="1" w:styleId="tx2">
    <w:name w:val="tx2"/>
    <w:basedOn w:val="DefaultParagraphFont"/>
    <w:rsid w:val="00DB1196"/>
  </w:style>
  <w:style w:type="paragraph" w:styleId="ListParagraph">
    <w:name w:val="List Paragraph"/>
    <w:basedOn w:val="Normal"/>
    <w:uiPriority w:val="34"/>
    <w:qFormat/>
    <w:rsid w:val="00DB1196"/>
    <w:pPr>
      <w:spacing w:after="160" w:line="259" w:lineRule="auto"/>
      <w:ind w:left="720"/>
      <w:contextualSpacing/>
    </w:pPr>
  </w:style>
  <w:style w:type="character" w:styleId="CommentReference">
    <w:name w:val="annotation reference"/>
    <w:basedOn w:val="DefaultParagraphFont"/>
    <w:uiPriority w:val="99"/>
    <w:semiHidden/>
    <w:unhideWhenUsed/>
    <w:rsid w:val="00635F49"/>
    <w:rPr>
      <w:sz w:val="16"/>
      <w:szCs w:val="16"/>
    </w:rPr>
  </w:style>
  <w:style w:type="paragraph" w:styleId="CommentText">
    <w:name w:val="annotation text"/>
    <w:basedOn w:val="Normal"/>
    <w:link w:val="CommentTextChar"/>
    <w:uiPriority w:val="99"/>
    <w:unhideWhenUsed/>
    <w:rsid w:val="00635F49"/>
    <w:pPr>
      <w:spacing w:after="160" w:line="240" w:lineRule="auto"/>
    </w:pPr>
    <w:rPr>
      <w:sz w:val="20"/>
      <w:szCs w:val="20"/>
    </w:rPr>
  </w:style>
  <w:style w:type="character" w:customStyle="1" w:styleId="CommentTextChar">
    <w:name w:val="Comment Text Char"/>
    <w:basedOn w:val="DefaultParagraphFont"/>
    <w:link w:val="CommentText"/>
    <w:uiPriority w:val="99"/>
    <w:rsid w:val="00635F49"/>
    <w:rPr>
      <w:sz w:val="20"/>
      <w:szCs w:val="20"/>
    </w:rPr>
  </w:style>
  <w:style w:type="character" w:styleId="Hyperlink">
    <w:name w:val="Hyperlink"/>
    <w:basedOn w:val="DefaultParagraphFont"/>
    <w:uiPriority w:val="99"/>
    <w:unhideWhenUsed/>
    <w:rsid w:val="00735C85"/>
    <w:rPr>
      <w:color w:val="0000FF"/>
      <w:u w:val="single"/>
    </w:rPr>
  </w:style>
  <w:style w:type="paragraph" w:styleId="CommentSubject">
    <w:name w:val="annotation subject"/>
    <w:basedOn w:val="CommentText"/>
    <w:next w:val="CommentText"/>
    <w:link w:val="CommentSubjectChar"/>
    <w:uiPriority w:val="99"/>
    <w:semiHidden/>
    <w:unhideWhenUsed/>
    <w:rsid w:val="00577E3A"/>
    <w:pPr>
      <w:spacing w:after="200"/>
    </w:pPr>
    <w:rPr>
      <w:b/>
      <w:bCs/>
    </w:rPr>
  </w:style>
  <w:style w:type="character" w:customStyle="1" w:styleId="CommentSubjectChar">
    <w:name w:val="Comment Subject Char"/>
    <w:basedOn w:val="CommentTextChar"/>
    <w:link w:val="CommentSubject"/>
    <w:uiPriority w:val="99"/>
    <w:semiHidden/>
    <w:rsid w:val="00577E3A"/>
    <w:rPr>
      <w:b/>
      <w:bCs/>
      <w:sz w:val="20"/>
      <w:szCs w:val="20"/>
    </w:rPr>
  </w:style>
  <w:style w:type="paragraph" w:customStyle="1" w:styleId="Default">
    <w:name w:val="Default"/>
    <w:rsid w:val="00A41A2A"/>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FE3EA7"/>
    <w:pPr>
      <w:spacing w:after="0" w:line="240" w:lineRule="auto"/>
    </w:pPr>
  </w:style>
  <w:style w:type="character" w:customStyle="1" w:styleId="id-label">
    <w:name w:val="id-label"/>
    <w:basedOn w:val="DefaultParagraphFont"/>
    <w:rsid w:val="00581880"/>
  </w:style>
  <w:style w:type="character" w:styleId="Strong">
    <w:name w:val="Strong"/>
    <w:basedOn w:val="DefaultParagraphFont"/>
    <w:uiPriority w:val="22"/>
    <w:qFormat/>
    <w:rsid w:val="00581880"/>
    <w:rPr>
      <w:b/>
      <w:bCs/>
    </w:rPr>
  </w:style>
  <w:style w:type="character" w:customStyle="1" w:styleId="docsum-pmid">
    <w:name w:val="docsum-pmid"/>
    <w:basedOn w:val="DefaultParagraphFont"/>
    <w:rsid w:val="002A31BF"/>
  </w:style>
  <w:style w:type="character" w:customStyle="1" w:styleId="UnresolvedMention1">
    <w:name w:val="Unresolved Mention1"/>
    <w:basedOn w:val="DefaultParagraphFont"/>
    <w:uiPriority w:val="99"/>
    <w:semiHidden/>
    <w:unhideWhenUsed/>
    <w:rsid w:val="00820B83"/>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ED67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318931">
      <w:bodyDiv w:val="1"/>
      <w:marLeft w:val="0"/>
      <w:marRight w:val="0"/>
      <w:marTop w:val="0"/>
      <w:marBottom w:val="0"/>
      <w:divBdr>
        <w:top w:val="none" w:sz="0" w:space="0" w:color="auto"/>
        <w:left w:val="none" w:sz="0" w:space="0" w:color="auto"/>
        <w:bottom w:val="none" w:sz="0" w:space="0" w:color="auto"/>
        <w:right w:val="none" w:sz="0" w:space="0" w:color="auto"/>
      </w:divBdr>
    </w:div>
    <w:div w:id="1069838546">
      <w:bodyDiv w:val="1"/>
      <w:marLeft w:val="0"/>
      <w:marRight w:val="0"/>
      <w:marTop w:val="0"/>
      <w:marBottom w:val="0"/>
      <w:divBdr>
        <w:top w:val="none" w:sz="0" w:space="0" w:color="auto"/>
        <w:left w:val="none" w:sz="0" w:space="0" w:color="auto"/>
        <w:bottom w:val="none" w:sz="0" w:space="0" w:color="auto"/>
        <w:right w:val="none" w:sz="0" w:space="0" w:color="auto"/>
      </w:divBdr>
    </w:div>
    <w:div w:id="1142232334">
      <w:bodyDiv w:val="1"/>
      <w:marLeft w:val="0"/>
      <w:marRight w:val="0"/>
      <w:marTop w:val="0"/>
      <w:marBottom w:val="0"/>
      <w:divBdr>
        <w:top w:val="none" w:sz="0" w:space="0" w:color="auto"/>
        <w:left w:val="none" w:sz="0" w:space="0" w:color="auto"/>
        <w:bottom w:val="none" w:sz="0" w:space="0" w:color="auto"/>
        <w:right w:val="none" w:sz="0" w:space="0" w:color="auto"/>
      </w:divBdr>
      <w:divsChild>
        <w:div w:id="1106775473">
          <w:marLeft w:val="605"/>
          <w:marRight w:val="0"/>
          <w:marTop w:val="173"/>
          <w:marBottom w:val="0"/>
          <w:divBdr>
            <w:top w:val="none" w:sz="0" w:space="0" w:color="auto"/>
            <w:left w:val="none" w:sz="0" w:space="0" w:color="auto"/>
            <w:bottom w:val="none" w:sz="0" w:space="0" w:color="auto"/>
            <w:right w:val="none" w:sz="0" w:space="0" w:color="auto"/>
          </w:divBdr>
        </w:div>
      </w:divsChild>
    </w:div>
    <w:div w:id="1153105925">
      <w:bodyDiv w:val="1"/>
      <w:marLeft w:val="0"/>
      <w:marRight w:val="0"/>
      <w:marTop w:val="0"/>
      <w:marBottom w:val="0"/>
      <w:divBdr>
        <w:top w:val="none" w:sz="0" w:space="0" w:color="auto"/>
        <w:left w:val="none" w:sz="0" w:space="0" w:color="auto"/>
        <w:bottom w:val="none" w:sz="0" w:space="0" w:color="auto"/>
        <w:right w:val="none" w:sz="0" w:space="0" w:color="auto"/>
      </w:divBdr>
    </w:div>
    <w:div w:id="1584874983">
      <w:bodyDiv w:val="1"/>
      <w:marLeft w:val="0"/>
      <w:marRight w:val="0"/>
      <w:marTop w:val="0"/>
      <w:marBottom w:val="0"/>
      <w:divBdr>
        <w:top w:val="none" w:sz="0" w:space="0" w:color="auto"/>
        <w:left w:val="none" w:sz="0" w:space="0" w:color="auto"/>
        <w:bottom w:val="none" w:sz="0" w:space="0" w:color="auto"/>
        <w:right w:val="none" w:sz="0" w:space="0" w:color="auto"/>
      </w:divBdr>
    </w:div>
    <w:div w:id="1587610279">
      <w:bodyDiv w:val="1"/>
      <w:marLeft w:val="0"/>
      <w:marRight w:val="0"/>
      <w:marTop w:val="0"/>
      <w:marBottom w:val="0"/>
      <w:divBdr>
        <w:top w:val="none" w:sz="0" w:space="0" w:color="auto"/>
        <w:left w:val="none" w:sz="0" w:space="0" w:color="auto"/>
        <w:bottom w:val="none" w:sz="0" w:space="0" w:color="auto"/>
        <w:right w:val="none" w:sz="0" w:space="0" w:color="auto"/>
      </w:divBdr>
      <w:divsChild>
        <w:div w:id="118109821">
          <w:marLeft w:val="605"/>
          <w:marRight w:val="0"/>
          <w:marTop w:val="173"/>
          <w:marBottom w:val="0"/>
          <w:divBdr>
            <w:top w:val="none" w:sz="0" w:space="0" w:color="auto"/>
            <w:left w:val="none" w:sz="0" w:space="0" w:color="auto"/>
            <w:bottom w:val="none" w:sz="0" w:space="0" w:color="auto"/>
            <w:right w:val="none" w:sz="0" w:space="0" w:color="auto"/>
          </w:divBdr>
        </w:div>
        <w:div w:id="932007413">
          <w:marLeft w:val="605"/>
          <w:marRight w:val="0"/>
          <w:marTop w:val="173"/>
          <w:marBottom w:val="0"/>
          <w:divBdr>
            <w:top w:val="none" w:sz="0" w:space="0" w:color="auto"/>
            <w:left w:val="none" w:sz="0" w:space="0" w:color="auto"/>
            <w:bottom w:val="none" w:sz="0" w:space="0" w:color="auto"/>
            <w:right w:val="none" w:sz="0" w:space="0" w:color="auto"/>
          </w:divBdr>
        </w:div>
        <w:div w:id="1313295804">
          <w:marLeft w:val="605"/>
          <w:marRight w:val="0"/>
          <w:marTop w:val="173"/>
          <w:marBottom w:val="0"/>
          <w:divBdr>
            <w:top w:val="none" w:sz="0" w:space="0" w:color="auto"/>
            <w:left w:val="none" w:sz="0" w:space="0" w:color="auto"/>
            <w:bottom w:val="none" w:sz="0" w:space="0" w:color="auto"/>
            <w:right w:val="none" w:sz="0" w:space="0" w:color="auto"/>
          </w:divBdr>
        </w:div>
        <w:div w:id="1904635364">
          <w:marLeft w:val="605"/>
          <w:marRight w:val="0"/>
          <w:marTop w:val="173"/>
          <w:marBottom w:val="0"/>
          <w:divBdr>
            <w:top w:val="none" w:sz="0" w:space="0" w:color="auto"/>
            <w:left w:val="none" w:sz="0" w:space="0" w:color="auto"/>
            <w:bottom w:val="none" w:sz="0" w:space="0" w:color="auto"/>
            <w:right w:val="none" w:sz="0" w:space="0" w:color="auto"/>
          </w:divBdr>
        </w:div>
      </w:divsChild>
    </w:div>
    <w:div w:id="1624920537">
      <w:bodyDiv w:val="1"/>
      <w:marLeft w:val="0"/>
      <w:marRight w:val="0"/>
      <w:marTop w:val="0"/>
      <w:marBottom w:val="0"/>
      <w:divBdr>
        <w:top w:val="none" w:sz="0" w:space="0" w:color="auto"/>
        <w:left w:val="none" w:sz="0" w:space="0" w:color="auto"/>
        <w:bottom w:val="none" w:sz="0" w:space="0" w:color="auto"/>
        <w:right w:val="none" w:sz="0" w:space="0" w:color="auto"/>
      </w:divBdr>
    </w:div>
    <w:div w:id="1823039474">
      <w:bodyDiv w:val="1"/>
      <w:marLeft w:val="0"/>
      <w:marRight w:val="0"/>
      <w:marTop w:val="0"/>
      <w:marBottom w:val="0"/>
      <w:divBdr>
        <w:top w:val="none" w:sz="0" w:space="0" w:color="auto"/>
        <w:left w:val="none" w:sz="0" w:space="0" w:color="auto"/>
        <w:bottom w:val="none" w:sz="0" w:space="0" w:color="auto"/>
        <w:right w:val="none" w:sz="0" w:space="0" w:color="auto"/>
      </w:divBdr>
      <w:divsChild>
        <w:div w:id="1984847815">
          <w:marLeft w:val="605"/>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hyperlink" Target="https://www.ahrq.gov/sites/default/files/wysiwyg/antibiotic-use/ambulatory-care/pneumonia-handout-english.docx" TargetMode="External"/><Relationship Id="rId3" Type="http://schemas.openxmlformats.org/officeDocument/2006/relationships/customXml" Target="../customXml/item3.xml"/><Relationship Id="rId21" Type="http://schemas.openxmlformats.org/officeDocument/2006/relationships/hyperlink" Target="https://pubmed.ncbi.nlm.nih.gov/8995086" TargetMode="External"/><Relationship Id="rId34" Type="http://schemas.openxmlformats.org/officeDocument/2006/relationships/image" Target="media/image23.jpeg"/><Relationship Id="rId42" Type="http://schemas.openxmlformats.org/officeDocument/2006/relationships/image" Target="media/image27.jpe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s://www.ahrq.gov/sites/default/files/wysiwyg/antibiotic-use/ambulatory-care/cap-one-pager.pdf" TargetMode="External"/><Relationship Id="rId46"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s://www.ahrq.gov/sites/default/files/wysiwyg/antibiotic-use/ambulatory-care/cap-discussion-guide.docx" TargetMode="External"/><Relationship Id="rId40" Type="http://schemas.openxmlformats.org/officeDocument/2006/relationships/hyperlink" Target="https://www.ahrq.gov/sites/default/files/wysiwyg/antibiotic-use/ambulatory-care/pneumonia-handout-spanish.docx" TargetMode="External"/><Relationship Id="rId45" Type="http://schemas.openxmlformats.org/officeDocument/2006/relationships/image" Target="media/image30.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2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8.jpe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2.jpeg"/></Relationships>
</file>

<file path=word/_rels/footer2.xml.rels><?xml version="1.0" encoding="UTF-8" standalone="yes"?>
<Relationships xmlns="http://schemas.openxmlformats.org/package/2006/relationships"><Relationship Id="rId1" Type="http://schemas.openxmlformats.org/officeDocument/2006/relationships/image" Target="media/image33.jpeg"/></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iller\AppData\Local\Microsoft\Windows\Temporary%20Internet%20Files\Content.Outlook\BLB6IODD\CUSP%20HAI%20Word%20template%20FINAL%2010-12-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BBD3D1D480C44F8BEAE65D6CFC0AAB" ma:contentTypeVersion="12" ma:contentTypeDescription="Create a new document." ma:contentTypeScope="" ma:versionID="2920623a1f3ebad771800c36c0281a30">
  <xsd:schema xmlns:xsd="http://www.w3.org/2001/XMLSchema" xmlns:xs="http://www.w3.org/2001/XMLSchema" xmlns:p="http://schemas.microsoft.com/office/2006/metadata/properties" xmlns:ns3="31700ef8-d7b3-42cb-927b-0d158527bfd1" xmlns:ns4="c1a29f26-6802-4e40-bc7e-3c6136645cbe" targetNamespace="http://schemas.microsoft.com/office/2006/metadata/properties" ma:root="true" ma:fieldsID="990cb9d7f849e4776c240f80211f3685" ns3:_="" ns4:_="">
    <xsd:import namespace="31700ef8-d7b3-42cb-927b-0d158527bfd1"/>
    <xsd:import namespace="c1a29f26-6802-4e40-bc7e-3c6136645cb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700ef8-d7b3-42cb-927b-0d158527bfd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a29f26-6802-4e40-bc7e-3c6136645cb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64478-1951-4A48-B419-E5BE32E11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700ef8-d7b3-42cb-927b-0d158527bfd1"/>
    <ds:schemaRef ds:uri="c1a29f26-6802-4e40-bc7e-3c6136645c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6A0AFE-5B74-4A6D-AE91-E2785E9C5412}">
  <ds:schemaRefs>
    <ds:schemaRef ds:uri="http://schemas.microsoft.com/sharepoint/v3/contenttype/forms"/>
  </ds:schemaRefs>
</ds:datastoreItem>
</file>

<file path=customXml/itemProps3.xml><?xml version="1.0" encoding="utf-8"?>
<ds:datastoreItem xmlns:ds="http://schemas.openxmlformats.org/officeDocument/2006/customXml" ds:itemID="{546B8154-3570-44C6-B747-44F4DB3F60F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5E36AAD-0753-4AB9-B65F-5E2DE96EB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CUSP HAI Word template FINAL 10-12-16</Template>
  <TotalTime>30</TotalTime>
  <Pages>20</Pages>
  <Words>3094</Words>
  <Characters>17637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“Usually Antibiotics” Diagnoses: Community-Acquired Pneumonia – Facilitator Guide</dc:title>
  <dc:subject/>
  <dc:creator>"Agency for Healthcare Research and Quality (AHRQ)"</dc:creator>
  <cp:keywords>antibiotics</cp:keywords>
  <cp:lastModifiedBy>Heidenrich, Christine (AHRQ/OC) (CTR)</cp:lastModifiedBy>
  <cp:revision>6</cp:revision>
  <cp:lastPrinted>2019-09-30T11:04:00Z</cp:lastPrinted>
  <dcterms:created xsi:type="dcterms:W3CDTF">2022-08-22T16:14:00Z</dcterms:created>
  <dcterms:modified xsi:type="dcterms:W3CDTF">2022-09-01T22:43:00Z</dcterms:modified>
  <cp:category>antibiotic stewardship; healthcare associated infections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0x0101003BBBD3D1D480C44F8BEAE65D6CFC0AAB</vt:lpwstr>
  </property>
</Properties>
</file>