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E468" w14:textId="77777777" w:rsidR="00FC660D" w:rsidRDefault="00FC660D" w:rsidP="00FC660D">
      <w:pPr>
        <w:pStyle w:val="Title"/>
      </w:pPr>
      <w:r>
        <w:t>Appointment Reminder Letter</w:t>
      </w:r>
    </w:p>
    <w:p w14:paraId="7E7E5693" w14:textId="77777777" w:rsidR="00FC660D" w:rsidRDefault="00FC660D" w:rsidP="00FC660D">
      <w:pPr>
        <w:pStyle w:val="Heading3"/>
        <w:rPr>
          <w:color w:val="1B1B1B"/>
        </w:rPr>
      </w:pPr>
      <w:r>
        <w:pict w14:anchorId="2C410FBB">
          <v:rect id="_x0000_i1025" style="width:373.5pt;height:6pt" o:hralign="center" o:hrstd="t" o:hrnoshade="t" o:hr="t" fillcolor="#a0a0a0" stroked="f"/>
        </w:pict>
      </w:r>
    </w:p>
    <w:p w14:paraId="4FCC3BB7" w14:textId="77777777" w:rsidR="00FC660D" w:rsidRPr="003616CD" w:rsidRDefault="00FC660D" w:rsidP="00FC660D">
      <w:pPr>
        <w:pStyle w:val="Heading1"/>
      </w:pPr>
      <w:r w:rsidRPr="003616CD">
        <w:t>This is a reminder that:</w:t>
      </w:r>
    </w:p>
    <w:p w14:paraId="691BAE20" w14:textId="77777777" w:rsidR="00FC660D" w:rsidRDefault="00FC660D" w:rsidP="00FC660D">
      <w:r w:rsidRPr="003616CD">
        <w:rPr>
          <w:u w:val="single"/>
        </w:rPr>
        <w:t>[Patient name]</w:t>
      </w:r>
      <w:r w:rsidRPr="003616CD">
        <w:t xml:space="preserve"> has an appointment</w:t>
      </w:r>
    </w:p>
    <w:p w14:paraId="65F3E8E0" w14:textId="77777777" w:rsidR="00FC660D" w:rsidRDefault="00FC660D" w:rsidP="00FC660D"/>
    <w:p w14:paraId="5939BEC0" w14:textId="77777777" w:rsidR="00FC660D" w:rsidRDefault="00FC660D" w:rsidP="00FC660D">
      <w:r w:rsidRPr="003616CD">
        <w:rPr>
          <w:b/>
        </w:rPr>
        <w:t>For</w:t>
      </w:r>
      <w:r w:rsidRPr="003616CD">
        <w:t>:</w:t>
      </w:r>
      <w:r w:rsidRPr="003616CD">
        <w:tab/>
        <w:t>[purpose]</w:t>
      </w:r>
    </w:p>
    <w:p w14:paraId="1757C2BD" w14:textId="77777777" w:rsidR="00FC660D" w:rsidRPr="003616CD" w:rsidRDefault="00FC660D" w:rsidP="00FC660D"/>
    <w:p w14:paraId="1CD69139" w14:textId="77777777" w:rsidR="00FC660D" w:rsidRDefault="00FC660D" w:rsidP="00FC660D">
      <w:r w:rsidRPr="003616CD">
        <w:rPr>
          <w:b/>
        </w:rPr>
        <w:t>With</w:t>
      </w:r>
      <w:r w:rsidRPr="003616CD">
        <w:t xml:space="preserve">: </w:t>
      </w:r>
      <w:r w:rsidRPr="003616CD">
        <w:tab/>
        <w:t>[Clinician name]</w:t>
      </w:r>
    </w:p>
    <w:p w14:paraId="6E8DF2E6" w14:textId="77777777" w:rsidR="00FC660D" w:rsidRPr="003616CD" w:rsidRDefault="00FC660D" w:rsidP="00FC660D"/>
    <w:p w14:paraId="56AC4E6D" w14:textId="77777777" w:rsidR="00FC660D" w:rsidRDefault="00FC660D" w:rsidP="00FC660D">
      <w:r w:rsidRPr="003616CD">
        <w:rPr>
          <w:b/>
        </w:rPr>
        <w:t>Date:</w:t>
      </w:r>
      <w:r w:rsidRPr="003616CD">
        <w:tab/>
        <w:t>[Date]</w:t>
      </w:r>
    </w:p>
    <w:p w14:paraId="2B498297" w14:textId="77777777" w:rsidR="00FC660D" w:rsidRPr="003616CD" w:rsidRDefault="00FC660D" w:rsidP="00FC660D"/>
    <w:p w14:paraId="3E23B046" w14:textId="77777777" w:rsidR="00FC660D" w:rsidRDefault="00FC660D" w:rsidP="00FC660D">
      <w:r w:rsidRPr="003616CD">
        <w:rPr>
          <w:b/>
        </w:rPr>
        <w:t>Time:</w:t>
      </w:r>
      <w:r w:rsidRPr="003616CD">
        <w:rPr>
          <w:b/>
        </w:rPr>
        <w:tab/>
      </w:r>
      <w:r w:rsidRPr="003616CD">
        <w:t>[Time]</w:t>
      </w:r>
    </w:p>
    <w:p w14:paraId="7A2E49F7" w14:textId="77777777" w:rsidR="00FC660D" w:rsidRPr="003616CD" w:rsidRDefault="00FC660D" w:rsidP="00FC660D"/>
    <w:p w14:paraId="5CD86F15" w14:textId="77777777" w:rsidR="00FC660D" w:rsidRDefault="00FC660D" w:rsidP="00FC660D">
      <w:pPr>
        <w:rPr>
          <w:bCs/>
        </w:rPr>
      </w:pPr>
      <w:r w:rsidRPr="003616CD">
        <w:rPr>
          <w:b/>
        </w:rPr>
        <w:t>Where:</w:t>
      </w:r>
      <w:r>
        <w:rPr>
          <w:b/>
        </w:rPr>
        <w:t xml:space="preserve"> </w:t>
      </w:r>
      <w:r w:rsidRPr="003616CD">
        <w:t>[Name of Practice or Clinic]</w:t>
      </w:r>
      <w:r w:rsidRPr="003616CD">
        <w:rPr>
          <w:bCs/>
        </w:rPr>
        <w:t xml:space="preserve"> </w:t>
      </w:r>
    </w:p>
    <w:p w14:paraId="762A5743" w14:textId="77777777" w:rsidR="00FC660D" w:rsidRPr="003616CD" w:rsidRDefault="00FC660D" w:rsidP="00FC660D"/>
    <w:p w14:paraId="51628EFD" w14:textId="77777777" w:rsidR="00FC660D" w:rsidRDefault="00FC660D" w:rsidP="00FC660D">
      <w:pPr>
        <w:rPr>
          <w:bCs/>
        </w:rPr>
      </w:pPr>
      <w:r w:rsidRPr="003616CD">
        <w:rPr>
          <w:b/>
          <w:bCs/>
        </w:rPr>
        <w:t>Address:</w:t>
      </w:r>
      <w:r w:rsidRPr="003616CD">
        <w:rPr>
          <w:bCs/>
        </w:rPr>
        <w:t xml:space="preserve"> [Address]</w:t>
      </w:r>
    </w:p>
    <w:p w14:paraId="4D145E3F" w14:textId="77777777" w:rsidR="00FC660D" w:rsidRDefault="00FC660D" w:rsidP="00FC660D">
      <w:pPr>
        <w:rPr>
          <w:bCs/>
        </w:rPr>
      </w:pPr>
    </w:p>
    <w:p w14:paraId="217064AA" w14:textId="77777777" w:rsidR="00FC660D" w:rsidRPr="003616CD" w:rsidRDefault="00FC660D" w:rsidP="00FC660D">
      <w:pPr>
        <w:pStyle w:val="Heading2"/>
      </w:pPr>
      <w:r w:rsidRPr="003616CD">
        <w:t>If you cannot come to this appointment:</w:t>
      </w:r>
    </w:p>
    <w:p w14:paraId="6FD29610" w14:textId="77777777" w:rsidR="00FC660D" w:rsidRPr="003616CD" w:rsidRDefault="00FC660D" w:rsidP="00FC660D">
      <w:r w:rsidRPr="003616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89515" wp14:editId="551BE905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1450975" cy="966470"/>
                <wp:effectExtent l="0" t="0" r="15875" b="24130"/>
                <wp:wrapSquare wrapText="bothSides"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5399" w14:textId="77777777" w:rsidR="00FC660D" w:rsidRPr="00C47B55" w:rsidRDefault="00FC660D" w:rsidP="00FC660D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DF4521" wp14:editId="576BFBB3">
                                  <wp:extent cx="815340" cy="914400"/>
                                  <wp:effectExtent l="0" t="0" r="0" b="0"/>
                                  <wp:docPr id="917" name="Graphic 917" descr="Telephon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Telephone outl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34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89515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0;margin-top:11pt;width:114.2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">
                <v:textbox>
                  <w:txbxContent>
                    <w:p w14:paraId="57055399" w14:textId="77777777" w:rsidR="00FC660D" w:rsidRPr="00C47B55" w:rsidRDefault="00FC660D" w:rsidP="00FC660D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3DF4521" wp14:editId="576BFBB3">
                            <wp:extent cx="815340" cy="914400"/>
                            <wp:effectExtent l="0" t="0" r="0" b="0"/>
                            <wp:docPr id="917" name="Graphic 917" descr="Telephon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Telephone outl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34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3C883" w14:textId="77777777" w:rsidR="00FC660D" w:rsidRPr="00EC68E8" w:rsidRDefault="00FC660D" w:rsidP="00FC660D">
      <w:r w:rsidRPr="003616CD">
        <w:t>Call [phone number]. When you hear the menu options, press [#] to talk to someone who will help you reschedule the appointment. Or you can reschedule your appointment on the patient portal at: [URL]</w:t>
      </w:r>
    </w:p>
    <w:p w14:paraId="63C04E96" w14:textId="77777777" w:rsidR="00FC660D" w:rsidRDefault="00FC660D" w:rsidP="00FC660D">
      <w:pPr>
        <w:pStyle w:val="Heading1"/>
        <w:spacing w:before="0"/>
      </w:pPr>
    </w:p>
    <w:p w14:paraId="6393BA37" w14:textId="77777777" w:rsidR="00FC660D" w:rsidRPr="003616CD" w:rsidRDefault="00FC660D" w:rsidP="00FC660D">
      <w:pPr>
        <w:pStyle w:val="Heading2"/>
      </w:pPr>
      <w:r w:rsidRPr="003616CD">
        <w:t>What to bring to your appointment:</w:t>
      </w:r>
    </w:p>
    <w:p w14:paraId="355BB522" w14:textId="77777777" w:rsidR="00FC660D" w:rsidRPr="003616CD" w:rsidRDefault="00FC660D" w:rsidP="00FC660D">
      <w:pPr>
        <w:pStyle w:val="ListParagraph"/>
        <w:numPr>
          <w:ilvl w:val="0"/>
          <w:numId w:val="1"/>
        </w:numPr>
        <w:spacing w:after="160"/>
        <w:ind w:left="360"/>
      </w:pPr>
      <w:bookmarkStart w:id="0" w:name="_Hlk154037477"/>
      <w:r w:rsidRPr="003616CD">
        <w:t>Bring your insurance information and a picture I.D.</w:t>
      </w:r>
    </w:p>
    <w:bookmarkEnd w:id="0"/>
    <w:p w14:paraId="1A40BB6F" w14:textId="77777777" w:rsidR="00FC660D" w:rsidRPr="003616CD" w:rsidRDefault="00FC660D" w:rsidP="00FC660D">
      <w:pPr>
        <w:pStyle w:val="ListParagraph"/>
        <w:numPr>
          <w:ilvl w:val="0"/>
          <w:numId w:val="1"/>
        </w:numPr>
        <w:spacing w:after="160"/>
        <w:ind w:left="360"/>
      </w:pPr>
      <w:r w:rsidRPr="003616CD">
        <w:t>Bring a family member or friend if you want.</w:t>
      </w:r>
    </w:p>
    <w:p w14:paraId="4063623F" w14:textId="77777777" w:rsidR="00FC660D" w:rsidRPr="003616CD" w:rsidRDefault="00FC660D" w:rsidP="00FC660D">
      <w:pPr>
        <w:pStyle w:val="ListParagraph"/>
        <w:numPr>
          <w:ilvl w:val="0"/>
          <w:numId w:val="1"/>
        </w:numPr>
        <w:spacing w:after="160"/>
        <w:ind w:left="360"/>
      </w:pPr>
      <w:r w:rsidRPr="003616CD">
        <w:t>Bring all prescription and over-the-counter medicines you take (such as pills, creams, liquids, inhalers, patches, and shots), as well as herbal medicines, vitamins, and supplements.</w:t>
      </w:r>
    </w:p>
    <w:p w14:paraId="3FBCEB52" w14:textId="77777777" w:rsidR="00FC660D" w:rsidRPr="003616CD" w:rsidRDefault="00FC660D" w:rsidP="00FC660D">
      <w:pPr>
        <w:pStyle w:val="ListParagraph"/>
        <w:numPr>
          <w:ilvl w:val="0"/>
          <w:numId w:val="1"/>
        </w:numPr>
        <w:spacing w:after="160"/>
        <w:ind w:left="360"/>
      </w:pPr>
      <w:r w:rsidRPr="003616CD">
        <w:t>Bring a list of the top 3 things you want to talk about.</w:t>
      </w:r>
    </w:p>
    <w:p w14:paraId="4D9C79DC" w14:textId="77777777" w:rsidR="00FC660D" w:rsidRPr="00A514F3" w:rsidRDefault="00FC660D" w:rsidP="00FC660D">
      <w:pPr>
        <w:rPr>
          <w:rFonts w:eastAsia="Times New Roman"/>
          <w:b/>
          <w:sz w:val="28"/>
          <w:szCs w:val="28"/>
        </w:rPr>
      </w:pPr>
      <w:r w:rsidRPr="003616CD">
        <w:rPr>
          <w:rStyle w:val="Heading2Char"/>
          <w:rFonts w:eastAsiaTheme="minorHAnsi"/>
        </w:rPr>
        <w:t>Special Instructions</w:t>
      </w:r>
      <w:r w:rsidRPr="00A514F3">
        <w:rPr>
          <w:rFonts w:eastAsia="Times New Roman"/>
          <w:b/>
          <w:sz w:val="28"/>
          <w:szCs w:val="28"/>
        </w:rPr>
        <w:t xml:space="preserve"> </w:t>
      </w:r>
      <w:r w:rsidRPr="00A514F3">
        <w:rPr>
          <w:rFonts w:eastAsia="Times New Roman"/>
          <w:bCs/>
          <w:sz w:val="28"/>
          <w:szCs w:val="28"/>
        </w:rPr>
        <w:t>[if appropriate]:</w:t>
      </w:r>
    </w:p>
    <w:p w14:paraId="3BD9C84E" w14:textId="06FBDB4C" w:rsidR="00CD2709" w:rsidRDefault="00FC660D" w:rsidP="00FC660D">
      <w:r w:rsidRPr="003616CD">
        <w:rPr>
          <w:rFonts w:eastAsia="Times New Roman"/>
          <w:sz w:val="28"/>
          <w:szCs w:val="28"/>
        </w:rPr>
        <w:t xml:space="preserve"> </w:t>
      </w:r>
      <w:r>
        <w:t xml:space="preserve">We will be checking your blood. You can drink water, but do </w:t>
      </w:r>
      <w:r w:rsidRPr="003616CD">
        <w:rPr>
          <w:rStyle w:val="Emphasis"/>
        </w:rPr>
        <w:t>not</w:t>
      </w:r>
      <w:r>
        <w:t xml:space="preserve"> eat or drink anything else for 12 hours before your visit</w:t>
      </w:r>
      <w:r w:rsidRPr="003616CD">
        <w:t>.</w:t>
      </w:r>
    </w:p>
    <w:sectPr w:rsidR="00C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234"/>
    <w:multiLevelType w:val="hybridMultilevel"/>
    <w:tmpl w:val="45985524"/>
    <w:lvl w:ilvl="0" w:tplc="22464E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F5496" w:themeColor="accent1" w:themeShade="BF"/>
        <w:sz w:val="36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63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0D"/>
    <w:rsid w:val="001F3D3B"/>
    <w:rsid w:val="00CD2709"/>
    <w:rsid w:val="00FC660D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7DD9"/>
  <w15:chartTrackingRefBased/>
  <w15:docId w15:val="{055CFEDC-9561-438A-8C15-A73922FB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0D"/>
    <w:pPr>
      <w:spacing w:after="0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60D"/>
    <w:pPr>
      <w:keepNext/>
      <w:keepLines/>
      <w:spacing w:before="360" w:after="40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C660D"/>
    <w:pPr>
      <w:spacing w:before="240" w:after="40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60D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60D"/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60D"/>
    <w:rPr>
      <w:rFonts w:ascii="Calibri" w:eastAsia="Times New Roman" w:hAnsi="Calibri" w:cstheme="majorBidi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60D"/>
    <w:rPr>
      <w:rFonts w:ascii="Calibri" w:eastAsiaTheme="majorEastAsia" w:hAnsi="Calibri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660D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60D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FC66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660D"/>
    <w:rPr>
      <w:b/>
      <w:i w:val="0"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60D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2024-03-01T11:01:00Z</dcterms:created>
  <dcterms:modified xsi:type="dcterms:W3CDTF">2024-03-01T11:02:00Z</dcterms:modified>
</cp:coreProperties>
</file>