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4310E" w14:textId="116DF214" w:rsidR="002A3B2D" w:rsidRDefault="002A3B2D" w:rsidP="002A3B2D">
      <w:bookmarkStart w:id="0" w:name="_GoBack"/>
      <w:bookmarkEnd w:id="0"/>
    </w:p>
    <w:p w14:paraId="7A6CD2EE" w14:textId="3BE4F4D0" w:rsidR="00807E04" w:rsidRPr="00807E04" w:rsidRDefault="00C0001E" w:rsidP="00807E04">
      <w:pPr>
        <w:pStyle w:val="Title"/>
        <w:spacing w:before="240"/>
      </w:pPr>
      <w:r>
        <w:t>Facilitator Notes</w:t>
      </w:r>
    </w:p>
    <w:tbl>
      <w:tblPr>
        <w:tblStyle w:val="TableGrid"/>
        <w:tblW w:w="10800" w:type="dxa"/>
        <w:tblInd w:w="-275" w:type="dxa"/>
        <w:tblLayout w:type="fixed"/>
        <w:tblLook w:val="04A0" w:firstRow="1" w:lastRow="0" w:firstColumn="1" w:lastColumn="0" w:noHBand="0" w:noVBand="1"/>
      </w:tblPr>
      <w:tblGrid>
        <w:gridCol w:w="5580"/>
        <w:gridCol w:w="5220"/>
      </w:tblGrid>
      <w:tr w:rsidR="00F82454" w14:paraId="5E319428" w14:textId="77777777" w:rsidTr="0082672C">
        <w:tc>
          <w:tcPr>
            <w:tcW w:w="5580" w:type="dxa"/>
          </w:tcPr>
          <w:p w14:paraId="4E35F45B" w14:textId="77777777" w:rsidR="00036351" w:rsidRPr="00005415" w:rsidRDefault="00036351" w:rsidP="00036351">
            <w:pPr>
              <w:rPr>
                <w:b/>
                <w:sz w:val="22"/>
                <w:szCs w:val="22"/>
              </w:rPr>
            </w:pPr>
            <w:r w:rsidRPr="00005415">
              <w:rPr>
                <w:b/>
                <w:sz w:val="22"/>
                <w:szCs w:val="22"/>
              </w:rPr>
              <w:t>SLIDE 1</w:t>
            </w:r>
          </w:p>
          <w:p w14:paraId="06EC20FA" w14:textId="6FAB336D" w:rsidR="00036351" w:rsidRPr="00005415" w:rsidRDefault="00036351" w:rsidP="00036351">
            <w:pPr>
              <w:rPr>
                <w:b/>
                <w:sz w:val="22"/>
                <w:szCs w:val="22"/>
              </w:rPr>
            </w:pPr>
            <w:r w:rsidRPr="00005415">
              <w:rPr>
                <w:b/>
                <w:sz w:val="22"/>
                <w:szCs w:val="22"/>
              </w:rPr>
              <w:t xml:space="preserve">Title: </w:t>
            </w:r>
            <w:r w:rsidR="00946789">
              <w:rPr>
                <w:sz w:val="22"/>
                <w:szCs w:val="22"/>
              </w:rPr>
              <w:t>Management Practices for Sustainability</w:t>
            </w:r>
            <w:r w:rsidRPr="00005415">
              <w:rPr>
                <w:sz w:val="22"/>
                <w:szCs w:val="22"/>
              </w:rPr>
              <w:t>, Module 1: Overview</w:t>
            </w:r>
          </w:p>
          <w:p w14:paraId="2BB9C919" w14:textId="77777777" w:rsidR="00036351" w:rsidRPr="00005415" w:rsidRDefault="00036351" w:rsidP="00036351">
            <w:pPr>
              <w:rPr>
                <w:b/>
                <w:sz w:val="22"/>
                <w:szCs w:val="22"/>
              </w:rPr>
            </w:pPr>
          </w:p>
          <w:p w14:paraId="1164995B" w14:textId="07E2DE17" w:rsidR="00036351" w:rsidRPr="00005415" w:rsidRDefault="00D02223" w:rsidP="00036351">
            <w:pPr>
              <w:rPr>
                <w:sz w:val="22"/>
                <w:szCs w:val="22"/>
              </w:rPr>
            </w:pPr>
            <w:r>
              <w:rPr>
                <w:b/>
                <w:sz w:val="22"/>
                <w:szCs w:val="22"/>
              </w:rPr>
              <w:t xml:space="preserve">SAY:  </w:t>
            </w:r>
            <w:r w:rsidR="00036351" w:rsidRPr="00005415">
              <w:rPr>
                <w:sz w:val="22"/>
                <w:szCs w:val="22"/>
              </w:rPr>
              <w:t>T</w:t>
            </w:r>
            <w:r w:rsidR="003757A7">
              <w:rPr>
                <w:sz w:val="22"/>
                <w:szCs w:val="22"/>
              </w:rPr>
              <w:t>his module was created by t</w:t>
            </w:r>
            <w:r w:rsidR="00036351" w:rsidRPr="00005415">
              <w:rPr>
                <w:sz w:val="22"/>
                <w:szCs w:val="22"/>
              </w:rPr>
              <w:t>he Institute for Healthcare Improvement</w:t>
            </w:r>
            <w:r w:rsidR="003757A7">
              <w:rPr>
                <w:sz w:val="22"/>
                <w:szCs w:val="22"/>
              </w:rPr>
              <w:t>,</w:t>
            </w:r>
            <w:r w:rsidR="00036351" w:rsidRPr="00005415">
              <w:rPr>
                <w:sz w:val="22"/>
                <w:szCs w:val="22"/>
              </w:rPr>
              <w:t xml:space="preserve"> a not-for-profit global organization based in Cambridge, M</w:t>
            </w:r>
            <w:r w:rsidR="000C7877">
              <w:rPr>
                <w:sz w:val="22"/>
                <w:szCs w:val="22"/>
              </w:rPr>
              <w:t>A</w:t>
            </w:r>
            <w:r w:rsidR="00036351" w:rsidRPr="00005415">
              <w:rPr>
                <w:sz w:val="22"/>
                <w:szCs w:val="22"/>
              </w:rPr>
              <w:t xml:space="preserve">, dedicated to advancing the </w:t>
            </w:r>
            <w:r w:rsidR="000C7877">
              <w:rPr>
                <w:sz w:val="22"/>
                <w:szCs w:val="22"/>
              </w:rPr>
              <w:t>t</w:t>
            </w:r>
            <w:r w:rsidR="00036351" w:rsidRPr="00005415">
              <w:rPr>
                <w:sz w:val="22"/>
                <w:szCs w:val="22"/>
              </w:rPr>
              <w:t xml:space="preserve">riple </w:t>
            </w:r>
            <w:r w:rsidR="000C7877">
              <w:rPr>
                <w:sz w:val="22"/>
                <w:szCs w:val="22"/>
              </w:rPr>
              <w:t>a</w:t>
            </w:r>
            <w:r w:rsidR="00036351" w:rsidRPr="00005415">
              <w:rPr>
                <w:sz w:val="22"/>
                <w:szCs w:val="22"/>
              </w:rPr>
              <w:t>im of better health, better health care, and lower per</w:t>
            </w:r>
            <w:r w:rsidR="000C7877">
              <w:rPr>
                <w:sz w:val="22"/>
                <w:szCs w:val="22"/>
              </w:rPr>
              <w:t>-</w:t>
            </w:r>
            <w:r w:rsidR="00036351" w:rsidRPr="00005415">
              <w:rPr>
                <w:sz w:val="22"/>
                <w:szCs w:val="22"/>
              </w:rPr>
              <w:t>capita health</w:t>
            </w:r>
            <w:r w:rsidR="000C7877">
              <w:rPr>
                <w:sz w:val="22"/>
                <w:szCs w:val="22"/>
              </w:rPr>
              <w:t xml:space="preserve"> </w:t>
            </w:r>
            <w:r w:rsidR="00036351" w:rsidRPr="00005415">
              <w:rPr>
                <w:sz w:val="22"/>
                <w:szCs w:val="22"/>
              </w:rPr>
              <w:t xml:space="preserve">care costs. IHI was part of the National Program Team on the Agency for Healthcare Research and Quality Safety Program for Ambulatory Surgery. Throughout this module, the Agency for Healthcare Research and Quality </w:t>
            </w:r>
            <w:r w:rsidR="000C7877">
              <w:rPr>
                <w:sz w:val="22"/>
                <w:szCs w:val="22"/>
              </w:rPr>
              <w:t xml:space="preserve">will be referred to </w:t>
            </w:r>
            <w:r w:rsidR="00036351" w:rsidRPr="00005415">
              <w:rPr>
                <w:sz w:val="22"/>
                <w:szCs w:val="22"/>
              </w:rPr>
              <w:t>as AHRQ and ambulatory surgery centers as ASCs.</w:t>
            </w:r>
          </w:p>
          <w:p w14:paraId="5B5BE04B" w14:textId="77777777" w:rsidR="00036351" w:rsidRPr="00005415" w:rsidRDefault="00036351" w:rsidP="00036351">
            <w:pPr>
              <w:rPr>
                <w:sz w:val="22"/>
                <w:szCs w:val="22"/>
              </w:rPr>
            </w:pPr>
          </w:p>
          <w:p w14:paraId="692B014F" w14:textId="08C3C74E" w:rsidR="005505E5" w:rsidRPr="00005415" w:rsidRDefault="00036351" w:rsidP="005505E5">
            <w:pPr>
              <w:rPr>
                <w:sz w:val="22"/>
                <w:szCs w:val="22"/>
              </w:rPr>
            </w:pPr>
            <w:r w:rsidRPr="00005415">
              <w:rPr>
                <w:sz w:val="22"/>
                <w:szCs w:val="22"/>
              </w:rPr>
              <w:t xml:space="preserve">This module serves as an introduction to a number of management practices that we have found to promote the sustainability of safety standard work. To better understand safety standard work, like surgery checklists and sterilization practices, be sure to view the resources available to ambulatory surgery centers on AHRQ’s </w:t>
            </w:r>
            <w:r w:rsidR="000C7877">
              <w:rPr>
                <w:sz w:val="22"/>
                <w:szCs w:val="22"/>
              </w:rPr>
              <w:t>W</w:t>
            </w:r>
            <w:r w:rsidRPr="00005415">
              <w:rPr>
                <w:sz w:val="22"/>
                <w:szCs w:val="22"/>
              </w:rPr>
              <w:t>eb</w:t>
            </w:r>
            <w:r w:rsidR="000C7877">
              <w:rPr>
                <w:sz w:val="22"/>
                <w:szCs w:val="22"/>
              </w:rPr>
              <w:t xml:space="preserve"> </w:t>
            </w:r>
            <w:r w:rsidRPr="00005415">
              <w:rPr>
                <w:sz w:val="22"/>
                <w:szCs w:val="22"/>
              </w:rPr>
              <w:t>site. These management-focused modules can be thought of as a companion to those resources.</w:t>
            </w:r>
          </w:p>
          <w:p w14:paraId="2A61D5A1" w14:textId="6F66E232" w:rsidR="005505E5" w:rsidRPr="00005415" w:rsidRDefault="005505E5" w:rsidP="00D56A59">
            <w:pPr>
              <w:rPr>
                <w:b/>
                <w:sz w:val="22"/>
                <w:szCs w:val="22"/>
              </w:rPr>
            </w:pPr>
          </w:p>
        </w:tc>
        <w:tc>
          <w:tcPr>
            <w:tcW w:w="5220" w:type="dxa"/>
          </w:tcPr>
          <w:p w14:paraId="3E733A75" w14:textId="77777777" w:rsidR="00050192" w:rsidRDefault="00050192" w:rsidP="00EA54D1">
            <w:pPr>
              <w:rPr>
                <w:noProof/>
              </w:rPr>
            </w:pPr>
          </w:p>
          <w:p w14:paraId="064D4A8C" w14:textId="15E0D682" w:rsidR="00693A75" w:rsidRPr="00D86E2E" w:rsidRDefault="00946789" w:rsidP="00EA54D1">
            <w:pPr>
              <w:rPr>
                <w:noProof/>
              </w:rPr>
            </w:pPr>
            <w:r w:rsidRPr="00946789">
              <w:rPr>
                <w:noProof/>
              </w:rPr>
              <w:drawing>
                <wp:inline distT="0" distB="0" distL="0" distR="0" wp14:anchorId="68894801" wp14:editId="7B373A89">
                  <wp:extent cx="3171825" cy="23788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72267" cy="2379201"/>
                          </a:xfrm>
                          <a:prstGeom prst="rect">
                            <a:avLst/>
                          </a:prstGeom>
                        </pic:spPr>
                      </pic:pic>
                    </a:graphicData>
                  </a:graphic>
                </wp:inline>
              </w:drawing>
            </w:r>
          </w:p>
        </w:tc>
      </w:tr>
      <w:tr w:rsidR="00F82454" w14:paraId="0CD43128" w14:textId="77777777" w:rsidTr="0082672C">
        <w:tc>
          <w:tcPr>
            <w:tcW w:w="5580" w:type="dxa"/>
          </w:tcPr>
          <w:p w14:paraId="09CCFBA8" w14:textId="77777777" w:rsidR="0011460B" w:rsidRPr="00005415" w:rsidRDefault="0011460B" w:rsidP="0011460B">
            <w:pPr>
              <w:rPr>
                <w:b/>
                <w:sz w:val="22"/>
                <w:szCs w:val="22"/>
              </w:rPr>
            </w:pPr>
            <w:r w:rsidRPr="00005415">
              <w:rPr>
                <w:b/>
                <w:sz w:val="22"/>
                <w:szCs w:val="22"/>
              </w:rPr>
              <w:t>SLIDE 2</w:t>
            </w:r>
          </w:p>
          <w:p w14:paraId="17DF06AB" w14:textId="77777777" w:rsidR="0011460B" w:rsidRPr="00005415" w:rsidRDefault="0011460B" w:rsidP="0011460B">
            <w:pPr>
              <w:rPr>
                <w:sz w:val="22"/>
                <w:szCs w:val="22"/>
              </w:rPr>
            </w:pPr>
            <w:r w:rsidRPr="00005415">
              <w:rPr>
                <w:b/>
                <w:sz w:val="22"/>
                <w:szCs w:val="22"/>
              </w:rPr>
              <w:t xml:space="preserve">Title: </w:t>
            </w:r>
            <w:r w:rsidRPr="00005415">
              <w:rPr>
                <w:sz w:val="22"/>
                <w:szCs w:val="22"/>
              </w:rPr>
              <w:t xml:space="preserve">Ensuring Safety in Ambulatory Surgery </w:t>
            </w:r>
          </w:p>
          <w:p w14:paraId="09F3E4D9" w14:textId="76978205" w:rsidR="0011460B" w:rsidRPr="00005415" w:rsidRDefault="0011460B" w:rsidP="0011460B">
            <w:pPr>
              <w:rPr>
                <w:sz w:val="22"/>
                <w:szCs w:val="22"/>
              </w:rPr>
            </w:pPr>
          </w:p>
          <w:p w14:paraId="6C9F2136" w14:textId="7A6EF9A0" w:rsidR="0011460B" w:rsidRPr="00005415" w:rsidRDefault="00D02223" w:rsidP="0011460B">
            <w:pPr>
              <w:rPr>
                <w:sz w:val="22"/>
                <w:szCs w:val="22"/>
              </w:rPr>
            </w:pPr>
            <w:r>
              <w:rPr>
                <w:b/>
                <w:sz w:val="22"/>
                <w:szCs w:val="22"/>
              </w:rPr>
              <w:t xml:space="preserve">SAY:  </w:t>
            </w:r>
            <w:r w:rsidR="00262307">
              <w:rPr>
                <w:sz w:val="22"/>
                <w:szCs w:val="22"/>
              </w:rPr>
              <w:t>W</w:t>
            </w:r>
            <w:r w:rsidR="0011460B" w:rsidRPr="00005415">
              <w:rPr>
                <w:sz w:val="22"/>
                <w:szCs w:val="22"/>
              </w:rPr>
              <w:t xml:space="preserve">e know that surgery has increasingly been moving to the outpatient arena, including to ambulatory surgery centers. At the same time, the diversity and complexity of procedures continues to increase.  </w:t>
            </w:r>
          </w:p>
          <w:p w14:paraId="2FCA004A" w14:textId="77777777" w:rsidR="0011460B" w:rsidRPr="00005415" w:rsidRDefault="0011460B" w:rsidP="0011460B">
            <w:pPr>
              <w:rPr>
                <w:sz w:val="22"/>
                <w:szCs w:val="22"/>
              </w:rPr>
            </w:pPr>
          </w:p>
          <w:p w14:paraId="28317996" w14:textId="01945D47" w:rsidR="0011460B" w:rsidRPr="00005415" w:rsidRDefault="0011460B" w:rsidP="0011460B">
            <w:pPr>
              <w:rPr>
                <w:sz w:val="22"/>
                <w:szCs w:val="22"/>
              </w:rPr>
            </w:pPr>
            <w:r w:rsidRPr="00005415">
              <w:rPr>
                <w:sz w:val="22"/>
                <w:szCs w:val="22"/>
              </w:rPr>
              <w:t xml:space="preserve">ASCs have an excellent safety record, but events do happen. Surgical safety checklists and other examples of safety standard work can help you avoid both near misses and serious safety events. In fact, the Centers for Medicare </w:t>
            </w:r>
            <w:r w:rsidR="00FB5DCC">
              <w:rPr>
                <w:sz w:val="22"/>
                <w:szCs w:val="22"/>
              </w:rPr>
              <w:t>&amp;</w:t>
            </w:r>
            <w:r w:rsidRPr="00005415">
              <w:rPr>
                <w:sz w:val="22"/>
                <w:szCs w:val="22"/>
              </w:rPr>
              <w:t xml:space="preserve"> Medicaid Services </w:t>
            </w:r>
            <w:r w:rsidR="00FB5DCC">
              <w:rPr>
                <w:sz w:val="22"/>
                <w:szCs w:val="22"/>
              </w:rPr>
              <w:t xml:space="preserve">now mandates checklist use </w:t>
            </w:r>
            <w:r w:rsidRPr="00005415">
              <w:rPr>
                <w:sz w:val="22"/>
                <w:szCs w:val="22"/>
              </w:rPr>
              <w:t>for ASCs.</w:t>
            </w:r>
          </w:p>
          <w:p w14:paraId="6B586A83" w14:textId="77777777" w:rsidR="0082672C" w:rsidRPr="00005415" w:rsidRDefault="0082672C" w:rsidP="0011460B">
            <w:pPr>
              <w:rPr>
                <w:sz w:val="22"/>
                <w:szCs w:val="22"/>
              </w:rPr>
            </w:pPr>
          </w:p>
          <w:p w14:paraId="0D12460A" w14:textId="77777777" w:rsidR="0011460B" w:rsidRPr="00005415" w:rsidRDefault="0011460B" w:rsidP="0011460B">
            <w:pPr>
              <w:rPr>
                <w:sz w:val="22"/>
                <w:szCs w:val="22"/>
              </w:rPr>
            </w:pPr>
            <w:r w:rsidRPr="00005415">
              <w:rPr>
                <w:sz w:val="22"/>
                <w:szCs w:val="22"/>
              </w:rPr>
              <w:t>Because standard work fatigue can reduce the impact of such practices, the introduction of management-focused standard work into frontline clinical care is essential.</w:t>
            </w:r>
          </w:p>
          <w:p w14:paraId="0CD43126" w14:textId="77777777" w:rsidR="00801E92" w:rsidRPr="00005415" w:rsidRDefault="00801E92" w:rsidP="0069717A">
            <w:pPr>
              <w:rPr>
                <w:sz w:val="22"/>
                <w:szCs w:val="22"/>
              </w:rPr>
            </w:pPr>
          </w:p>
        </w:tc>
        <w:tc>
          <w:tcPr>
            <w:tcW w:w="5220" w:type="dxa"/>
          </w:tcPr>
          <w:p w14:paraId="6C952198" w14:textId="74E46DEF" w:rsidR="002A3B2D" w:rsidRDefault="002A3B2D" w:rsidP="003E4BB7"/>
          <w:p w14:paraId="3036B164" w14:textId="027CDDCE" w:rsidR="00E17849" w:rsidRDefault="00E17849" w:rsidP="003E4BB7"/>
          <w:p w14:paraId="0CD43127" w14:textId="02018EDA" w:rsidR="00E17849" w:rsidRDefault="00693A75" w:rsidP="003E4BB7">
            <w:r w:rsidRPr="00693A75">
              <w:rPr>
                <w:noProof/>
              </w:rPr>
              <w:drawing>
                <wp:inline distT="0" distB="0" distL="0" distR="0" wp14:anchorId="10D1FC3E" wp14:editId="62C68F18">
                  <wp:extent cx="3177540" cy="23825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7540" cy="2382520"/>
                          </a:xfrm>
                          <a:prstGeom prst="rect">
                            <a:avLst/>
                          </a:prstGeom>
                        </pic:spPr>
                      </pic:pic>
                    </a:graphicData>
                  </a:graphic>
                </wp:inline>
              </w:drawing>
            </w:r>
          </w:p>
        </w:tc>
      </w:tr>
    </w:tbl>
    <w:p w14:paraId="24DB143B" w14:textId="77777777" w:rsidR="004D4225" w:rsidRDefault="004D4225">
      <w:r>
        <w:br w:type="page"/>
      </w:r>
    </w:p>
    <w:tbl>
      <w:tblPr>
        <w:tblStyle w:val="TableGrid"/>
        <w:tblW w:w="10800" w:type="dxa"/>
        <w:tblInd w:w="-275" w:type="dxa"/>
        <w:tblLayout w:type="fixed"/>
        <w:tblLook w:val="04A0" w:firstRow="1" w:lastRow="0" w:firstColumn="1" w:lastColumn="0" w:noHBand="0" w:noVBand="1"/>
      </w:tblPr>
      <w:tblGrid>
        <w:gridCol w:w="5580"/>
        <w:gridCol w:w="5220"/>
      </w:tblGrid>
      <w:tr w:rsidR="00F82454" w14:paraId="0CD43133" w14:textId="77777777" w:rsidTr="0082672C">
        <w:tc>
          <w:tcPr>
            <w:tcW w:w="5580" w:type="dxa"/>
          </w:tcPr>
          <w:p w14:paraId="4B01ED44" w14:textId="519D9146" w:rsidR="00F4386D" w:rsidRPr="00005415" w:rsidRDefault="00F4386D" w:rsidP="00F4386D">
            <w:pPr>
              <w:rPr>
                <w:b/>
                <w:sz w:val="22"/>
                <w:szCs w:val="22"/>
              </w:rPr>
            </w:pPr>
            <w:r w:rsidRPr="00005415">
              <w:rPr>
                <w:b/>
                <w:sz w:val="22"/>
                <w:szCs w:val="22"/>
              </w:rPr>
              <w:lastRenderedPageBreak/>
              <w:t>SLIDE 3</w:t>
            </w:r>
          </w:p>
          <w:p w14:paraId="23F8280A" w14:textId="2D99A655" w:rsidR="00F4386D" w:rsidRPr="00005415" w:rsidRDefault="00F4386D" w:rsidP="00F4386D">
            <w:pPr>
              <w:rPr>
                <w:sz w:val="22"/>
                <w:szCs w:val="22"/>
              </w:rPr>
            </w:pPr>
            <w:r w:rsidRPr="00005415">
              <w:rPr>
                <w:b/>
                <w:sz w:val="22"/>
                <w:szCs w:val="22"/>
              </w:rPr>
              <w:t>Title:</w:t>
            </w:r>
            <w:r w:rsidRPr="00005415">
              <w:rPr>
                <w:sz w:val="22"/>
                <w:szCs w:val="22"/>
              </w:rPr>
              <w:t xml:space="preserve"> AHRQ Safety Program for Ambulatory Surgery</w:t>
            </w:r>
          </w:p>
          <w:p w14:paraId="0224D56A" w14:textId="77777777" w:rsidR="00F4386D" w:rsidRPr="00005415" w:rsidRDefault="00F4386D" w:rsidP="00F4386D">
            <w:pPr>
              <w:rPr>
                <w:sz w:val="22"/>
                <w:szCs w:val="22"/>
              </w:rPr>
            </w:pPr>
          </w:p>
          <w:p w14:paraId="5A1BE573" w14:textId="6244CC76" w:rsidR="00F4386D" w:rsidRPr="00005415" w:rsidRDefault="00D02223" w:rsidP="00F4386D">
            <w:pPr>
              <w:rPr>
                <w:sz w:val="22"/>
                <w:szCs w:val="22"/>
              </w:rPr>
            </w:pPr>
            <w:r>
              <w:rPr>
                <w:b/>
                <w:sz w:val="22"/>
                <w:szCs w:val="22"/>
              </w:rPr>
              <w:t xml:space="preserve">SAY:  </w:t>
            </w:r>
            <w:r w:rsidR="00F4386D" w:rsidRPr="00005415">
              <w:rPr>
                <w:sz w:val="22"/>
                <w:szCs w:val="22"/>
              </w:rPr>
              <w:t>Th</w:t>
            </w:r>
            <w:r w:rsidR="00946789">
              <w:rPr>
                <w:sz w:val="22"/>
                <w:szCs w:val="22"/>
              </w:rPr>
              <w:t>ese</w:t>
            </w:r>
            <w:r w:rsidR="00F4386D" w:rsidRPr="00005415">
              <w:rPr>
                <w:sz w:val="22"/>
                <w:szCs w:val="22"/>
              </w:rPr>
              <w:t xml:space="preserve"> sustainability </w:t>
            </w:r>
            <w:r w:rsidR="00946789">
              <w:rPr>
                <w:sz w:val="22"/>
                <w:szCs w:val="22"/>
              </w:rPr>
              <w:t>resources</w:t>
            </w:r>
            <w:r w:rsidR="00F4386D" w:rsidRPr="00005415">
              <w:rPr>
                <w:sz w:val="22"/>
                <w:szCs w:val="22"/>
              </w:rPr>
              <w:t xml:space="preserve"> </w:t>
            </w:r>
            <w:r w:rsidR="00946789">
              <w:rPr>
                <w:sz w:val="22"/>
                <w:szCs w:val="22"/>
              </w:rPr>
              <w:t>are</w:t>
            </w:r>
            <w:r w:rsidR="00F4386D" w:rsidRPr="00005415">
              <w:rPr>
                <w:sz w:val="22"/>
                <w:szCs w:val="22"/>
              </w:rPr>
              <w:t xml:space="preserve"> part of a larger project AHRQ </w:t>
            </w:r>
            <w:r w:rsidR="00FB5DCC">
              <w:rPr>
                <w:sz w:val="22"/>
                <w:szCs w:val="22"/>
              </w:rPr>
              <w:t xml:space="preserve">funded </w:t>
            </w:r>
            <w:r w:rsidR="00F4386D" w:rsidRPr="00005415">
              <w:rPr>
                <w:sz w:val="22"/>
                <w:szCs w:val="22"/>
              </w:rPr>
              <w:t xml:space="preserve">as part of the National Action Plan to </w:t>
            </w:r>
            <w:r w:rsidR="00304D24">
              <w:rPr>
                <w:sz w:val="22"/>
                <w:szCs w:val="22"/>
              </w:rPr>
              <w:t>Prevent</w:t>
            </w:r>
            <w:r w:rsidR="00F4386D" w:rsidRPr="00005415">
              <w:rPr>
                <w:sz w:val="22"/>
                <w:szCs w:val="22"/>
              </w:rPr>
              <w:t xml:space="preserve"> Healthcare-Associated Infections. This project has included 665 ASCs participating in eight project cohorts over several years. The two main program goals were to reduce surgical infection and complication rates and </w:t>
            </w:r>
            <w:r w:rsidR="006B6FA7">
              <w:rPr>
                <w:sz w:val="22"/>
                <w:szCs w:val="22"/>
              </w:rPr>
              <w:t xml:space="preserve">to </w:t>
            </w:r>
            <w:r w:rsidR="00F4386D" w:rsidRPr="00005415">
              <w:rPr>
                <w:sz w:val="22"/>
                <w:szCs w:val="22"/>
              </w:rPr>
              <w:t xml:space="preserve">improve safety culture through improved teamwork and communication. </w:t>
            </w:r>
          </w:p>
          <w:p w14:paraId="7B3E517B" w14:textId="77777777" w:rsidR="00F4386D" w:rsidRPr="00005415" w:rsidRDefault="00F4386D" w:rsidP="00F4386D">
            <w:pPr>
              <w:rPr>
                <w:sz w:val="22"/>
                <w:szCs w:val="22"/>
              </w:rPr>
            </w:pPr>
          </w:p>
          <w:p w14:paraId="20C8D153" w14:textId="77777777" w:rsidR="00F4386D" w:rsidRPr="00005415" w:rsidRDefault="00F4386D" w:rsidP="00F4386D">
            <w:pPr>
              <w:rPr>
                <w:sz w:val="22"/>
                <w:szCs w:val="22"/>
              </w:rPr>
            </w:pPr>
            <w:r w:rsidRPr="00005415">
              <w:rPr>
                <w:sz w:val="22"/>
                <w:szCs w:val="22"/>
              </w:rPr>
              <w:t>Key interventions have included shared reporting on key safety indicators; collaborative learning and coaching on quality improvement methods and safety practices; and support for specific safety interventions such as checklists, safety escalation protocols, and communication practices like TeamSTEPPS.</w:t>
            </w:r>
          </w:p>
          <w:p w14:paraId="53131785" w14:textId="77777777" w:rsidR="00F4386D" w:rsidRPr="00005415" w:rsidRDefault="00F4386D" w:rsidP="00F4386D">
            <w:pPr>
              <w:rPr>
                <w:sz w:val="22"/>
                <w:szCs w:val="22"/>
              </w:rPr>
            </w:pPr>
          </w:p>
          <w:p w14:paraId="0CD43130" w14:textId="188814ED" w:rsidR="00307E32" w:rsidRPr="00005415" w:rsidRDefault="00F4386D" w:rsidP="00620CBC">
            <w:pPr>
              <w:rPr>
                <w:sz w:val="22"/>
                <w:szCs w:val="22"/>
              </w:rPr>
            </w:pPr>
            <w:r w:rsidRPr="00005415">
              <w:rPr>
                <w:sz w:val="22"/>
                <w:szCs w:val="22"/>
              </w:rPr>
              <w:t xml:space="preserve">Many participating ASCs have demonstrated improvements in safety practices. Many though are now wondering: </w:t>
            </w:r>
            <w:r w:rsidR="00C72C19">
              <w:rPr>
                <w:sz w:val="22"/>
                <w:szCs w:val="22"/>
              </w:rPr>
              <w:t>H</w:t>
            </w:r>
            <w:r w:rsidRPr="00005415">
              <w:rPr>
                <w:sz w:val="22"/>
                <w:szCs w:val="22"/>
              </w:rPr>
              <w:t>ow can they maintain the effectiveness of this work over time?  What is the key to sustainability for safety standard work?</w:t>
            </w:r>
          </w:p>
          <w:p w14:paraId="0CD43131" w14:textId="77777777" w:rsidR="00293F6C" w:rsidRPr="00005415" w:rsidRDefault="00293F6C" w:rsidP="00620CBC">
            <w:pPr>
              <w:rPr>
                <w:sz w:val="22"/>
                <w:szCs w:val="22"/>
              </w:rPr>
            </w:pPr>
          </w:p>
        </w:tc>
        <w:tc>
          <w:tcPr>
            <w:tcW w:w="5220" w:type="dxa"/>
          </w:tcPr>
          <w:p w14:paraId="7991239F" w14:textId="51E15205" w:rsidR="002A3B2D" w:rsidRDefault="002A3B2D" w:rsidP="003E4BB7"/>
          <w:p w14:paraId="2A4CEE51" w14:textId="686A4030" w:rsidR="008157C5" w:rsidRDefault="008157C5" w:rsidP="003E4BB7"/>
          <w:p w14:paraId="24A1142F" w14:textId="76C99AEF" w:rsidR="00AC2F97" w:rsidRDefault="00693A75" w:rsidP="003E4BB7">
            <w:r w:rsidRPr="00693A75">
              <w:rPr>
                <w:noProof/>
              </w:rPr>
              <w:drawing>
                <wp:inline distT="0" distB="0" distL="0" distR="0" wp14:anchorId="2F49BF35" wp14:editId="3B391BD0">
                  <wp:extent cx="3177540" cy="23825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7540" cy="2382520"/>
                          </a:xfrm>
                          <a:prstGeom prst="rect">
                            <a:avLst/>
                          </a:prstGeom>
                        </pic:spPr>
                      </pic:pic>
                    </a:graphicData>
                  </a:graphic>
                </wp:inline>
              </w:drawing>
            </w:r>
          </w:p>
          <w:p w14:paraId="5C04CF3E" w14:textId="391246C2" w:rsidR="000A0024" w:rsidRDefault="000A0024" w:rsidP="003E4BB7"/>
          <w:p w14:paraId="501090F5" w14:textId="30DC91F2" w:rsidR="00FE22EC" w:rsidRDefault="00FE22EC" w:rsidP="003E4BB7"/>
          <w:p w14:paraId="0CD43132" w14:textId="257154BC" w:rsidR="00FE22EC" w:rsidRDefault="00FE22EC" w:rsidP="003E4BB7"/>
        </w:tc>
      </w:tr>
      <w:tr w:rsidR="00F82454" w14:paraId="0CD4313F" w14:textId="77777777" w:rsidTr="0082672C">
        <w:tc>
          <w:tcPr>
            <w:tcW w:w="5580" w:type="dxa"/>
          </w:tcPr>
          <w:p w14:paraId="09EC36BB" w14:textId="77777777" w:rsidR="006D60F4" w:rsidRPr="00005415" w:rsidRDefault="006D60F4" w:rsidP="006D60F4">
            <w:pPr>
              <w:rPr>
                <w:b/>
                <w:sz w:val="22"/>
                <w:szCs w:val="22"/>
              </w:rPr>
            </w:pPr>
            <w:r w:rsidRPr="00005415">
              <w:rPr>
                <w:b/>
                <w:sz w:val="22"/>
                <w:szCs w:val="22"/>
              </w:rPr>
              <w:t>SLIDE 4</w:t>
            </w:r>
          </w:p>
          <w:p w14:paraId="45FC6113" w14:textId="5589185B" w:rsidR="006D60F4" w:rsidRPr="00005415" w:rsidRDefault="006D60F4" w:rsidP="006D60F4">
            <w:pPr>
              <w:rPr>
                <w:sz w:val="22"/>
                <w:szCs w:val="22"/>
              </w:rPr>
            </w:pPr>
            <w:r w:rsidRPr="00005415">
              <w:rPr>
                <w:b/>
                <w:sz w:val="22"/>
                <w:szCs w:val="22"/>
              </w:rPr>
              <w:t>Title:</w:t>
            </w:r>
            <w:r w:rsidRPr="00005415">
              <w:rPr>
                <w:sz w:val="22"/>
                <w:szCs w:val="22"/>
              </w:rPr>
              <w:t xml:space="preserve"> Sustaining Change </w:t>
            </w:r>
            <w:r w:rsidR="000C7877">
              <w:rPr>
                <w:sz w:val="22"/>
                <w:szCs w:val="22"/>
              </w:rPr>
              <w:t>I</w:t>
            </w:r>
            <w:r w:rsidRPr="00005415">
              <w:rPr>
                <w:sz w:val="22"/>
                <w:szCs w:val="22"/>
              </w:rPr>
              <w:t>s Not Easy!</w:t>
            </w:r>
          </w:p>
          <w:p w14:paraId="6B500F35" w14:textId="2FBA9C75" w:rsidR="006D60F4" w:rsidRPr="00005415" w:rsidRDefault="006D60F4" w:rsidP="006D60F4">
            <w:pPr>
              <w:rPr>
                <w:sz w:val="22"/>
                <w:szCs w:val="22"/>
              </w:rPr>
            </w:pPr>
          </w:p>
          <w:p w14:paraId="796462F4" w14:textId="3943376A" w:rsidR="006D60F4" w:rsidRPr="00005415" w:rsidRDefault="00D02223" w:rsidP="006D60F4">
            <w:pPr>
              <w:rPr>
                <w:sz w:val="22"/>
                <w:szCs w:val="22"/>
              </w:rPr>
            </w:pPr>
            <w:r>
              <w:rPr>
                <w:b/>
                <w:sz w:val="22"/>
                <w:szCs w:val="22"/>
              </w:rPr>
              <w:t xml:space="preserve">SAY:  </w:t>
            </w:r>
            <w:r w:rsidR="00322020">
              <w:rPr>
                <w:sz w:val="22"/>
                <w:szCs w:val="22"/>
              </w:rPr>
              <w:t>M</w:t>
            </w:r>
            <w:r w:rsidR="006D60F4" w:rsidRPr="00005415">
              <w:rPr>
                <w:sz w:val="22"/>
                <w:szCs w:val="22"/>
              </w:rPr>
              <w:t xml:space="preserve">any change efforts fail to result in sustained improvements. </w:t>
            </w:r>
            <w:r w:rsidR="00322020">
              <w:rPr>
                <w:sz w:val="22"/>
                <w:szCs w:val="22"/>
              </w:rPr>
              <w:t>R</w:t>
            </w:r>
            <w:r w:rsidR="006D60F4" w:rsidRPr="00005415">
              <w:rPr>
                <w:sz w:val="22"/>
                <w:szCs w:val="22"/>
              </w:rPr>
              <w:t xml:space="preserve">esearchers have wondered about this problem. Studies of sustainability have tended to focus on resources, contextual factors, and program content, as well as the ever-vague category of “cultural change.” But few studies provide practical guidance or specific methods for sustaining changes.  </w:t>
            </w:r>
          </w:p>
          <w:p w14:paraId="1B3530D7" w14:textId="77777777" w:rsidR="006D60F4" w:rsidRPr="00005415" w:rsidRDefault="006D60F4" w:rsidP="006D60F4">
            <w:pPr>
              <w:rPr>
                <w:sz w:val="22"/>
                <w:szCs w:val="22"/>
              </w:rPr>
            </w:pPr>
          </w:p>
          <w:p w14:paraId="629F67DE" w14:textId="7C22D8C6" w:rsidR="006D60F4" w:rsidRPr="00005415" w:rsidRDefault="006D60F4" w:rsidP="006D60F4">
            <w:pPr>
              <w:rPr>
                <w:sz w:val="22"/>
                <w:szCs w:val="22"/>
              </w:rPr>
            </w:pPr>
            <w:r w:rsidRPr="00005415">
              <w:rPr>
                <w:sz w:val="22"/>
                <w:szCs w:val="22"/>
              </w:rPr>
              <w:t>The IHI team studied 10 leading health</w:t>
            </w:r>
            <w:r w:rsidR="000C7877">
              <w:rPr>
                <w:sz w:val="22"/>
                <w:szCs w:val="22"/>
              </w:rPr>
              <w:t xml:space="preserve"> </w:t>
            </w:r>
            <w:r w:rsidRPr="00005415">
              <w:rPr>
                <w:sz w:val="22"/>
                <w:szCs w:val="22"/>
              </w:rPr>
              <w:t>care organizations that have made headway in solving this problem—leaders like Intermountain Healthcare in Utah and Virginia Mason in Seattle. They have used Lean and other management frameworks to help them move toward changes that stick.</w:t>
            </w:r>
          </w:p>
          <w:p w14:paraId="0CD4313D" w14:textId="77777777" w:rsidR="00200425" w:rsidRPr="00005415" w:rsidRDefault="00200425" w:rsidP="0069717A">
            <w:pPr>
              <w:rPr>
                <w:sz w:val="22"/>
                <w:szCs w:val="22"/>
              </w:rPr>
            </w:pPr>
          </w:p>
        </w:tc>
        <w:tc>
          <w:tcPr>
            <w:tcW w:w="5220" w:type="dxa"/>
          </w:tcPr>
          <w:p w14:paraId="54A76C6C" w14:textId="62B1A450" w:rsidR="00D87E5B" w:rsidRDefault="00D87E5B" w:rsidP="003E4BB7"/>
          <w:p w14:paraId="262BC00B" w14:textId="2995CE36" w:rsidR="008157C5" w:rsidRDefault="008157C5" w:rsidP="003E4BB7"/>
          <w:p w14:paraId="0CD4313E" w14:textId="0B864445" w:rsidR="00211D1B" w:rsidRDefault="00693A75" w:rsidP="003E4BB7">
            <w:r w:rsidRPr="00693A75">
              <w:rPr>
                <w:noProof/>
              </w:rPr>
              <w:drawing>
                <wp:inline distT="0" distB="0" distL="0" distR="0" wp14:anchorId="38F5C24A" wp14:editId="472B65B4">
                  <wp:extent cx="3177540" cy="23825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7540" cy="2382520"/>
                          </a:xfrm>
                          <a:prstGeom prst="rect">
                            <a:avLst/>
                          </a:prstGeom>
                        </pic:spPr>
                      </pic:pic>
                    </a:graphicData>
                  </a:graphic>
                </wp:inline>
              </w:drawing>
            </w:r>
          </w:p>
        </w:tc>
      </w:tr>
    </w:tbl>
    <w:p w14:paraId="4102F2C3" w14:textId="77777777" w:rsidR="004D4225" w:rsidRDefault="004D4225">
      <w:r>
        <w:br w:type="page"/>
      </w:r>
    </w:p>
    <w:tbl>
      <w:tblPr>
        <w:tblStyle w:val="TableGrid"/>
        <w:tblW w:w="10800" w:type="dxa"/>
        <w:tblInd w:w="-275" w:type="dxa"/>
        <w:tblLayout w:type="fixed"/>
        <w:tblLook w:val="04A0" w:firstRow="1" w:lastRow="0" w:firstColumn="1" w:lastColumn="0" w:noHBand="0" w:noVBand="1"/>
      </w:tblPr>
      <w:tblGrid>
        <w:gridCol w:w="5580"/>
        <w:gridCol w:w="5220"/>
      </w:tblGrid>
      <w:tr w:rsidR="00F82454" w14:paraId="0CD43148" w14:textId="77777777" w:rsidTr="0082672C">
        <w:tc>
          <w:tcPr>
            <w:tcW w:w="5580" w:type="dxa"/>
          </w:tcPr>
          <w:p w14:paraId="35E9504F" w14:textId="03A3E132" w:rsidR="006D60F4" w:rsidRPr="00005415" w:rsidRDefault="006D60F4" w:rsidP="006D60F4">
            <w:pPr>
              <w:rPr>
                <w:b/>
                <w:sz w:val="22"/>
                <w:szCs w:val="22"/>
              </w:rPr>
            </w:pPr>
            <w:r w:rsidRPr="00005415">
              <w:rPr>
                <w:b/>
                <w:sz w:val="22"/>
                <w:szCs w:val="22"/>
              </w:rPr>
              <w:lastRenderedPageBreak/>
              <w:t>SLIDE 5</w:t>
            </w:r>
          </w:p>
          <w:p w14:paraId="52BABEAA" w14:textId="5DBF3682" w:rsidR="006D60F4" w:rsidRPr="00005415" w:rsidRDefault="006D60F4" w:rsidP="006D60F4">
            <w:pPr>
              <w:rPr>
                <w:sz w:val="22"/>
                <w:szCs w:val="22"/>
              </w:rPr>
            </w:pPr>
            <w:r w:rsidRPr="00005415">
              <w:rPr>
                <w:b/>
                <w:sz w:val="22"/>
                <w:szCs w:val="22"/>
              </w:rPr>
              <w:t>Title:</w:t>
            </w:r>
            <w:r w:rsidRPr="00005415">
              <w:rPr>
                <w:sz w:val="22"/>
                <w:szCs w:val="22"/>
              </w:rPr>
              <w:t xml:space="preserve"> What Does it Take </w:t>
            </w:r>
            <w:r w:rsidR="000C7877">
              <w:rPr>
                <w:sz w:val="22"/>
                <w:szCs w:val="22"/>
              </w:rPr>
              <w:t>T</w:t>
            </w:r>
            <w:r w:rsidRPr="00005415">
              <w:rPr>
                <w:sz w:val="22"/>
                <w:szCs w:val="22"/>
              </w:rPr>
              <w:t>o Sustain Improvement?</w:t>
            </w:r>
          </w:p>
          <w:p w14:paraId="61316309" w14:textId="77777777" w:rsidR="006D60F4" w:rsidRPr="00005415" w:rsidRDefault="006D60F4" w:rsidP="006D60F4">
            <w:pPr>
              <w:rPr>
                <w:sz w:val="22"/>
                <w:szCs w:val="22"/>
              </w:rPr>
            </w:pPr>
          </w:p>
          <w:p w14:paraId="3EB143F6" w14:textId="48447565" w:rsidR="006D60F4" w:rsidRPr="00005415" w:rsidRDefault="00D02223" w:rsidP="006D60F4">
            <w:pPr>
              <w:rPr>
                <w:sz w:val="22"/>
                <w:szCs w:val="22"/>
              </w:rPr>
            </w:pPr>
            <w:r>
              <w:rPr>
                <w:b/>
                <w:sz w:val="22"/>
                <w:szCs w:val="22"/>
              </w:rPr>
              <w:t xml:space="preserve">SAY:  </w:t>
            </w:r>
            <w:r w:rsidR="006D60F4" w:rsidRPr="00005415">
              <w:rPr>
                <w:sz w:val="22"/>
                <w:szCs w:val="22"/>
              </w:rPr>
              <w:t xml:space="preserve">Through </w:t>
            </w:r>
            <w:r w:rsidR="00C72C19">
              <w:rPr>
                <w:sz w:val="22"/>
                <w:szCs w:val="22"/>
              </w:rPr>
              <w:t>its</w:t>
            </w:r>
            <w:r w:rsidR="006D60F4" w:rsidRPr="00005415">
              <w:rPr>
                <w:sz w:val="22"/>
                <w:szCs w:val="22"/>
              </w:rPr>
              <w:t xml:space="preserve"> research, the IHI team developed a model for sustainability focused on daily work for frontline managers and staff. </w:t>
            </w:r>
            <w:r w:rsidR="00C72C19">
              <w:rPr>
                <w:sz w:val="22"/>
                <w:szCs w:val="22"/>
              </w:rPr>
              <w:t>IHI</w:t>
            </w:r>
            <w:r w:rsidR="006D60F4" w:rsidRPr="00005415">
              <w:rPr>
                <w:sz w:val="22"/>
                <w:szCs w:val="22"/>
              </w:rPr>
              <w:t xml:space="preserve"> found that standard work for frontline managers is essential to the “stickiness” of changes.</w:t>
            </w:r>
          </w:p>
          <w:p w14:paraId="3188F93A" w14:textId="77777777" w:rsidR="006D60F4" w:rsidRPr="00005415" w:rsidRDefault="006D60F4" w:rsidP="006D60F4">
            <w:pPr>
              <w:rPr>
                <w:sz w:val="22"/>
                <w:szCs w:val="22"/>
              </w:rPr>
            </w:pPr>
          </w:p>
          <w:p w14:paraId="0CD43146" w14:textId="3C9005AC" w:rsidR="00AD53AA" w:rsidRPr="00005415" w:rsidRDefault="006D60F4" w:rsidP="0069717A">
            <w:pPr>
              <w:rPr>
                <w:sz w:val="22"/>
                <w:szCs w:val="22"/>
              </w:rPr>
            </w:pPr>
            <w:r w:rsidRPr="00005415">
              <w:rPr>
                <w:sz w:val="22"/>
                <w:szCs w:val="22"/>
              </w:rPr>
              <w:t xml:space="preserve">Key elements of the model include many elements that may already be familiar to you; practices like daily huddles, the use of visual boards to present data at the front line, having well-understood problem solving and escalation protocols, and clear alignment around organizational aims and priorities across levels of the organization in an integrated way. These practices and others will be the focus of the modules in this series.  </w:t>
            </w:r>
          </w:p>
        </w:tc>
        <w:tc>
          <w:tcPr>
            <w:tcW w:w="5220" w:type="dxa"/>
          </w:tcPr>
          <w:p w14:paraId="339ED72C" w14:textId="77777777" w:rsidR="002A3B2D" w:rsidRDefault="002A3B2D" w:rsidP="003E4BB7"/>
          <w:p w14:paraId="6FB18CBF" w14:textId="02F71A1C" w:rsidR="008B17D0" w:rsidRDefault="008B17D0" w:rsidP="003E4BB7"/>
          <w:p w14:paraId="1C1AD6A8" w14:textId="634CC1A9" w:rsidR="007F0F29" w:rsidRDefault="00693A75" w:rsidP="003E4BB7">
            <w:r w:rsidRPr="00693A75">
              <w:rPr>
                <w:noProof/>
              </w:rPr>
              <w:drawing>
                <wp:inline distT="0" distB="0" distL="0" distR="0" wp14:anchorId="12AE6E80" wp14:editId="48D1F2E0">
                  <wp:extent cx="3177540" cy="2382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7540" cy="2382520"/>
                          </a:xfrm>
                          <a:prstGeom prst="rect">
                            <a:avLst/>
                          </a:prstGeom>
                        </pic:spPr>
                      </pic:pic>
                    </a:graphicData>
                  </a:graphic>
                </wp:inline>
              </w:drawing>
            </w:r>
          </w:p>
          <w:p w14:paraId="0CD43147" w14:textId="3B49C460" w:rsidR="008B17D0" w:rsidRDefault="008B17D0" w:rsidP="003E4BB7"/>
        </w:tc>
      </w:tr>
      <w:tr w:rsidR="00F82454" w14:paraId="0CD4314E" w14:textId="77777777" w:rsidTr="0082672C">
        <w:tc>
          <w:tcPr>
            <w:tcW w:w="5580" w:type="dxa"/>
          </w:tcPr>
          <w:p w14:paraId="6AF58BDD" w14:textId="77777777" w:rsidR="002A1B21" w:rsidRPr="00005415" w:rsidRDefault="002A1B21" w:rsidP="002A1B21">
            <w:pPr>
              <w:rPr>
                <w:b/>
                <w:sz w:val="22"/>
                <w:szCs w:val="22"/>
              </w:rPr>
            </w:pPr>
            <w:r w:rsidRPr="00005415">
              <w:rPr>
                <w:b/>
                <w:sz w:val="22"/>
                <w:szCs w:val="22"/>
              </w:rPr>
              <w:t>SLIDE 6</w:t>
            </w:r>
          </w:p>
          <w:p w14:paraId="69037EFD" w14:textId="77777777" w:rsidR="002A1B21" w:rsidRPr="00005415" w:rsidRDefault="002A1B21" w:rsidP="002A1B21">
            <w:pPr>
              <w:rPr>
                <w:sz w:val="22"/>
                <w:szCs w:val="22"/>
              </w:rPr>
            </w:pPr>
            <w:r w:rsidRPr="00005415">
              <w:rPr>
                <w:b/>
                <w:sz w:val="22"/>
                <w:szCs w:val="22"/>
              </w:rPr>
              <w:t>Title:</w:t>
            </w:r>
            <w:r w:rsidRPr="00005415">
              <w:rPr>
                <w:sz w:val="22"/>
                <w:szCs w:val="22"/>
              </w:rPr>
              <w:t xml:space="preserve"> A Model for Sustainability in ASCs</w:t>
            </w:r>
          </w:p>
          <w:p w14:paraId="462BAAB8" w14:textId="77777777" w:rsidR="002A1B21" w:rsidRPr="00005415" w:rsidRDefault="002A1B21" w:rsidP="002A1B21">
            <w:pPr>
              <w:rPr>
                <w:sz w:val="22"/>
                <w:szCs w:val="22"/>
              </w:rPr>
            </w:pPr>
          </w:p>
          <w:p w14:paraId="14412385" w14:textId="19C95F08" w:rsidR="002A1B21" w:rsidRPr="00005415" w:rsidRDefault="00D02223" w:rsidP="002A1B21">
            <w:pPr>
              <w:rPr>
                <w:sz w:val="22"/>
                <w:szCs w:val="22"/>
              </w:rPr>
            </w:pPr>
            <w:r>
              <w:rPr>
                <w:b/>
                <w:sz w:val="22"/>
                <w:szCs w:val="22"/>
              </w:rPr>
              <w:t xml:space="preserve">SAY:  </w:t>
            </w:r>
            <w:r w:rsidR="002A1B21" w:rsidRPr="00005415">
              <w:rPr>
                <w:sz w:val="22"/>
                <w:szCs w:val="22"/>
              </w:rPr>
              <w:t>This slide lays out in greater detail the elements of the system. As you can see, we have conceived of an interlocking set of practices that together promote sustainability of standard safety practices. The whole is greater than the sum of the parts.</w:t>
            </w:r>
          </w:p>
          <w:p w14:paraId="21FC7485" w14:textId="77777777" w:rsidR="002A1B21" w:rsidRPr="00005415" w:rsidRDefault="002A1B21" w:rsidP="002A1B21">
            <w:pPr>
              <w:rPr>
                <w:b/>
                <w:sz w:val="22"/>
                <w:szCs w:val="22"/>
              </w:rPr>
            </w:pPr>
          </w:p>
          <w:p w14:paraId="6D0EC591" w14:textId="77777777" w:rsidR="002A1B21" w:rsidRPr="00005415" w:rsidRDefault="002A1B21" w:rsidP="002A1B21">
            <w:pPr>
              <w:rPr>
                <w:sz w:val="22"/>
                <w:szCs w:val="22"/>
              </w:rPr>
            </w:pPr>
            <w:r w:rsidRPr="00005415">
              <w:rPr>
                <w:sz w:val="22"/>
                <w:szCs w:val="22"/>
              </w:rPr>
              <w:t xml:space="preserve">At the center of the system is standard work for all levels of the organization relating to safety. Examples include safe surgery checklists, infection control procedures, and role-based standard work like communication and handoff protocols. </w:t>
            </w:r>
          </w:p>
          <w:p w14:paraId="6ABE2ECE" w14:textId="77777777" w:rsidR="002A1B21" w:rsidRPr="00005415" w:rsidRDefault="002A1B21" w:rsidP="002A1B21">
            <w:pPr>
              <w:rPr>
                <w:sz w:val="22"/>
                <w:szCs w:val="22"/>
              </w:rPr>
            </w:pPr>
          </w:p>
          <w:p w14:paraId="1D167AAA" w14:textId="77777777" w:rsidR="002A1B21" w:rsidRPr="00005415" w:rsidRDefault="002A1B21" w:rsidP="002A1B21">
            <w:pPr>
              <w:rPr>
                <w:sz w:val="22"/>
                <w:szCs w:val="22"/>
              </w:rPr>
            </w:pPr>
            <w:r w:rsidRPr="00005415">
              <w:rPr>
                <w:sz w:val="22"/>
                <w:szCs w:val="22"/>
              </w:rPr>
              <w:t xml:space="preserve">Moving across this diagram: frontline leaders </w:t>
            </w:r>
            <w:r w:rsidRPr="00005415">
              <w:rPr>
                <w:b/>
                <w:sz w:val="22"/>
                <w:szCs w:val="22"/>
              </w:rPr>
              <w:t>observe</w:t>
            </w:r>
            <w:r w:rsidRPr="00005415">
              <w:rPr>
                <w:sz w:val="22"/>
                <w:szCs w:val="22"/>
              </w:rPr>
              <w:t xml:space="preserve"> and track standard work at the front lines, often recording the results using </w:t>
            </w:r>
            <w:r w:rsidRPr="00005415">
              <w:rPr>
                <w:b/>
                <w:sz w:val="22"/>
                <w:szCs w:val="22"/>
              </w:rPr>
              <w:t>visual management boards</w:t>
            </w:r>
            <w:r w:rsidRPr="00005415">
              <w:rPr>
                <w:sz w:val="22"/>
                <w:szCs w:val="22"/>
              </w:rPr>
              <w:t xml:space="preserve">. The boards also track key safety indicators. </w:t>
            </w:r>
          </w:p>
          <w:p w14:paraId="026C9FD5" w14:textId="77777777" w:rsidR="002A1B21" w:rsidRPr="00005415" w:rsidRDefault="002A1B21" w:rsidP="002A1B21">
            <w:pPr>
              <w:rPr>
                <w:sz w:val="22"/>
                <w:szCs w:val="22"/>
              </w:rPr>
            </w:pPr>
          </w:p>
          <w:p w14:paraId="1C3C5A37" w14:textId="2F223896" w:rsidR="002A1B21" w:rsidRPr="00005415" w:rsidRDefault="002A1B21" w:rsidP="002A1B21">
            <w:pPr>
              <w:rPr>
                <w:sz w:val="22"/>
                <w:szCs w:val="22"/>
              </w:rPr>
            </w:pPr>
            <w:r w:rsidRPr="00005415">
              <w:rPr>
                <w:sz w:val="22"/>
                <w:szCs w:val="22"/>
              </w:rPr>
              <w:t xml:space="preserve">At the top center: </w:t>
            </w:r>
            <w:r w:rsidRPr="00005415">
              <w:rPr>
                <w:b/>
                <w:sz w:val="22"/>
                <w:szCs w:val="22"/>
              </w:rPr>
              <w:t xml:space="preserve">Daily safety huddles, </w:t>
            </w:r>
            <w:r w:rsidRPr="00CC1740">
              <w:rPr>
                <w:sz w:val="22"/>
                <w:szCs w:val="22"/>
              </w:rPr>
              <w:t xml:space="preserve">which </w:t>
            </w:r>
            <w:r w:rsidR="00C72C19">
              <w:rPr>
                <w:sz w:val="22"/>
                <w:szCs w:val="22"/>
              </w:rPr>
              <w:t>are</w:t>
            </w:r>
            <w:r w:rsidRPr="00005415">
              <w:rPr>
                <w:b/>
                <w:sz w:val="22"/>
                <w:szCs w:val="22"/>
              </w:rPr>
              <w:t xml:space="preserve"> </w:t>
            </w:r>
            <w:r w:rsidRPr="00005415">
              <w:rPr>
                <w:sz w:val="22"/>
                <w:szCs w:val="22"/>
              </w:rPr>
              <w:t xml:space="preserve">a form of leader and staff standard work, as well as a mechanism to support accountability for standard work, serve as a linchpin or anchor for the system. Huddles provide a venue to </w:t>
            </w:r>
            <w:r w:rsidR="005A5A92">
              <w:rPr>
                <w:sz w:val="22"/>
                <w:szCs w:val="22"/>
              </w:rPr>
              <w:t>identify</w:t>
            </w:r>
            <w:r w:rsidR="005A5A92" w:rsidRPr="00005415">
              <w:rPr>
                <w:sz w:val="22"/>
                <w:szCs w:val="22"/>
              </w:rPr>
              <w:t xml:space="preserve"> </w:t>
            </w:r>
            <w:r w:rsidRPr="00005415">
              <w:rPr>
                <w:sz w:val="22"/>
                <w:szCs w:val="22"/>
              </w:rPr>
              <w:t xml:space="preserve">problems and review improvement projects, as well as to monitor performance measures. They also improve team cohesion and engagement by offering all team members a voice. </w:t>
            </w:r>
          </w:p>
          <w:p w14:paraId="525DAD6C" w14:textId="77777777" w:rsidR="002A1B21" w:rsidRPr="00005415" w:rsidRDefault="002A1B21" w:rsidP="002A1B21">
            <w:pPr>
              <w:rPr>
                <w:sz w:val="22"/>
                <w:szCs w:val="22"/>
              </w:rPr>
            </w:pPr>
          </w:p>
          <w:p w14:paraId="2E59C07E" w14:textId="4EE1AFB4" w:rsidR="002A1B21" w:rsidRPr="00005415" w:rsidRDefault="002A1B21" w:rsidP="002A1B21">
            <w:pPr>
              <w:rPr>
                <w:sz w:val="22"/>
                <w:szCs w:val="22"/>
              </w:rPr>
            </w:pPr>
            <w:r w:rsidRPr="00005415">
              <w:rPr>
                <w:sz w:val="22"/>
                <w:szCs w:val="22"/>
              </w:rPr>
              <w:t>Moving down: well</w:t>
            </w:r>
            <w:r w:rsidR="00C72C19">
              <w:rPr>
                <w:sz w:val="22"/>
                <w:szCs w:val="22"/>
              </w:rPr>
              <w:t>-</w:t>
            </w:r>
            <w:r w:rsidRPr="00005415">
              <w:rPr>
                <w:sz w:val="22"/>
                <w:szCs w:val="22"/>
              </w:rPr>
              <w:t xml:space="preserve">understood </w:t>
            </w:r>
            <w:r w:rsidRPr="00005415">
              <w:rPr>
                <w:b/>
                <w:sz w:val="22"/>
                <w:szCs w:val="22"/>
              </w:rPr>
              <w:t xml:space="preserve">escalation </w:t>
            </w:r>
            <w:r w:rsidRPr="00005415">
              <w:rPr>
                <w:sz w:val="22"/>
                <w:szCs w:val="22"/>
              </w:rPr>
              <w:t xml:space="preserve">protocols support staff in understanding which problems they can solve themselves, and which require additional support from leaders, or dedicated improvement projects.  </w:t>
            </w:r>
          </w:p>
          <w:p w14:paraId="443A7C5D" w14:textId="77777777" w:rsidR="002A1B21" w:rsidRPr="00005415" w:rsidRDefault="002A1B21" w:rsidP="002A1B21">
            <w:pPr>
              <w:rPr>
                <w:sz w:val="22"/>
                <w:szCs w:val="22"/>
              </w:rPr>
            </w:pPr>
          </w:p>
          <w:p w14:paraId="12C1C66B" w14:textId="77777777" w:rsidR="002A1B21" w:rsidRPr="00005415" w:rsidRDefault="002A1B21" w:rsidP="002A1B21">
            <w:pPr>
              <w:rPr>
                <w:sz w:val="22"/>
                <w:szCs w:val="22"/>
              </w:rPr>
            </w:pPr>
            <w:r w:rsidRPr="00005415">
              <w:rPr>
                <w:sz w:val="22"/>
                <w:szCs w:val="22"/>
              </w:rPr>
              <w:t xml:space="preserve">Moving to the bottom right: </w:t>
            </w:r>
            <w:r w:rsidRPr="00005415">
              <w:rPr>
                <w:b/>
                <w:sz w:val="22"/>
                <w:szCs w:val="22"/>
              </w:rPr>
              <w:t xml:space="preserve">Integration </w:t>
            </w:r>
            <w:r w:rsidRPr="00005415">
              <w:rPr>
                <w:sz w:val="22"/>
                <w:szCs w:val="22"/>
              </w:rPr>
              <w:t xml:space="preserve">refers to support for the practices at each level of the organization as well as engagement in huddles and visual management by leaders at each level. Integration also implies alignment of goals across organizational levels, which also supports sustained momentum for the system overall.  </w:t>
            </w:r>
          </w:p>
          <w:p w14:paraId="2EE5A70D" w14:textId="77777777" w:rsidR="002A1B21" w:rsidRPr="00005415" w:rsidRDefault="002A1B21" w:rsidP="002A1B21">
            <w:pPr>
              <w:rPr>
                <w:b/>
                <w:sz w:val="22"/>
                <w:szCs w:val="22"/>
              </w:rPr>
            </w:pPr>
          </w:p>
          <w:p w14:paraId="09465696" w14:textId="431E64BB" w:rsidR="00633759" w:rsidRPr="00005415" w:rsidRDefault="002A1B21" w:rsidP="00620CBC">
            <w:pPr>
              <w:rPr>
                <w:sz w:val="22"/>
                <w:szCs w:val="22"/>
              </w:rPr>
            </w:pPr>
            <w:r w:rsidRPr="00005415">
              <w:rPr>
                <w:sz w:val="22"/>
                <w:szCs w:val="22"/>
              </w:rPr>
              <w:t xml:space="preserve">Moving to the bottom center: </w:t>
            </w:r>
            <w:r w:rsidRPr="00005415">
              <w:rPr>
                <w:b/>
                <w:sz w:val="22"/>
                <w:szCs w:val="22"/>
              </w:rPr>
              <w:t xml:space="preserve">Problem solving </w:t>
            </w:r>
            <w:r w:rsidRPr="00005415">
              <w:rPr>
                <w:sz w:val="22"/>
                <w:szCs w:val="22"/>
              </w:rPr>
              <w:t xml:space="preserve">methods are key for identifying and addressing problems at the front line.  Without skill in problem solving methods, the huddles and visual management boards end up seeming pointless, given that while staff may </w:t>
            </w:r>
            <w:r w:rsidR="005A5A92">
              <w:rPr>
                <w:sz w:val="22"/>
                <w:szCs w:val="22"/>
              </w:rPr>
              <w:t>recognize</w:t>
            </w:r>
            <w:r w:rsidR="005A5A92" w:rsidRPr="00005415">
              <w:rPr>
                <w:sz w:val="22"/>
                <w:szCs w:val="22"/>
              </w:rPr>
              <w:t xml:space="preserve"> </w:t>
            </w:r>
            <w:r w:rsidRPr="00005415">
              <w:rPr>
                <w:sz w:val="22"/>
                <w:szCs w:val="22"/>
              </w:rPr>
              <w:t xml:space="preserve">problems, solutions may never arrive.   </w:t>
            </w:r>
          </w:p>
          <w:p w14:paraId="0CD4314C" w14:textId="77777777" w:rsidR="00293F6C" w:rsidRPr="00005415" w:rsidRDefault="00293F6C" w:rsidP="00620CBC">
            <w:pPr>
              <w:rPr>
                <w:sz w:val="22"/>
                <w:szCs w:val="22"/>
              </w:rPr>
            </w:pPr>
          </w:p>
        </w:tc>
        <w:tc>
          <w:tcPr>
            <w:tcW w:w="5220" w:type="dxa"/>
          </w:tcPr>
          <w:p w14:paraId="0AB53A40" w14:textId="3F5B0095" w:rsidR="002A3B2D" w:rsidRDefault="002A3B2D" w:rsidP="003E4BB7"/>
          <w:p w14:paraId="707D5046" w14:textId="06773AAD" w:rsidR="008157C5" w:rsidRDefault="008157C5" w:rsidP="003E4BB7"/>
          <w:p w14:paraId="41935F96" w14:textId="0B4AF86C" w:rsidR="007F0F29" w:rsidRDefault="00693A75" w:rsidP="003E4BB7">
            <w:r w:rsidRPr="00693A75">
              <w:rPr>
                <w:noProof/>
              </w:rPr>
              <w:drawing>
                <wp:inline distT="0" distB="0" distL="0" distR="0" wp14:anchorId="5628FF94" wp14:editId="7DE1C161">
                  <wp:extent cx="3177540" cy="2382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7540" cy="2382520"/>
                          </a:xfrm>
                          <a:prstGeom prst="rect">
                            <a:avLst/>
                          </a:prstGeom>
                        </pic:spPr>
                      </pic:pic>
                    </a:graphicData>
                  </a:graphic>
                </wp:inline>
              </w:drawing>
            </w:r>
          </w:p>
          <w:p w14:paraId="28FC1A14" w14:textId="0ED5BA9A" w:rsidR="008B17D0" w:rsidRDefault="008B17D0" w:rsidP="003E4BB7"/>
          <w:p w14:paraId="1C62A6E7" w14:textId="1FE380BA" w:rsidR="00315D83" w:rsidRDefault="00315D83" w:rsidP="003E4BB7"/>
          <w:p w14:paraId="0CD4314D" w14:textId="48B5D43A" w:rsidR="00F25C09" w:rsidRDefault="00F25C09" w:rsidP="003E4BB7"/>
        </w:tc>
      </w:tr>
      <w:tr w:rsidR="00F82454" w14:paraId="0CD43153" w14:textId="77777777" w:rsidTr="0082672C">
        <w:tc>
          <w:tcPr>
            <w:tcW w:w="5580" w:type="dxa"/>
          </w:tcPr>
          <w:p w14:paraId="56F1113B" w14:textId="77777777" w:rsidR="00C42045" w:rsidRPr="00005415" w:rsidRDefault="00C42045" w:rsidP="00C42045">
            <w:pPr>
              <w:rPr>
                <w:b/>
                <w:sz w:val="22"/>
                <w:szCs w:val="22"/>
              </w:rPr>
            </w:pPr>
            <w:r w:rsidRPr="00005415">
              <w:rPr>
                <w:b/>
                <w:sz w:val="22"/>
                <w:szCs w:val="22"/>
              </w:rPr>
              <w:lastRenderedPageBreak/>
              <w:t>SLIDE 7</w:t>
            </w:r>
          </w:p>
          <w:p w14:paraId="792EEB4F" w14:textId="77777777" w:rsidR="00C42045" w:rsidRPr="00005415" w:rsidRDefault="00C42045" w:rsidP="00C42045">
            <w:pPr>
              <w:rPr>
                <w:sz w:val="22"/>
                <w:szCs w:val="22"/>
              </w:rPr>
            </w:pPr>
            <w:r w:rsidRPr="00005415">
              <w:rPr>
                <w:b/>
                <w:sz w:val="22"/>
                <w:szCs w:val="22"/>
              </w:rPr>
              <w:t>Title:</w:t>
            </w:r>
            <w:r w:rsidRPr="00005415">
              <w:rPr>
                <w:sz w:val="22"/>
                <w:szCs w:val="22"/>
              </w:rPr>
              <w:t xml:space="preserve"> Testing the Model</w:t>
            </w:r>
          </w:p>
          <w:p w14:paraId="18061E9A" w14:textId="77777777" w:rsidR="00C42045" w:rsidRPr="00005415" w:rsidRDefault="00C42045" w:rsidP="00C42045">
            <w:pPr>
              <w:rPr>
                <w:sz w:val="22"/>
                <w:szCs w:val="22"/>
              </w:rPr>
            </w:pPr>
          </w:p>
          <w:p w14:paraId="3DD0B8D0" w14:textId="5D4F791E" w:rsidR="00C42045" w:rsidRPr="00005415" w:rsidRDefault="00D02223" w:rsidP="00C42045">
            <w:pPr>
              <w:rPr>
                <w:sz w:val="22"/>
                <w:szCs w:val="22"/>
              </w:rPr>
            </w:pPr>
            <w:r>
              <w:rPr>
                <w:b/>
                <w:sz w:val="22"/>
                <w:szCs w:val="22"/>
              </w:rPr>
              <w:t xml:space="preserve">SAY:  </w:t>
            </w:r>
            <w:r w:rsidR="00C42045" w:rsidRPr="00005415">
              <w:rPr>
                <w:sz w:val="22"/>
                <w:szCs w:val="22"/>
              </w:rPr>
              <w:t>After developing this theory of change, the Institute for Healthcare Improvement team tested the theory with several ambulatory surgical centers. The testing was focused on one large center with a foundation of quality improvement, and one smaller center with less training around quality improvement methods.</w:t>
            </w:r>
          </w:p>
          <w:p w14:paraId="0B4EC641" w14:textId="77777777" w:rsidR="00C42045" w:rsidRPr="00005415" w:rsidRDefault="00C42045" w:rsidP="00C42045">
            <w:pPr>
              <w:rPr>
                <w:sz w:val="22"/>
                <w:szCs w:val="22"/>
              </w:rPr>
            </w:pPr>
          </w:p>
          <w:p w14:paraId="6818520D" w14:textId="4AF075C3" w:rsidR="00C42045" w:rsidRPr="00005415" w:rsidRDefault="00C42045" w:rsidP="00C42045">
            <w:pPr>
              <w:rPr>
                <w:sz w:val="22"/>
                <w:szCs w:val="22"/>
              </w:rPr>
            </w:pPr>
            <w:r w:rsidRPr="00005415">
              <w:rPr>
                <w:sz w:val="22"/>
                <w:szCs w:val="22"/>
              </w:rPr>
              <w:t>The testing included prework calls and activities, as well as two-day site visits and followup calls to monitor progress.</w:t>
            </w:r>
          </w:p>
          <w:p w14:paraId="08109D89" w14:textId="77777777" w:rsidR="00C42045" w:rsidRPr="00005415" w:rsidRDefault="00C42045" w:rsidP="00C42045">
            <w:pPr>
              <w:rPr>
                <w:sz w:val="22"/>
                <w:szCs w:val="22"/>
              </w:rPr>
            </w:pPr>
            <w:r w:rsidRPr="00005415">
              <w:rPr>
                <w:sz w:val="22"/>
                <w:szCs w:val="22"/>
              </w:rPr>
              <w:t>The testing included introduction of the management practices described earlier; daily huddles focused on safety standard work, the construction and use of visual management boards, the development of clearer escalation protocols, and the like.</w:t>
            </w:r>
          </w:p>
          <w:p w14:paraId="007837F6" w14:textId="77777777" w:rsidR="00C42045" w:rsidRPr="00005415" w:rsidRDefault="00C42045" w:rsidP="00C42045">
            <w:pPr>
              <w:rPr>
                <w:sz w:val="22"/>
                <w:szCs w:val="22"/>
              </w:rPr>
            </w:pPr>
          </w:p>
          <w:p w14:paraId="1F078BC5" w14:textId="21852BCA" w:rsidR="00C42045" w:rsidRPr="00005415" w:rsidRDefault="005A5A92" w:rsidP="00C42045">
            <w:pPr>
              <w:rPr>
                <w:sz w:val="22"/>
                <w:szCs w:val="22"/>
              </w:rPr>
            </w:pPr>
            <w:r>
              <w:rPr>
                <w:sz w:val="22"/>
                <w:szCs w:val="22"/>
              </w:rPr>
              <w:t>The IHI team</w:t>
            </w:r>
            <w:r w:rsidRPr="00005415">
              <w:rPr>
                <w:sz w:val="22"/>
                <w:szCs w:val="22"/>
              </w:rPr>
              <w:t xml:space="preserve"> </w:t>
            </w:r>
            <w:r w:rsidR="00C42045" w:rsidRPr="00005415">
              <w:rPr>
                <w:sz w:val="22"/>
                <w:szCs w:val="22"/>
              </w:rPr>
              <w:t xml:space="preserve">found an enthusiastic response to these practices.  Staff </w:t>
            </w:r>
            <w:r w:rsidRPr="00005415">
              <w:rPr>
                <w:sz w:val="22"/>
                <w:szCs w:val="22"/>
              </w:rPr>
              <w:t>ha</w:t>
            </w:r>
            <w:r>
              <w:rPr>
                <w:sz w:val="22"/>
                <w:szCs w:val="22"/>
              </w:rPr>
              <w:t>d</w:t>
            </w:r>
            <w:r w:rsidRPr="00005415">
              <w:rPr>
                <w:sz w:val="22"/>
                <w:szCs w:val="22"/>
              </w:rPr>
              <w:t xml:space="preserve"> </w:t>
            </w:r>
            <w:r w:rsidR="00C42045" w:rsidRPr="00005415">
              <w:rPr>
                <w:sz w:val="22"/>
                <w:szCs w:val="22"/>
              </w:rPr>
              <w:t xml:space="preserve">taken to the huddles enthusiastically. Managers noticed improved staff engagement, as staff </w:t>
            </w:r>
            <w:r w:rsidRPr="00005415">
              <w:rPr>
                <w:sz w:val="22"/>
                <w:szCs w:val="22"/>
              </w:rPr>
              <w:t>ha</w:t>
            </w:r>
            <w:r>
              <w:rPr>
                <w:sz w:val="22"/>
                <w:szCs w:val="22"/>
              </w:rPr>
              <w:t>d</w:t>
            </w:r>
            <w:r w:rsidRPr="00005415">
              <w:rPr>
                <w:sz w:val="22"/>
                <w:szCs w:val="22"/>
              </w:rPr>
              <w:t xml:space="preserve"> </w:t>
            </w:r>
            <w:r w:rsidR="00C42045" w:rsidRPr="00005415">
              <w:rPr>
                <w:sz w:val="22"/>
                <w:szCs w:val="22"/>
              </w:rPr>
              <w:t xml:space="preserve">a consistent voice in operations. The larger center </w:t>
            </w:r>
            <w:r>
              <w:rPr>
                <w:sz w:val="22"/>
                <w:szCs w:val="22"/>
              </w:rPr>
              <w:t xml:space="preserve">visited by IHI, </w:t>
            </w:r>
            <w:r w:rsidR="00C42045" w:rsidRPr="00005415">
              <w:rPr>
                <w:sz w:val="22"/>
                <w:szCs w:val="22"/>
              </w:rPr>
              <w:t>ha</w:t>
            </w:r>
            <w:r>
              <w:rPr>
                <w:sz w:val="22"/>
                <w:szCs w:val="22"/>
              </w:rPr>
              <w:t>d</w:t>
            </w:r>
            <w:r w:rsidR="00C42045" w:rsidRPr="00005415">
              <w:rPr>
                <w:sz w:val="22"/>
                <w:szCs w:val="22"/>
              </w:rPr>
              <w:t xml:space="preserve"> expanded the huddle practice to the point where each of their five departments has its own huddle and visual board.  </w:t>
            </w:r>
            <w:r>
              <w:rPr>
                <w:sz w:val="22"/>
                <w:szCs w:val="22"/>
              </w:rPr>
              <w:t>That particular</w:t>
            </w:r>
            <w:r w:rsidR="00C42045" w:rsidRPr="00005415">
              <w:rPr>
                <w:sz w:val="22"/>
                <w:szCs w:val="22"/>
              </w:rPr>
              <w:t xml:space="preserve"> center saw a 10 percentage</w:t>
            </w:r>
            <w:r w:rsidR="000C7877">
              <w:rPr>
                <w:sz w:val="22"/>
                <w:szCs w:val="22"/>
              </w:rPr>
              <w:t>-</w:t>
            </w:r>
            <w:r w:rsidR="00C42045" w:rsidRPr="00005415">
              <w:rPr>
                <w:sz w:val="22"/>
                <w:szCs w:val="22"/>
              </w:rPr>
              <w:t>point increase in their patient safety culture survey, which they credit to the introduction of these practices.</w:t>
            </w:r>
          </w:p>
          <w:p w14:paraId="0CD43151" w14:textId="77777777" w:rsidR="00200425" w:rsidRPr="00005415" w:rsidRDefault="00200425" w:rsidP="00620CBC">
            <w:pPr>
              <w:rPr>
                <w:sz w:val="22"/>
                <w:szCs w:val="22"/>
              </w:rPr>
            </w:pPr>
          </w:p>
        </w:tc>
        <w:tc>
          <w:tcPr>
            <w:tcW w:w="5220" w:type="dxa"/>
          </w:tcPr>
          <w:p w14:paraId="2F6C83B8" w14:textId="0CEDB5C2" w:rsidR="00050192" w:rsidRDefault="00050192" w:rsidP="003E4BB7"/>
          <w:p w14:paraId="4C9CEBE0" w14:textId="77777777" w:rsidR="008157C5" w:rsidRDefault="008157C5" w:rsidP="003E4BB7"/>
          <w:p w14:paraId="1DF83D52" w14:textId="07EC3EA0" w:rsidR="008157C5" w:rsidRDefault="00693A75" w:rsidP="003E4BB7">
            <w:r w:rsidRPr="00693A75">
              <w:rPr>
                <w:noProof/>
              </w:rPr>
              <w:drawing>
                <wp:inline distT="0" distB="0" distL="0" distR="0" wp14:anchorId="0D2B3328" wp14:editId="4D562D65">
                  <wp:extent cx="3177540" cy="23825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7540" cy="2382520"/>
                          </a:xfrm>
                          <a:prstGeom prst="rect">
                            <a:avLst/>
                          </a:prstGeom>
                        </pic:spPr>
                      </pic:pic>
                    </a:graphicData>
                  </a:graphic>
                </wp:inline>
              </w:drawing>
            </w:r>
          </w:p>
          <w:p w14:paraId="14951C8F" w14:textId="2D721386" w:rsidR="00443E55" w:rsidRDefault="00443E55" w:rsidP="003E4BB7"/>
          <w:p w14:paraId="4136D039" w14:textId="1BC9BDFB" w:rsidR="00F82454" w:rsidRDefault="00F82454" w:rsidP="003E4BB7"/>
          <w:p w14:paraId="0CD43152" w14:textId="6CC9364F" w:rsidR="00442E30" w:rsidRDefault="00442E30" w:rsidP="003E4BB7"/>
        </w:tc>
      </w:tr>
    </w:tbl>
    <w:p w14:paraId="7CCDBF9F" w14:textId="77777777" w:rsidR="004D4225" w:rsidRDefault="004D4225">
      <w:r>
        <w:br w:type="page"/>
      </w:r>
    </w:p>
    <w:tbl>
      <w:tblPr>
        <w:tblStyle w:val="TableGrid"/>
        <w:tblW w:w="10800" w:type="dxa"/>
        <w:tblInd w:w="-275" w:type="dxa"/>
        <w:tblLayout w:type="fixed"/>
        <w:tblLook w:val="04A0" w:firstRow="1" w:lastRow="0" w:firstColumn="1" w:lastColumn="0" w:noHBand="0" w:noVBand="1"/>
      </w:tblPr>
      <w:tblGrid>
        <w:gridCol w:w="5580"/>
        <w:gridCol w:w="5220"/>
      </w:tblGrid>
      <w:tr w:rsidR="00F82454" w14:paraId="0CD43158" w14:textId="77777777" w:rsidTr="0082672C">
        <w:tc>
          <w:tcPr>
            <w:tcW w:w="5580" w:type="dxa"/>
          </w:tcPr>
          <w:p w14:paraId="2CF5BA78" w14:textId="2927F424" w:rsidR="00011FFE" w:rsidRPr="00005415" w:rsidRDefault="00011FFE" w:rsidP="00011FFE">
            <w:pPr>
              <w:rPr>
                <w:b/>
                <w:sz w:val="22"/>
                <w:szCs w:val="22"/>
              </w:rPr>
            </w:pPr>
            <w:r w:rsidRPr="00005415">
              <w:rPr>
                <w:b/>
                <w:sz w:val="22"/>
                <w:szCs w:val="22"/>
              </w:rPr>
              <w:lastRenderedPageBreak/>
              <w:t>SLIDE 8</w:t>
            </w:r>
          </w:p>
          <w:p w14:paraId="69FF4976" w14:textId="77777777" w:rsidR="00011FFE" w:rsidRPr="00005415" w:rsidRDefault="00011FFE" w:rsidP="00011FFE">
            <w:pPr>
              <w:rPr>
                <w:sz w:val="22"/>
                <w:szCs w:val="22"/>
              </w:rPr>
            </w:pPr>
            <w:r w:rsidRPr="00005415">
              <w:rPr>
                <w:b/>
                <w:sz w:val="22"/>
                <w:szCs w:val="22"/>
              </w:rPr>
              <w:t>Title:</w:t>
            </w:r>
            <w:r w:rsidRPr="00005415">
              <w:rPr>
                <w:sz w:val="22"/>
                <w:szCs w:val="22"/>
              </w:rPr>
              <w:t xml:space="preserve"> Key Findings from IHI’s Pilot Testing</w:t>
            </w:r>
          </w:p>
          <w:p w14:paraId="01B212BB" w14:textId="77777777" w:rsidR="00011FFE" w:rsidRPr="00005415" w:rsidRDefault="00011FFE" w:rsidP="00011FFE">
            <w:pPr>
              <w:rPr>
                <w:sz w:val="22"/>
                <w:szCs w:val="22"/>
              </w:rPr>
            </w:pPr>
          </w:p>
          <w:p w14:paraId="278541C3" w14:textId="6FDF0F1D" w:rsidR="00011FFE" w:rsidRPr="00005415" w:rsidRDefault="00D02223" w:rsidP="00011FFE">
            <w:pPr>
              <w:rPr>
                <w:sz w:val="22"/>
                <w:szCs w:val="22"/>
              </w:rPr>
            </w:pPr>
            <w:r>
              <w:rPr>
                <w:b/>
                <w:sz w:val="22"/>
                <w:szCs w:val="22"/>
              </w:rPr>
              <w:t xml:space="preserve">SAY:  </w:t>
            </w:r>
            <w:r w:rsidR="007B67DE">
              <w:rPr>
                <w:sz w:val="22"/>
                <w:szCs w:val="22"/>
              </w:rPr>
              <w:t>The IHI team uncovered</w:t>
            </w:r>
            <w:r w:rsidR="00011FFE" w:rsidRPr="00005415">
              <w:rPr>
                <w:sz w:val="22"/>
                <w:szCs w:val="22"/>
              </w:rPr>
              <w:t xml:space="preserve"> a number of insights and practical tips on what it means to introduce this management system in the ASC environment. You’ll find these tips throughout the modules in this series.</w:t>
            </w:r>
          </w:p>
          <w:p w14:paraId="3E38A7AA" w14:textId="77777777" w:rsidR="00011FFE" w:rsidRPr="00005415" w:rsidRDefault="00011FFE" w:rsidP="00011FFE">
            <w:pPr>
              <w:rPr>
                <w:sz w:val="22"/>
                <w:szCs w:val="22"/>
              </w:rPr>
            </w:pPr>
          </w:p>
          <w:p w14:paraId="1E84FCBA" w14:textId="77777777" w:rsidR="00011FFE" w:rsidRPr="00005415" w:rsidRDefault="00011FFE" w:rsidP="00011FFE">
            <w:pPr>
              <w:rPr>
                <w:sz w:val="22"/>
                <w:szCs w:val="22"/>
              </w:rPr>
            </w:pPr>
            <w:r w:rsidRPr="00005415">
              <w:rPr>
                <w:sz w:val="22"/>
                <w:szCs w:val="22"/>
              </w:rPr>
              <w:t>This slide offers you a snapshot of the key findings. There was an initial focus on the core practices of daily huddles and visual management which is typical as this is the foundation for the system.</w:t>
            </w:r>
          </w:p>
          <w:p w14:paraId="6EE0287C" w14:textId="77777777" w:rsidR="00011FFE" w:rsidRPr="00005415" w:rsidRDefault="00011FFE" w:rsidP="00011FFE">
            <w:pPr>
              <w:rPr>
                <w:sz w:val="22"/>
                <w:szCs w:val="22"/>
              </w:rPr>
            </w:pPr>
          </w:p>
          <w:p w14:paraId="287E10BD" w14:textId="38E42199" w:rsidR="00011FFE" w:rsidRPr="00005415" w:rsidRDefault="007B67DE" w:rsidP="00011FFE">
            <w:pPr>
              <w:rPr>
                <w:sz w:val="22"/>
                <w:szCs w:val="22"/>
              </w:rPr>
            </w:pPr>
            <w:r>
              <w:rPr>
                <w:sz w:val="22"/>
                <w:szCs w:val="22"/>
              </w:rPr>
              <w:t>D</w:t>
            </w:r>
            <w:r w:rsidR="00011FFE" w:rsidRPr="00005415">
              <w:rPr>
                <w:sz w:val="22"/>
                <w:szCs w:val="22"/>
              </w:rPr>
              <w:t xml:space="preserve">aily huddles can be short, ideally </w:t>
            </w:r>
            <w:r w:rsidR="000C7877">
              <w:rPr>
                <w:sz w:val="22"/>
                <w:szCs w:val="22"/>
              </w:rPr>
              <w:t>5</w:t>
            </w:r>
            <w:r w:rsidR="00011FFE" w:rsidRPr="00005415">
              <w:rPr>
                <w:sz w:val="22"/>
                <w:szCs w:val="22"/>
              </w:rPr>
              <w:t xml:space="preserve"> minutes</w:t>
            </w:r>
            <w:r w:rsidR="000C7877">
              <w:rPr>
                <w:sz w:val="22"/>
                <w:szCs w:val="22"/>
              </w:rPr>
              <w:t>,</w:t>
            </w:r>
            <w:r w:rsidR="00011FFE" w:rsidRPr="00005415">
              <w:rPr>
                <w:sz w:val="22"/>
                <w:szCs w:val="22"/>
              </w:rPr>
              <w:t xml:space="preserve"> and should focus on reviewing safety-related issues from the previous day and any concerns for upcoming patients today.  </w:t>
            </w:r>
          </w:p>
          <w:p w14:paraId="0754E786" w14:textId="77777777" w:rsidR="00011FFE" w:rsidRPr="00005415" w:rsidRDefault="00011FFE" w:rsidP="00011FFE">
            <w:pPr>
              <w:rPr>
                <w:sz w:val="22"/>
                <w:szCs w:val="22"/>
              </w:rPr>
            </w:pPr>
          </w:p>
          <w:p w14:paraId="5F42B062" w14:textId="22E9B79C" w:rsidR="00011FFE" w:rsidRPr="00005415" w:rsidRDefault="007B67DE" w:rsidP="00011FFE">
            <w:pPr>
              <w:rPr>
                <w:sz w:val="22"/>
                <w:szCs w:val="22"/>
              </w:rPr>
            </w:pPr>
            <w:r>
              <w:rPr>
                <w:sz w:val="22"/>
                <w:szCs w:val="22"/>
              </w:rPr>
              <w:t>V</w:t>
            </w:r>
            <w:r w:rsidR="00011FFE" w:rsidRPr="00005415">
              <w:rPr>
                <w:sz w:val="22"/>
                <w:szCs w:val="22"/>
              </w:rPr>
              <w:t xml:space="preserve">isual management can focus on a few simple metrics, at least initially, </w:t>
            </w:r>
            <w:r w:rsidR="00A661F2">
              <w:rPr>
                <w:sz w:val="22"/>
                <w:szCs w:val="22"/>
              </w:rPr>
              <w:t>such as</w:t>
            </w:r>
            <w:r w:rsidR="00011FFE" w:rsidRPr="00005415">
              <w:rPr>
                <w:sz w:val="22"/>
                <w:szCs w:val="22"/>
              </w:rPr>
              <w:t xml:space="preserve"> days since last harm event, days since last near miss, and surgical timeout compliance.</w:t>
            </w:r>
          </w:p>
          <w:p w14:paraId="1C757BFE" w14:textId="77777777" w:rsidR="00011FFE" w:rsidRPr="00005415" w:rsidRDefault="00011FFE" w:rsidP="00011FFE">
            <w:pPr>
              <w:rPr>
                <w:sz w:val="22"/>
                <w:szCs w:val="22"/>
              </w:rPr>
            </w:pPr>
          </w:p>
          <w:p w14:paraId="62227153" w14:textId="56B14A7B" w:rsidR="00011FFE" w:rsidRPr="00005415" w:rsidRDefault="00011FFE" w:rsidP="00011FFE">
            <w:pPr>
              <w:rPr>
                <w:sz w:val="22"/>
                <w:szCs w:val="22"/>
              </w:rPr>
            </w:pPr>
            <w:r w:rsidRPr="00005415">
              <w:rPr>
                <w:sz w:val="22"/>
                <w:szCs w:val="22"/>
              </w:rPr>
              <w:t xml:space="preserve">Overall, </w:t>
            </w:r>
            <w:r w:rsidR="007B67DE">
              <w:rPr>
                <w:sz w:val="22"/>
                <w:szCs w:val="22"/>
              </w:rPr>
              <w:t>the IHI team</w:t>
            </w:r>
            <w:r w:rsidR="007B67DE" w:rsidRPr="00005415">
              <w:rPr>
                <w:sz w:val="22"/>
                <w:szCs w:val="22"/>
              </w:rPr>
              <w:t xml:space="preserve"> </w:t>
            </w:r>
            <w:r w:rsidRPr="00005415">
              <w:rPr>
                <w:sz w:val="22"/>
                <w:szCs w:val="22"/>
              </w:rPr>
              <w:t>learned that this model builds on the skills of frontline managers, and that it’s crucial to consider these management practices with fundamental skill building in improvement methods like the Model for Improvement, which the Institute for Healthcare Improvement has been teaching to health</w:t>
            </w:r>
            <w:r w:rsidR="000C7877">
              <w:rPr>
                <w:sz w:val="22"/>
                <w:szCs w:val="22"/>
              </w:rPr>
              <w:t xml:space="preserve"> </w:t>
            </w:r>
            <w:r w:rsidRPr="00005415">
              <w:rPr>
                <w:sz w:val="22"/>
                <w:szCs w:val="22"/>
              </w:rPr>
              <w:t xml:space="preserve">care providers across the globe for the past 30 years. </w:t>
            </w:r>
          </w:p>
          <w:p w14:paraId="5E6263E1" w14:textId="77777777" w:rsidR="00011FFE" w:rsidRPr="00005415" w:rsidRDefault="00011FFE" w:rsidP="00011FFE">
            <w:pPr>
              <w:rPr>
                <w:sz w:val="22"/>
                <w:szCs w:val="22"/>
              </w:rPr>
            </w:pPr>
          </w:p>
          <w:p w14:paraId="7F9E89B3" w14:textId="2A4E0EB3" w:rsidR="00011FFE" w:rsidRPr="00005415" w:rsidRDefault="00891092" w:rsidP="00011FFE">
            <w:pPr>
              <w:rPr>
                <w:sz w:val="22"/>
                <w:szCs w:val="22"/>
              </w:rPr>
            </w:pPr>
            <w:r>
              <w:rPr>
                <w:sz w:val="22"/>
                <w:szCs w:val="22"/>
              </w:rPr>
              <w:t xml:space="preserve">The </w:t>
            </w:r>
            <w:r w:rsidR="00011FFE" w:rsidRPr="00005415">
              <w:rPr>
                <w:sz w:val="22"/>
                <w:szCs w:val="22"/>
              </w:rPr>
              <w:t xml:space="preserve">goal </w:t>
            </w:r>
            <w:r>
              <w:rPr>
                <w:sz w:val="22"/>
                <w:szCs w:val="22"/>
              </w:rPr>
              <w:t>here</w:t>
            </w:r>
            <w:r w:rsidR="00011FFE" w:rsidRPr="00005415">
              <w:rPr>
                <w:sz w:val="22"/>
                <w:szCs w:val="22"/>
              </w:rPr>
              <w:t xml:space="preserve"> has been to give you a flavor for the kinds of management practices studied in ASCs. The next module will offer you a deeper dive into the practice of daily huddles which once again is really a foundational element for the system overall. You can find more information about the system in a set of “component kits” which offer you practical tips and guidance on running small tests of change. You can also find other helpful materials on the AHRQ </w:t>
            </w:r>
            <w:r w:rsidR="000C7877">
              <w:rPr>
                <w:sz w:val="22"/>
                <w:szCs w:val="22"/>
              </w:rPr>
              <w:t>W</w:t>
            </w:r>
            <w:r w:rsidR="00011FFE" w:rsidRPr="00005415">
              <w:rPr>
                <w:sz w:val="22"/>
                <w:szCs w:val="22"/>
              </w:rPr>
              <w:t>eb</w:t>
            </w:r>
            <w:r w:rsidR="000C7877">
              <w:rPr>
                <w:sz w:val="22"/>
                <w:szCs w:val="22"/>
              </w:rPr>
              <w:t xml:space="preserve"> </w:t>
            </w:r>
            <w:r w:rsidR="00011FFE" w:rsidRPr="00005415">
              <w:rPr>
                <w:sz w:val="22"/>
                <w:szCs w:val="22"/>
              </w:rPr>
              <w:t>site</w:t>
            </w:r>
            <w:r>
              <w:rPr>
                <w:sz w:val="22"/>
                <w:szCs w:val="22"/>
              </w:rPr>
              <w:t>,</w:t>
            </w:r>
            <w:r w:rsidR="00011FFE" w:rsidRPr="00005415">
              <w:rPr>
                <w:sz w:val="22"/>
                <w:szCs w:val="22"/>
              </w:rPr>
              <w:t xml:space="preserve"> like examples of forms to help plan small pilot tests and </w:t>
            </w:r>
            <w:r w:rsidR="00D86A92">
              <w:rPr>
                <w:sz w:val="22"/>
                <w:szCs w:val="22"/>
              </w:rPr>
              <w:t>other documents</w:t>
            </w:r>
            <w:r w:rsidR="00011FFE" w:rsidRPr="00005415">
              <w:rPr>
                <w:sz w:val="22"/>
                <w:szCs w:val="22"/>
              </w:rPr>
              <w:t xml:space="preserve"> to help you outline work on these management practices at your center.</w:t>
            </w:r>
          </w:p>
          <w:p w14:paraId="00158580" w14:textId="152CA508" w:rsidR="00011FFE" w:rsidRPr="00005415" w:rsidRDefault="00011FFE" w:rsidP="00011FFE">
            <w:pPr>
              <w:rPr>
                <w:sz w:val="22"/>
                <w:szCs w:val="22"/>
              </w:rPr>
            </w:pPr>
          </w:p>
          <w:p w14:paraId="0CD43156" w14:textId="77777777" w:rsidR="00200425" w:rsidRPr="00005415" w:rsidRDefault="00200425">
            <w:pPr>
              <w:rPr>
                <w:sz w:val="22"/>
                <w:szCs w:val="22"/>
              </w:rPr>
            </w:pPr>
          </w:p>
        </w:tc>
        <w:tc>
          <w:tcPr>
            <w:tcW w:w="5220" w:type="dxa"/>
          </w:tcPr>
          <w:p w14:paraId="46BCFF4B" w14:textId="7C65784D" w:rsidR="002A3B2D" w:rsidRDefault="002A3B2D" w:rsidP="003E4BB7"/>
          <w:p w14:paraId="49B9EA7C" w14:textId="09BEED26" w:rsidR="008157C5" w:rsidRDefault="00693A75" w:rsidP="003E4BB7">
            <w:r w:rsidRPr="00693A75">
              <w:rPr>
                <w:noProof/>
              </w:rPr>
              <w:drawing>
                <wp:inline distT="0" distB="0" distL="0" distR="0" wp14:anchorId="7C9C7270" wp14:editId="18DF3644">
                  <wp:extent cx="3177540" cy="23825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7540" cy="2382520"/>
                          </a:xfrm>
                          <a:prstGeom prst="rect">
                            <a:avLst/>
                          </a:prstGeom>
                        </pic:spPr>
                      </pic:pic>
                    </a:graphicData>
                  </a:graphic>
                </wp:inline>
              </w:drawing>
            </w:r>
          </w:p>
          <w:p w14:paraId="52C7DFA3" w14:textId="77777777" w:rsidR="00050192" w:rsidRDefault="00050192" w:rsidP="003E4BB7"/>
          <w:p w14:paraId="0CD43157" w14:textId="2589FE88" w:rsidR="00664DBA" w:rsidRDefault="00664DBA" w:rsidP="003E4BB7"/>
        </w:tc>
      </w:tr>
      <w:tr w:rsidR="00AC2F97" w14:paraId="105FCB27" w14:textId="77777777" w:rsidTr="0082672C">
        <w:tc>
          <w:tcPr>
            <w:tcW w:w="5580" w:type="dxa"/>
          </w:tcPr>
          <w:p w14:paraId="3AE94D0B" w14:textId="59D578F0" w:rsidR="00F96BF1" w:rsidRPr="00005415" w:rsidRDefault="00F96BF1" w:rsidP="00F96BF1">
            <w:pPr>
              <w:rPr>
                <w:b/>
                <w:sz w:val="22"/>
                <w:szCs w:val="22"/>
              </w:rPr>
            </w:pPr>
            <w:r w:rsidRPr="00005415">
              <w:rPr>
                <w:b/>
                <w:sz w:val="22"/>
                <w:szCs w:val="22"/>
              </w:rPr>
              <w:lastRenderedPageBreak/>
              <w:t>SLIDE 9</w:t>
            </w:r>
          </w:p>
          <w:p w14:paraId="758B63FB" w14:textId="169E1EEF" w:rsidR="00AC2F97" w:rsidRPr="00EA54D1" w:rsidRDefault="00F96BF1" w:rsidP="00EA54D1">
            <w:pPr>
              <w:rPr>
                <w:sz w:val="22"/>
                <w:szCs w:val="22"/>
              </w:rPr>
            </w:pPr>
            <w:r w:rsidRPr="00005415">
              <w:rPr>
                <w:b/>
                <w:sz w:val="22"/>
                <w:szCs w:val="22"/>
              </w:rPr>
              <w:t>Title:</w:t>
            </w:r>
            <w:r w:rsidRPr="00005415">
              <w:rPr>
                <w:sz w:val="22"/>
                <w:szCs w:val="22"/>
              </w:rPr>
              <w:t xml:space="preserve"> References</w:t>
            </w:r>
          </w:p>
        </w:tc>
        <w:tc>
          <w:tcPr>
            <w:tcW w:w="5220" w:type="dxa"/>
          </w:tcPr>
          <w:p w14:paraId="36F6CF56" w14:textId="11993A9B" w:rsidR="00AC2F97" w:rsidRDefault="00693A75" w:rsidP="003E4BB7">
            <w:r w:rsidRPr="00693A75">
              <w:rPr>
                <w:noProof/>
              </w:rPr>
              <w:drawing>
                <wp:inline distT="0" distB="0" distL="0" distR="0" wp14:anchorId="3E69F838" wp14:editId="02644C42">
                  <wp:extent cx="3177540" cy="23825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7540" cy="2382520"/>
                          </a:xfrm>
                          <a:prstGeom prst="rect">
                            <a:avLst/>
                          </a:prstGeom>
                        </pic:spPr>
                      </pic:pic>
                    </a:graphicData>
                  </a:graphic>
                </wp:inline>
              </w:drawing>
            </w:r>
          </w:p>
          <w:p w14:paraId="7F879B5A" w14:textId="39F671A9" w:rsidR="00AC2F97" w:rsidRDefault="00AC2F97" w:rsidP="003E4BB7"/>
        </w:tc>
      </w:tr>
    </w:tbl>
    <w:p w14:paraId="0CD4315E" w14:textId="5715B268" w:rsidR="002A3B2D" w:rsidRDefault="002A3B2D" w:rsidP="002A3B2D"/>
    <w:p w14:paraId="0CD4315F" w14:textId="77777777" w:rsidR="002A3B2D" w:rsidRDefault="002A3B2D" w:rsidP="002A3B2D"/>
    <w:p w14:paraId="0CD43160" w14:textId="77777777" w:rsidR="002A3B2D" w:rsidRDefault="002A3B2D" w:rsidP="002A3B2D"/>
    <w:p w14:paraId="0CD43161" w14:textId="77777777" w:rsidR="002A3B2D" w:rsidRPr="00FE5AF8" w:rsidRDefault="002A3B2D" w:rsidP="002A3B2D"/>
    <w:p w14:paraId="0CD43162" w14:textId="6867917D" w:rsidR="000D27A2" w:rsidRPr="002A3B2D" w:rsidRDefault="000D27A2" w:rsidP="002A3B2D"/>
    <w:sectPr w:rsidR="000D27A2" w:rsidRPr="002A3B2D" w:rsidSect="00CC1740">
      <w:headerReference w:type="default" r:id="rId21"/>
      <w:footerReference w:type="default" r:id="rId22"/>
      <w:headerReference w:type="first" r:id="rId23"/>
      <w:footerReference w:type="first" r:id="rId24"/>
      <w:pgSz w:w="12240" w:h="15840" w:code="1"/>
      <w:pgMar w:top="1350" w:right="1440" w:bottom="1440" w:left="1440" w:header="432" w:footer="144"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AD4875" w15:done="0"/>
  <w15:commentEx w15:paraId="6A57A0BF" w15:done="0"/>
  <w15:commentEx w15:paraId="2007EC0A" w15:paraIdParent="6A57A0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162CF" w14:textId="77777777" w:rsidR="00623C7D" w:rsidRDefault="00623C7D">
      <w:r>
        <w:separator/>
      </w:r>
    </w:p>
  </w:endnote>
  <w:endnote w:type="continuationSeparator" w:id="0">
    <w:p w14:paraId="6BAF6660" w14:textId="77777777" w:rsidR="00623C7D" w:rsidRDefault="00623C7D">
      <w:r>
        <w:continuationSeparator/>
      </w:r>
    </w:p>
  </w:endnote>
  <w:endnote w:type="continuationNotice" w:id="1">
    <w:p w14:paraId="2797B696" w14:textId="77777777" w:rsidR="00623C7D" w:rsidRDefault="00623C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E0357" w14:textId="5267D22F" w:rsidR="00137642" w:rsidRPr="00137642" w:rsidRDefault="00137642" w:rsidP="00137642">
    <w:pPr>
      <w:pStyle w:val="Footer"/>
      <w:tabs>
        <w:tab w:val="clear" w:pos="4320"/>
        <w:tab w:val="clear" w:pos="8640"/>
        <w:tab w:val="left" w:pos="7335"/>
      </w:tabs>
      <w:rPr>
        <w:color w:val="FF0000"/>
        <w:lang w:val="en-US"/>
      </w:rPr>
    </w:pPr>
  </w:p>
  <w:p w14:paraId="6E92F6C5" w14:textId="73F73A86" w:rsidR="00137642" w:rsidRDefault="00807E04" w:rsidP="00137642">
    <w:r w:rsidRPr="00BA5417">
      <w:rPr>
        <w:noProof/>
        <w:sz w:val="18"/>
        <w:szCs w:val="18"/>
      </w:rPr>
      <w:drawing>
        <wp:anchor distT="0" distB="0" distL="114300" distR="114300" simplePos="0" relativeHeight="251662336" behindDoc="1" locked="0" layoutInCell="1" allowOverlap="1" wp14:anchorId="23B515D1" wp14:editId="123D4F12">
          <wp:simplePos x="0" y="0"/>
          <wp:positionH relativeFrom="column">
            <wp:posOffset>552450</wp:posOffset>
          </wp:positionH>
          <wp:positionV relativeFrom="paragraph">
            <wp:posOffset>61595</wp:posOffset>
          </wp:positionV>
          <wp:extent cx="6096000" cy="456565"/>
          <wp:effectExtent l="0" t="0" r="0" b="635"/>
          <wp:wrapNone/>
          <wp:docPr id="21" name="Picture 21"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096000"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dt>
    <w:sdtPr>
      <w:id w:val="718319949"/>
      <w:docPartObj>
        <w:docPartGallery w:val="Page Numbers (Bottom of Page)"/>
        <w:docPartUnique/>
      </w:docPartObj>
    </w:sdtPr>
    <w:sdtEndPr>
      <w:rPr>
        <w:noProof/>
        <w:sz w:val="20"/>
      </w:rPr>
    </w:sdtEndPr>
    <w:sdtContent>
      <w:p w14:paraId="653C50DB" w14:textId="77777777" w:rsidR="00807E04" w:rsidRDefault="00137642" w:rsidP="00807E04">
        <w:pPr>
          <w:pStyle w:val="Footer"/>
          <w:tabs>
            <w:tab w:val="left" w:pos="7350"/>
          </w:tabs>
          <w:ind w:left="-450"/>
          <w:rPr>
            <w:rFonts w:cs="Arial"/>
            <w:sz w:val="18"/>
            <w:szCs w:val="18"/>
            <w:lang w:val="en-US"/>
          </w:rPr>
        </w:pPr>
        <w:r w:rsidRPr="00BA5417">
          <w:rPr>
            <w:sz w:val="18"/>
            <w:szCs w:val="18"/>
          </w:rPr>
          <w:t>AHRQ</w:t>
        </w:r>
        <w:r w:rsidRPr="00BA5417">
          <w:rPr>
            <w:rFonts w:cs="Arial"/>
            <w:sz w:val="18"/>
            <w:szCs w:val="18"/>
          </w:rPr>
          <w:t xml:space="preserve"> Safety Program for Ambulatory Surgery</w:t>
        </w:r>
      </w:p>
      <w:p w14:paraId="1711DF6D" w14:textId="07E22944" w:rsidR="00137642" w:rsidRDefault="00807E04" w:rsidP="00807E04">
        <w:pPr>
          <w:pStyle w:val="Footer"/>
          <w:tabs>
            <w:tab w:val="left" w:pos="7350"/>
          </w:tabs>
          <w:ind w:left="-450" w:right="-810"/>
        </w:pPr>
        <w:r>
          <w:rPr>
            <w:rFonts w:cs="Arial"/>
            <w:sz w:val="18"/>
            <w:szCs w:val="18"/>
            <w:lang w:val="en-US"/>
          </w:rPr>
          <w:t xml:space="preserve">Management Practices for Sustainability – Module 1: Overview                                                                                        </w:t>
        </w:r>
        <w:r w:rsidR="008C5A85">
          <w:rPr>
            <w:rFonts w:cs="Arial"/>
            <w:sz w:val="18"/>
            <w:szCs w:val="18"/>
            <w:lang w:val="en-US"/>
          </w:rPr>
          <w:t xml:space="preserve">  </w:t>
        </w:r>
        <w:r w:rsidRPr="00807E04">
          <w:rPr>
            <w:rFonts w:cs="Arial"/>
            <w:color w:val="FFFFFF" w:themeColor="background1"/>
            <w:sz w:val="18"/>
            <w:szCs w:val="18"/>
            <w:lang w:val="en-US"/>
          </w:rPr>
          <w:t>Facilitator Notes</w:t>
        </w:r>
        <w:r w:rsidR="00137642">
          <w:rPr>
            <w:rFonts w:cs="Arial"/>
            <w:sz w:val="18"/>
            <w:szCs w:val="18"/>
            <w:lang w:val="en-US"/>
          </w:rPr>
          <w:t xml:space="preserve">   </w:t>
        </w:r>
        <w:r>
          <w:rPr>
            <w:rFonts w:cs="Arial"/>
            <w:sz w:val="18"/>
            <w:szCs w:val="18"/>
            <w:lang w:val="en-US"/>
          </w:rPr>
          <w:t xml:space="preserve">     </w:t>
        </w:r>
        <w:r w:rsidR="00137642">
          <w:rPr>
            <w:rFonts w:cs="Arial"/>
            <w:sz w:val="18"/>
            <w:szCs w:val="18"/>
            <w:lang w:val="en-US"/>
          </w:rPr>
          <w:t xml:space="preserve"> </w:t>
        </w:r>
        <w:r w:rsidR="00137642" w:rsidRPr="00FA653A">
          <w:rPr>
            <w:rFonts w:cs="Arial"/>
            <w:color w:val="FFFFFF" w:themeColor="background1"/>
            <w:sz w:val="18"/>
            <w:szCs w:val="18"/>
            <w:lang w:val="en-US"/>
          </w:rPr>
          <w:t xml:space="preserve"> </w:t>
        </w:r>
        <w:r>
          <w:rPr>
            <w:rFonts w:cs="Arial"/>
            <w:color w:val="FFFFFF" w:themeColor="background1"/>
            <w:sz w:val="18"/>
            <w:szCs w:val="18"/>
            <w:lang w:val="en-US"/>
          </w:rPr>
          <w:t xml:space="preserve">   </w:t>
        </w:r>
        <w:r w:rsidR="00137642" w:rsidRPr="00807E04">
          <w:rPr>
            <w:rFonts w:cs="Arial"/>
            <w:noProof/>
            <w:color w:val="FFFFFF" w:themeColor="background1"/>
            <w:sz w:val="18"/>
            <w:szCs w:val="18"/>
          </w:rPr>
          <w:t xml:space="preserve"> </w:t>
        </w:r>
        <w:r w:rsidR="00137642" w:rsidRPr="00807E04">
          <w:rPr>
            <w:color w:val="FFFFFF" w:themeColor="background1"/>
            <w:sz w:val="18"/>
            <w:szCs w:val="18"/>
          </w:rPr>
          <w:fldChar w:fldCharType="begin"/>
        </w:r>
        <w:r w:rsidR="00137642" w:rsidRPr="00807E04">
          <w:rPr>
            <w:color w:val="FFFFFF" w:themeColor="background1"/>
            <w:sz w:val="18"/>
            <w:szCs w:val="18"/>
          </w:rPr>
          <w:instrText xml:space="preserve"> PAGE   \* MERGEFORMAT </w:instrText>
        </w:r>
        <w:r w:rsidR="00137642" w:rsidRPr="00807E04">
          <w:rPr>
            <w:color w:val="FFFFFF" w:themeColor="background1"/>
            <w:sz w:val="18"/>
            <w:szCs w:val="18"/>
          </w:rPr>
          <w:fldChar w:fldCharType="separate"/>
        </w:r>
        <w:r w:rsidR="006A3A05">
          <w:rPr>
            <w:noProof/>
            <w:color w:val="FFFFFF" w:themeColor="background1"/>
            <w:sz w:val="18"/>
            <w:szCs w:val="18"/>
          </w:rPr>
          <w:t>2</w:t>
        </w:r>
        <w:r w:rsidR="00137642" w:rsidRPr="00807E04">
          <w:rPr>
            <w:noProof/>
            <w:color w:val="FFFFFF" w:themeColor="background1"/>
            <w:sz w:val="18"/>
            <w:szCs w:val="18"/>
          </w:rPr>
          <w:fldChar w:fldCharType="end"/>
        </w:r>
      </w:p>
    </w:sdtContent>
  </w:sdt>
  <w:p w14:paraId="0CD43178" w14:textId="3DF00423" w:rsidR="003E4BB7" w:rsidRPr="00AF4DCF" w:rsidRDefault="003E4BB7" w:rsidP="00C42F65">
    <w:pPr>
      <w:pStyle w:val="Footer"/>
      <w:tabs>
        <w:tab w:val="clear" w:pos="4320"/>
        <w:tab w:val="clear" w:pos="8640"/>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4317A" w14:textId="71744DB0" w:rsidR="003E4BB7" w:rsidRDefault="00CC1740">
    <w:pPr>
      <w:pStyle w:val="Footer"/>
    </w:pPr>
    <w:r>
      <w:rPr>
        <w:noProof/>
        <w:lang w:val="en-US" w:eastAsia="en-US"/>
      </w:rPr>
      <mc:AlternateContent>
        <mc:Choice Requires="wps">
          <w:drawing>
            <wp:anchor distT="45720" distB="45720" distL="114300" distR="114300" simplePos="0" relativeHeight="251660290" behindDoc="0" locked="0" layoutInCell="1" allowOverlap="1" wp14:anchorId="31A3B0C0" wp14:editId="33BE37C7">
              <wp:simplePos x="0" y="0"/>
              <wp:positionH relativeFrom="column">
                <wp:posOffset>4314825</wp:posOffset>
              </wp:positionH>
              <wp:positionV relativeFrom="paragraph">
                <wp:posOffset>-333375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4E1743" w14:textId="2B88E48B" w:rsidR="00FF4BFB" w:rsidRPr="00807E04" w:rsidRDefault="00CC1740" w:rsidP="00FF4BFB">
                          <w:pPr>
                            <w:jc w:val="right"/>
                            <w:rPr>
                              <w:color w:val="FFFFFF" w:themeColor="background1"/>
                              <w:sz w:val="18"/>
                              <w:szCs w:val="18"/>
                            </w:rPr>
                          </w:pPr>
                          <w:r>
                            <w:rPr>
                              <w:color w:val="FFFFFF" w:themeColor="background1"/>
                              <w:sz w:val="22"/>
                            </w:rPr>
                            <w:t xml:space="preserve"> </w:t>
                          </w:r>
                          <w:r w:rsidRPr="00807E04">
                            <w:rPr>
                              <w:color w:val="FFFFFF" w:themeColor="background1"/>
                              <w:sz w:val="18"/>
                              <w:szCs w:val="18"/>
                            </w:rPr>
                            <w:t xml:space="preserve">AHRQ Pub. No. </w:t>
                          </w:r>
                          <w:r w:rsidR="00FF4BFB" w:rsidRPr="00807E04">
                            <w:rPr>
                              <w:color w:val="FFFFFF" w:themeColor="background1"/>
                              <w:sz w:val="18"/>
                              <w:szCs w:val="18"/>
                            </w:rPr>
                            <w:t>16</w:t>
                          </w:r>
                          <w:r w:rsidRPr="00807E04">
                            <w:rPr>
                              <w:color w:val="FFFFFF" w:themeColor="background1"/>
                              <w:sz w:val="18"/>
                              <w:szCs w:val="18"/>
                            </w:rPr>
                            <w:t>(17)</w:t>
                          </w:r>
                          <w:r w:rsidR="00FF4BFB" w:rsidRPr="00807E04">
                            <w:rPr>
                              <w:color w:val="FFFFFF" w:themeColor="background1"/>
                              <w:sz w:val="18"/>
                              <w:szCs w:val="18"/>
                            </w:rPr>
                            <w:t>-0019-</w:t>
                          </w:r>
                          <w:r w:rsidR="00807E04" w:rsidRPr="00807E04">
                            <w:rPr>
                              <w:color w:val="FFFFFF" w:themeColor="background1"/>
                              <w:sz w:val="18"/>
                              <w:szCs w:val="18"/>
                            </w:rPr>
                            <w:t>4</w:t>
                          </w:r>
                          <w:r w:rsidR="00FF4BFB" w:rsidRPr="00807E04">
                            <w:rPr>
                              <w:color w:val="FFFFFF" w:themeColor="background1"/>
                              <w:sz w:val="18"/>
                              <w:szCs w:val="18"/>
                            </w:rPr>
                            <w:t>-EF</w:t>
                          </w:r>
                        </w:p>
                        <w:p w14:paraId="02DF45ED" w14:textId="3B8378CD" w:rsidR="00FF4BFB" w:rsidRPr="00807E04" w:rsidRDefault="00807E04" w:rsidP="00FF4BFB">
                          <w:pPr>
                            <w:jc w:val="right"/>
                            <w:rPr>
                              <w:color w:val="FFFFFF" w:themeColor="background1"/>
                              <w:sz w:val="18"/>
                              <w:szCs w:val="18"/>
                            </w:rPr>
                          </w:pPr>
                          <w:r w:rsidRPr="00807E04">
                            <w:rPr>
                              <w:color w:val="FFFFFF" w:themeColor="background1"/>
                              <w:sz w:val="18"/>
                              <w:szCs w:val="18"/>
                            </w:rPr>
                            <w:t>May</w:t>
                          </w:r>
                          <w:r w:rsidR="00FF4BFB" w:rsidRPr="00807E04">
                            <w:rPr>
                              <w:color w:val="FFFFFF" w:themeColor="background1"/>
                              <w:sz w:val="18"/>
                              <w:szCs w:val="18"/>
                            </w:rPr>
                            <w:t xml:space="preserve"> 201</w:t>
                          </w:r>
                          <w:r w:rsidR="00CC1740" w:rsidRPr="00807E04">
                            <w:rPr>
                              <w:color w:val="FFFFFF" w:themeColor="background1"/>
                              <w:sz w:val="18"/>
                              <w:szCs w:val="18"/>
                            </w:rP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9.75pt;margin-top:-26.25pt;width:185.9pt;height:110.6pt;z-index:25166029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" filled="f" stroked="f">
              <v:textbox style="mso-fit-shape-to-text:t">
                <w:txbxContent>
                  <w:p w14:paraId="444E1743" w14:textId="2B88E48B" w:rsidR="00FF4BFB" w:rsidRPr="00807E04" w:rsidRDefault="00CC1740" w:rsidP="00FF4BFB">
                    <w:pPr>
                      <w:jc w:val="right"/>
                      <w:rPr>
                        <w:color w:val="FFFFFF" w:themeColor="background1"/>
                        <w:sz w:val="18"/>
                        <w:szCs w:val="18"/>
                      </w:rPr>
                    </w:pPr>
                    <w:r>
                      <w:rPr>
                        <w:color w:val="FFFFFF" w:themeColor="background1"/>
                        <w:sz w:val="22"/>
                      </w:rPr>
                      <w:t xml:space="preserve"> </w:t>
                    </w:r>
                    <w:r w:rsidRPr="00807E04">
                      <w:rPr>
                        <w:color w:val="FFFFFF" w:themeColor="background1"/>
                        <w:sz w:val="18"/>
                        <w:szCs w:val="18"/>
                      </w:rPr>
                      <w:t xml:space="preserve">AHRQ Pub. No. </w:t>
                    </w:r>
                    <w:r w:rsidR="00FF4BFB" w:rsidRPr="00807E04">
                      <w:rPr>
                        <w:color w:val="FFFFFF" w:themeColor="background1"/>
                        <w:sz w:val="18"/>
                        <w:szCs w:val="18"/>
                      </w:rPr>
                      <w:t>16</w:t>
                    </w:r>
                    <w:r w:rsidRPr="00807E04">
                      <w:rPr>
                        <w:color w:val="FFFFFF" w:themeColor="background1"/>
                        <w:sz w:val="18"/>
                        <w:szCs w:val="18"/>
                      </w:rPr>
                      <w:t>(17)</w:t>
                    </w:r>
                    <w:r w:rsidR="00FF4BFB" w:rsidRPr="00807E04">
                      <w:rPr>
                        <w:color w:val="FFFFFF" w:themeColor="background1"/>
                        <w:sz w:val="18"/>
                        <w:szCs w:val="18"/>
                      </w:rPr>
                      <w:t>-0019-</w:t>
                    </w:r>
                    <w:r w:rsidR="00807E04" w:rsidRPr="00807E04">
                      <w:rPr>
                        <w:color w:val="FFFFFF" w:themeColor="background1"/>
                        <w:sz w:val="18"/>
                        <w:szCs w:val="18"/>
                      </w:rPr>
                      <w:t>4</w:t>
                    </w:r>
                    <w:r w:rsidR="00FF4BFB" w:rsidRPr="00807E04">
                      <w:rPr>
                        <w:color w:val="FFFFFF" w:themeColor="background1"/>
                        <w:sz w:val="18"/>
                        <w:szCs w:val="18"/>
                      </w:rPr>
                      <w:t>-EF</w:t>
                    </w:r>
                  </w:p>
                  <w:p w14:paraId="02DF45ED" w14:textId="3B8378CD" w:rsidR="00FF4BFB" w:rsidRPr="00807E04" w:rsidRDefault="00807E04" w:rsidP="00FF4BFB">
                    <w:pPr>
                      <w:jc w:val="right"/>
                      <w:rPr>
                        <w:color w:val="FFFFFF" w:themeColor="background1"/>
                        <w:sz w:val="18"/>
                        <w:szCs w:val="18"/>
                      </w:rPr>
                    </w:pPr>
                    <w:r w:rsidRPr="00807E04">
                      <w:rPr>
                        <w:color w:val="FFFFFF" w:themeColor="background1"/>
                        <w:sz w:val="18"/>
                        <w:szCs w:val="18"/>
                      </w:rPr>
                      <w:t>May</w:t>
                    </w:r>
                    <w:r w:rsidR="00FF4BFB" w:rsidRPr="00807E04">
                      <w:rPr>
                        <w:color w:val="FFFFFF" w:themeColor="background1"/>
                        <w:sz w:val="18"/>
                        <w:szCs w:val="18"/>
                      </w:rPr>
                      <w:t xml:space="preserve"> 201</w:t>
                    </w:r>
                    <w:r w:rsidR="00CC1740" w:rsidRPr="00807E04">
                      <w:rPr>
                        <w:color w:val="FFFFFF" w:themeColor="background1"/>
                        <w:sz w:val="18"/>
                        <w:szCs w:val="18"/>
                      </w:rPr>
                      <w:t>7</w:t>
                    </w:r>
                  </w:p>
                </w:txbxContent>
              </v:textbox>
              <w10:wrap type="square"/>
            </v:shape>
          </w:pict>
        </mc:Fallback>
      </mc:AlternateContent>
    </w:r>
    <w:r>
      <w:rPr>
        <w:noProof/>
        <w:lang w:val="en-US" w:eastAsia="en-US"/>
      </w:rPr>
      <w:drawing>
        <wp:anchor distT="0" distB="0" distL="114300" distR="114300" simplePos="0" relativeHeight="251658242" behindDoc="1" locked="0" layoutInCell="1" allowOverlap="1" wp14:anchorId="0CD4317F" wp14:editId="15D5522D">
          <wp:simplePos x="0" y="0"/>
          <wp:positionH relativeFrom="column">
            <wp:posOffset>-957860</wp:posOffset>
          </wp:positionH>
          <wp:positionV relativeFrom="paragraph">
            <wp:posOffset>-686435</wp:posOffset>
          </wp:positionV>
          <wp:extent cx="7851775" cy="743585"/>
          <wp:effectExtent l="0" t="0" r="0" b="0"/>
          <wp:wrapNone/>
          <wp:docPr id="42" name="Picture 42"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HRQ Cover Pag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775" cy="7435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8FE9C" w14:textId="77777777" w:rsidR="00623C7D" w:rsidRDefault="00623C7D">
      <w:r>
        <w:separator/>
      </w:r>
    </w:p>
  </w:footnote>
  <w:footnote w:type="continuationSeparator" w:id="0">
    <w:p w14:paraId="4AA1CCDE" w14:textId="77777777" w:rsidR="00623C7D" w:rsidRDefault="00623C7D">
      <w:r>
        <w:continuationSeparator/>
      </w:r>
    </w:p>
  </w:footnote>
  <w:footnote w:type="continuationNotice" w:id="1">
    <w:p w14:paraId="15750E04" w14:textId="77777777" w:rsidR="00623C7D" w:rsidRDefault="00623C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43177" w14:textId="77777777" w:rsidR="003E4BB7" w:rsidRPr="000322BE" w:rsidRDefault="003E4BB7" w:rsidP="000322BE">
    <w:pPr>
      <w:pStyle w:val="Header"/>
      <w:rPr>
        <w:rFonts w:ascii="Arial" w:hAnsi="Arial" w:cs="Arial"/>
        <w:b/>
        <w:color w:val="FFFFFF" w:themeColor="background1"/>
        <w:sz w:val="32"/>
        <w:szCs w:val="32"/>
      </w:rPr>
    </w:pPr>
    <w:r w:rsidRPr="000322BE">
      <w:rPr>
        <w:rFonts w:ascii="Arial" w:hAnsi="Arial" w:cs="Arial"/>
        <w:b/>
        <w:color w:val="FFFFFF" w:themeColor="background1"/>
        <w:sz w:val="32"/>
        <w:szCs w:val="32"/>
      </w:rPr>
      <w:t>AHRQ Safety Program for Reducing CAUTI in Hospitals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43179" w14:textId="6D920F18" w:rsidR="003E4BB7" w:rsidRPr="00807E04" w:rsidRDefault="00807E04" w:rsidP="004D4225">
    <w:pPr>
      <w:pStyle w:val="Header"/>
      <w:spacing w:after="120"/>
      <w:jc w:val="center"/>
      <w:rPr>
        <w:rFonts w:ascii="Arial" w:hAnsi="Arial" w:cs="Arial"/>
        <w:b/>
        <w:color w:val="FFFFFF"/>
        <w:sz w:val="36"/>
        <w:szCs w:val="36"/>
      </w:rPr>
    </w:pPr>
    <w:r w:rsidRPr="00807E04">
      <w:rPr>
        <w:noProof/>
        <w:sz w:val="36"/>
        <w:szCs w:val="36"/>
      </w:rPr>
      <w:drawing>
        <wp:anchor distT="0" distB="0" distL="114300" distR="114300" simplePos="0" relativeHeight="251658241" behindDoc="1" locked="0" layoutInCell="1" allowOverlap="1" wp14:anchorId="0CD4317D" wp14:editId="162A9397">
          <wp:simplePos x="0" y="0"/>
          <wp:positionH relativeFrom="column">
            <wp:posOffset>-914400</wp:posOffset>
          </wp:positionH>
          <wp:positionV relativeFrom="paragraph">
            <wp:posOffset>-721995</wp:posOffset>
          </wp:positionV>
          <wp:extent cx="7802245" cy="2028825"/>
          <wp:effectExtent l="0" t="0" r="8255" b="9525"/>
          <wp:wrapNone/>
          <wp:docPr id="41" name="Picture 41"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HRQ Cover Page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245" cy="2028825"/>
                  </a:xfrm>
                  <a:prstGeom prst="rect">
                    <a:avLst/>
                  </a:prstGeom>
                  <a:noFill/>
                </pic:spPr>
              </pic:pic>
            </a:graphicData>
          </a:graphic>
          <wp14:sizeRelH relativeFrom="page">
            <wp14:pctWidth>0</wp14:pctWidth>
          </wp14:sizeRelH>
          <wp14:sizeRelV relativeFrom="page">
            <wp14:pctHeight>0</wp14:pctHeight>
          </wp14:sizeRelV>
        </wp:anchor>
      </w:drawing>
    </w:r>
    <w:r w:rsidR="003E4BB7" w:rsidRPr="00807E04">
      <w:rPr>
        <w:rFonts w:ascii="Arial" w:hAnsi="Arial" w:cs="Arial"/>
        <w:b/>
        <w:color w:val="FFFFFF"/>
        <w:sz w:val="36"/>
        <w:szCs w:val="36"/>
      </w:rPr>
      <w:t>AHRQ Safety Program for Ambulatory Surgery</w:t>
    </w:r>
  </w:p>
  <w:p w14:paraId="0E9EB578" w14:textId="79A47709" w:rsidR="00807E04" w:rsidRDefault="00807E04" w:rsidP="004306F2">
    <w:pPr>
      <w:pStyle w:val="Header"/>
      <w:jc w:val="center"/>
      <w:rPr>
        <w:rFonts w:ascii="Arial" w:hAnsi="Arial" w:cs="Arial"/>
        <w:color w:val="FFFFFF"/>
        <w:sz w:val="32"/>
        <w:szCs w:val="36"/>
      </w:rPr>
    </w:pPr>
    <w:r>
      <w:rPr>
        <w:rFonts w:ascii="Arial" w:hAnsi="Arial" w:cs="Arial"/>
        <w:color w:val="FFFFFF"/>
        <w:sz w:val="32"/>
        <w:szCs w:val="36"/>
      </w:rPr>
      <w:t>Management Practices for Sustainability</w:t>
    </w:r>
  </w:p>
  <w:p w14:paraId="638ADD19" w14:textId="6C7E69A1" w:rsidR="003E4BB7" w:rsidRPr="006A3A05" w:rsidRDefault="003E4BB7" w:rsidP="004306F2">
    <w:pPr>
      <w:pStyle w:val="Header"/>
      <w:jc w:val="center"/>
      <w:rPr>
        <w:sz w:val="28"/>
        <w:szCs w:val="28"/>
      </w:rPr>
    </w:pPr>
    <w:r w:rsidRPr="006A3A05">
      <w:rPr>
        <w:rFonts w:ascii="Arial" w:hAnsi="Arial" w:cs="Arial"/>
        <w:color w:val="FFFFFF"/>
        <w:sz w:val="28"/>
        <w:szCs w:val="28"/>
      </w:rPr>
      <w:t>Module 1: Overview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C2901"/>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
    <w:nsid w:val="14A9393F"/>
    <w:multiLevelType w:val="hybridMultilevel"/>
    <w:tmpl w:val="B2B2FA9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B20953"/>
    <w:multiLevelType w:val="hybridMultilevel"/>
    <w:tmpl w:val="0352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6F4F8A"/>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4">
    <w:nsid w:val="17F0773D"/>
    <w:multiLevelType w:val="multilevel"/>
    <w:tmpl w:val="7D6284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ill Sans M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ill Sans MT"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F89765C"/>
    <w:multiLevelType w:val="hybridMultilevel"/>
    <w:tmpl w:val="D8F61078"/>
    <w:lvl w:ilvl="0" w:tplc="163AFCB8">
      <w:start w:val="1"/>
      <w:numFmt w:val="decimal"/>
      <w:lvlText w:val="%1."/>
      <w:lvlJc w:val="left"/>
      <w:pPr>
        <w:tabs>
          <w:tab w:val="num" w:pos="720"/>
        </w:tabs>
        <w:ind w:left="720" w:hanging="360"/>
      </w:pPr>
    </w:lvl>
    <w:lvl w:ilvl="1" w:tplc="AE80ECF0" w:tentative="1">
      <w:start w:val="1"/>
      <w:numFmt w:val="decimal"/>
      <w:lvlText w:val="%2."/>
      <w:lvlJc w:val="left"/>
      <w:pPr>
        <w:tabs>
          <w:tab w:val="num" w:pos="1440"/>
        </w:tabs>
        <w:ind w:left="1440" w:hanging="360"/>
      </w:pPr>
    </w:lvl>
    <w:lvl w:ilvl="2" w:tplc="56BAAAD8" w:tentative="1">
      <w:start w:val="1"/>
      <w:numFmt w:val="decimal"/>
      <w:lvlText w:val="%3."/>
      <w:lvlJc w:val="left"/>
      <w:pPr>
        <w:tabs>
          <w:tab w:val="num" w:pos="2160"/>
        </w:tabs>
        <w:ind w:left="2160" w:hanging="360"/>
      </w:pPr>
    </w:lvl>
    <w:lvl w:ilvl="3" w:tplc="92C03422" w:tentative="1">
      <w:start w:val="1"/>
      <w:numFmt w:val="decimal"/>
      <w:lvlText w:val="%4."/>
      <w:lvlJc w:val="left"/>
      <w:pPr>
        <w:tabs>
          <w:tab w:val="num" w:pos="2880"/>
        </w:tabs>
        <w:ind w:left="2880" w:hanging="360"/>
      </w:pPr>
    </w:lvl>
    <w:lvl w:ilvl="4" w:tplc="74069404" w:tentative="1">
      <w:start w:val="1"/>
      <w:numFmt w:val="decimal"/>
      <w:lvlText w:val="%5."/>
      <w:lvlJc w:val="left"/>
      <w:pPr>
        <w:tabs>
          <w:tab w:val="num" w:pos="3600"/>
        </w:tabs>
        <w:ind w:left="3600" w:hanging="360"/>
      </w:pPr>
    </w:lvl>
    <w:lvl w:ilvl="5" w:tplc="D2E0824A" w:tentative="1">
      <w:start w:val="1"/>
      <w:numFmt w:val="decimal"/>
      <w:lvlText w:val="%6."/>
      <w:lvlJc w:val="left"/>
      <w:pPr>
        <w:tabs>
          <w:tab w:val="num" w:pos="4320"/>
        </w:tabs>
        <w:ind w:left="4320" w:hanging="360"/>
      </w:pPr>
    </w:lvl>
    <w:lvl w:ilvl="6" w:tplc="D44E70C4" w:tentative="1">
      <w:start w:val="1"/>
      <w:numFmt w:val="decimal"/>
      <w:lvlText w:val="%7."/>
      <w:lvlJc w:val="left"/>
      <w:pPr>
        <w:tabs>
          <w:tab w:val="num" w:pos="5040"/>
        </w:tabs>
        <w:ind w:left="5040" w:hanging="360"/>
      </w:pPr>
    </w:lvl>
    <w:lvl w:ilvl="7" w:tplc="A84AD176" w:tentative="1">
      <w:start w:val="1"/>
      <w:numFmt w:val="decimal"/>
      <w:lvlText w:val="%8."/>
      <w:lvlJc w:val="left"/>
      <w:pPr>
        <w:tabs>
          <w:tab w:val="num" w:pos="5760"/>
        </w:tabs>
        <w:ind w:left="5760" w:hanging="360"/>
      </w:pPr>
    </w:lvl>
    <w:lvl w:ilvl="8" w:tplc="24982242" w:tentative="1">
      <w:start w:val="1"/>
      <w:numFmt w:val="decimal"/>
      <w:lvlText w:val="%9."/>
      <w:lvlJc w:val="left"/>
      <w:pPr>
        <w:tabs>
          <w:tab w:val="num" w:pos="6480"/>
        </w:tabs>
        <w:ind w:left="6480" w:hanging="360"/>
      </w:pPr>
    </w:lvl>
  </w:abstractNum>
  <w:abstractNum w:abstractNumId="6">
    <w:nsid w:val="26BB0C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A402395"/>
    <w:multiLevelType w:val="hybridMultilevel"/>
    <w:tmpl w:val="1F649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302DF"/>
    <w:multiLevelType w:val="hybridMultilevel"/>
    <w:tmpl w:val="7B283FF2"/>
    <w:lvl w:ilvl="0" w:tplc="0409000F">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EE41D2A"/>
    <w:multiLevelType w:val="multilevel"/>
    <w:tmpl w:val="7D6284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ill Sans M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ill Sans MT"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1512B7E"/>
    <w:multiLevelType w:val="multilevel"/>
    <w:tmpl w:val="1228D1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8055344"/>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2">
    <w:nsid w:val="42114ABA"/>
    <w:multiLevelType w:val="multilevel"/>
    <w:tmpl w:val="DC2C2198"/>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3">
    <w:nsid w:val="442216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4E96F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A862BB7"/>
    <w:multiLevelType w:val="hybridMultilevel"/>
    <w:tmpl w:val="998C0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4C4B92"/>
    <w:multiLevelType w:val="hybridMultilevel"/>
    <w:tmpl w:val="D1764008"/>
    <w:lvl w:ilvl="0" w:tplc="025863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CE2A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DF86857"/>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9">
    <w:nsid w:val="548B2F5A"/>
    <w:multiLevelType w:val="singleLevel"/>
    <w:tmpl w:val="0409000F"/>
    <w:lvl w:ilvl="0">
      <w:start w:val="1"/>
      <w:numFmt w:val="decimal"/>
      <w:lvlText w:val="%1."/>
      <w:lvlJc w:val="left"/>
      <w:pPr>
        <w:tabs>
          <w:tab w:val="num" w:pos="360"/>
        </w:tabs>
        <w:ind w:left="360" w:hanging="360"/>
      </w:pPr>
    </w:lvl>
  </w:abstractNum>
  <w:abstractNum w:abstractNumId="20">
    <w:nsid w:val="570650FA"/>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1">
    <w:nsid w:val="5FEB76DD"/>
    <w:multiLevelType w:val="hybridMultilevel"/>
    <w:tmpl w:val="A43AD8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635175BA"/>
    <w:multiLevelType w:val="singleLevel"/>
    <w:tmpl w:val="984E7354"/>
    <w:lvl w:ilvl="0">
      <w:start w:val="1"/>
      <w:numFmt w:val="bullet"/>
      <w:lvlText w:val=""/>
      <w:lvlJc w:val="left"/>
      <w:pPr>
        <w:tabs>
          <w:tab w:val="num" w:pos="360"/>
        </w:tabs>
        <w:ind w:left="360" w:hanging="360"/>
      </w:pPr>
      <w:rPr>
        <w:rFonts w:ascii="Symbol" w:hAnsi="Symbol" w:hint="default"/>
        <w:sz w:val="28"/>
      </w:rPr>
    </w:lvl>
  </w:abstractNum>
  <w:abstractNum w:abstractNumId="23">
    <w:nsid w:val="63F445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54D0707"/>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5">
    <w:nsid w:val="6DF9496D"/>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6">
    <w:nsid w:val="6E9F1205"/>
    <w:multiLevelType w:val="hybridMultilevel"/>
    <w:tmpl w:val="7D6284FC"/>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5471FA"/>
    <w:multiLevelType w:val="hybridMultilevel"/>
    <w:tmpl w:val="9B022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387E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DDA7248"/>
    <w:multiLevelType w:val="hybridMultilevel"/>
    <w:tmpl w:val="076635F8"/>
    <w:lvl w:ilvl="0" w:tplc="7A8A618C">
      <w:start w:val="1"/>
      <w:numFmt w:val="decimal"/>
      <w:lvlText w:val="%1."/>
      <w:lvlJc w:val="left"/>
      <w:pPr>
        <w:tabs>
          <w:tab w:val="num" w:pos="360"/>
        </w:tabs>
        <w:ind w:left="360" w:hanging="360"/>
      </w:pPr>
    </w:lvl>
    <w:lvl w:ilvl="1" w:tplc="B9300FCE" w:tentative="1">
      <w:start w:val="1"/>
      <w:numFmt w:val="lowerLetter"/>
      <w:lvlText w:val="%2."/>
      <w:lvlJc w:val="left"/>
      <w:pPr>
        <w:tabs>
          <w:tab w:val="num" w:pos="1080"/>
        </w:tabs>
        <w:ind w:left="1080" w:hanging="360"/>
      </w:pPr>
    </w:lvl>
    <w:lvl w:ilvl="2" w:tplc="B10CCA70" w:tentative="1">
      <w:start w:val="1"/>
      <w:numFmt w:val="lowerRoman"/>
      <w:lvlText w:val="%3."/>
      <w:lvlJc w:val="right"/>
      <w:pPr>
        <w:tabs>
          <w:tab w:val="num" w:pos="1800"/>
        </w:tabs>
        <w:ind w:left="1800" w:hanging="180"/>
      </w:pPr>
    </w:lvl>
    <w:lvl w:ilvl="3" w:tplc="D6784208" w:tentative="1">
      <w:start w:val="1"/>
      <w:numFmt w:val="decimal"/>
      <w:lvlText w:val="%4."/>
      <w:lvlJc w:val="left"/>
      <w:pPr>
        <w:tabs>
          <w:tab w:val="num" w:pos="2520"/>
        </w:tabs>
        <w:ind w:left="2520" w:hanging="360"/>
      </w:pPr>
    </w:lvl>
    <w:lvl w:ilvl="4" w:tplc="9A1A4F74" w:tentative="1">
      <w:start w:val="1"/>
      <w:numFmt w:val="lowerLetter"/>
      <w:lvlText w:val="%5."/>
      <w:lvlJc w:val="left"/>
      <w:pPr>
        <w:tabs>
          <w:tab w:val="num" w:pos="3240"/>
        </w:tabs>
        <w:ind w:left="3240" w:hanging="360"/>
      </w:pPr>
    </w:lvl>
    <w:lvl w:ilvl="5" w:tplc="7DF80A6C" w:tentative="1">
      <w:start w:val="1"/>
      <w:numFmt w:val="lowerRoman"/>
      <w:lvlText w:val="%6."/>
      <w:lvlJc w:val="right"/>
      <w:pPr>
        <w:tabs>
          <w:tab w:val="num" w:pos="3960"/>
        </w:tabs>
        <w:ind w:left="3960" w:hanging="180"/>
      </w:pPr>
    </w:lvl>
    <w:lvl w:ilvl="6" w:tplc="1B20F3D6" w:tentative="1">
      <w:start w:val="1"/>
      <w:numFmt w:val="decimal"/>
      <w:lvlText w:val="%7."/>
      <w:lvlJc w:val="left"/>
      <w:pPr>
        <w:tabs>
          <w:tab w:val="num" w:pos="4680"/>
        </w:tabs>
        <w:ind w:left="4680" w:hanging="360"/>
      </w:pPr>
    </w:lvl>
    <w:lvl w:ilvl="7" w:tplc="0BA6402A" w:tentative="1">
      <w:start w:val="1"/>
      <w:numFmt w:val="lowerLetter"/>
      <w:lvlText w:val="%8."/>
      <w:lvlJc w:val="left"/>
      <w:pPr>
        <w:tabs>
          <w:tab w:val="num" w:pos="5400"/>
        </w:tabs>
        <w:ind w:left="5400" w:hanging="360"/>
      </w:pPr>
    </w:lvl>
    <w:lvl w:ilvl="8" w:tplc="DE342116" w:tentative="1">
      <w:start w:val="1"/>
      <w:numFmt w:val="lowerRoman"/>
      <w:lvlText w:val="%9."/>
      <w:lvlJc w:val="right"/>
      <w:pPr>
        <w:tabs>
          <w:tab w:val="num" w:pos="6120"/>
        </w:tabs>
        <w:ind w:left="6120" w:hanging="180"/>
      </w:pPr>
    </w:lvl>
  </w:abstractNum>
  <w:num w:numId="1">
    <w:abstractNumId w:val="29"/>
  </w:num>
  <w:num w:numId="2">
    <w:abstractNumId w:val="14"/>
  </w:num>
  <w:num w:numId="3">
    <w:abstractNumId w:val="19"/>
  </w:num>
  <w:num w:numId="4">
    <w:abstractNumId w:val="13"/>
  </w:num>
  <w:num w:numId="5">
    <w:abstractNumId w:val="28"/>
  </w:num>
  <w:num w:numId="6">
    <w:abstractNumId w:val="6"/>
  </w:num>
  <w:num w:numId="7">
    <w:abstractNumId w:val="23"/>
  </w:num>
  <w:num w:numId="8">
    <w:abstractNumId w:val="17"/>
  </w:num>
  <w:num w:numId="9">
    <w:abstractNumId w:val="22"/>
  </w:num>
  <w:num w:numId="10">
    <w:abstractNumId w:val="8"/>
  </w:num>
  <w:num w:numId="11">
    <w:abstractNumId w:val="26"/>
  </w:num>
  <w:num w:numId="12">
    <w:abstractNumId w:val="4"/>
  </w:num>
  <w:num w:numId="13">
    <w:abstractNumId w:val="12"/>
  </w:num>
  <w:num w:numId="14">
    <w:abstractNumId w:val="1"/>
  </w:num>
  <w:num w:numId="15">
    <w:abstractNumId w:val="9"/>
  </w:num>
  <w:num w:numId="16">
    <w:abstractNumId w:val="10"/>
  </w:num>
  <w:num w:numId="17">
    <w:abstractNumId w:val="15"/>
  </w:num>
  <w:num w:numId="18">
    <w:abstractNumId w:val="21"/>
  </w:num>
  <w:num w:numId="19">
    <w:abstractNumId w:val="25"/>
  </w:num>
  <w:num w:numId="20">
    <w:abstractNumId w:val="11"/>
  </w:num>
  <w:num w:numId="21">
    <w:abstractNumId w:val="0"/>
  </w:num>
  <w:num w:numId="22">
    <w:abstractNumId w:val="20"/>
  </w:num>
  <w:num w:numId="23">
    <w:abstractNumId w:val="18"/>
  </w:num>
  <w:num w:numId="24">
    <w:abstractNumId w:val="2"/>
  </w:num>
  <w:num w:numId="25">
    <w:abstractNumId w:val="24"/>
  </w:num>
  <w:num w:numId="26">
    <w:abstractNumId w:val="27"/>
  </w:num>
  <w:num w:numId="27">
    <w:abstractNumId w:val="3"/>
  </w:num>
  <w:num w:numId="28">
    <w:abstractNumId w:val="16"/>
  </w:num>
  <w:num w:numId="29">
    <w:abstractNumId w:val="7"/>
  </w:num>
  <w:num w:numId="3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Erin">
    <w15:presenceInfo w15:providerId="AD" w15:userId="S-1-5-21-921608389-1917390104-3615547825-10847"/>
  </w15:person>
  <w15:person w15:author="Jeffrey Rakover">
    <w15:presenceInfo w15:providerId="AD" w15:userId="S-1-5-21-1736596652-166536824-6498272-11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E20"/>
    <w:rsid w:val="00005415"/>
    <w:rsid w:val="00011FFE"/>
    <w:rsid w:val="00012CB6"/>
    <w:rsid w:val="000153EE"/>
    <w:rsid w:val="00023253"/>
    <w:rsid w:val="000322BE"/>
    <w:rsid w:val="000334EF"/>
    <w:rsid w:val="00036351"/>
    <w:rsid w:val="0003643F"/>
    <w:rsid w:val="000400D7"/>
    <w:rsid w:val="0004525C"/>
    <w:rsid w:val="00045AAF"/>
    <w:rsid w:val="00050192"/>
    <w:rsid w:val="00052A8F"/>
    <w:rsid w:val="00057FE0"/>
    <w:rsid w:val="000661CE"/>
    <w:rsid w:val="00092A9A"/>
    <w:rsid w:val="000A0024"/>
    <w:rsid w:val="000A489E"/>
    <w:rsid w:val="000B1738"/>
    <w:rsid w:val="000B644F"/>
    <w:rsid w:val="000B7212"/>
    <w:rsid w:val="000C7877"/>
    <w:rsid w:val="000D27A2"/>
    <w:rsid w:val="000D5329"/>
    <w:rsid w:val="000D674C"/>
    <w:rsid w:val="00113731"/>
    <w:rsid w:val="0011460B"/>
    <w:rsid w:val="0012470E"/>
    <w:rsid w:val="001255C5"/>
    <w:rsid w:val="001318E2"/>
    <w:rsid w:val="001359D0"/>
    <w:rsid w:val="00137642"/>
    <w:rsid w:val="00140CAD"/>
    <w:rsid w:val="00145B74"/>
    <w:rsid w:val="00155D00"/>
    <w:rsid w:val="00162190"/>
    <w:rsid w:val="0017167F"/>
    <w:rsid w:val="0018593E"/>
    <w:rsid w:val="001A09B1"/>
    <w:rsid w:val="001D5D59"/>
    <w:rsid w:val="001F7AC9"/>
    <w:rsid w:val="00200425"/>
    <w:rsid w:val="00211D1B"/>
    <w:rsid w:val="00220E30"/>
    <w:rsid w:val="002326A5"/>
    <w:rsid w:val="00232AF1"/>
    <w:rsid w:val="00240691"/>
    <w:rsid w:val="0024096B"/>
    <w:rsid w:val="00243FB0"/>
    <w:rsid w:val="002448FF"/>
    <w:rsid w:val="00257A93"/>
    <w:rsid w:val="00262307"/>
    <w:rsid w:val="00266076"/>
    <w:rsid w:val="002702CC"/>
    <w:rsid w:val="00271605"/>
    <w:rsid w:val="00272AD0"/>
    <w:rsid w:val="002771FF"/>
    <w:rsid w:val="0028124E"/>
    <w:rsid w:val="0028305F"/>
    <w:rsid w:val="002920C8"/>
    <w:rsid w:val="00293F6C"/>
    <w:rsid w:val="002A1B21"/>
    <w:rsid w:val="002A3362"/>
    <w:rsid w:val="002A3B2D"/>
    <w:rsid w:val="002A7A1B"/>
    <w:rsid w:val="002A7CBB"/>
    <w:rsid w:val="002B376E"/>
    <w:rsid w:val="002C32C2"/>
    <w:rsid w:val="002C676A"/>
    <w:rsid w:val="002D15E9"/>
    <w:rsid w:val="002E2F7D"/>
    <w:rsid w:val="002F559E"/>
    <w:rsid w:val="003024E3"/>
    <w:rsid w:val="00302E17"/>
    <w:rsid w:val="00304D24"/>
    <w:rsid w:val="00307E32"/>
    <w:rsid w:val="00315D83"/>
    <w:rsid w:val="00322020"/>
    <w:rsid w:val="003237AD"/>
    <w:rsid w:val="00330C9C"/>
    <w:rsid w:val="00334E20"/>
    <w:rsid w:val="00344805"/>
    <w:rsid w:val="00354981"/>
    <w:rsid w:val="0036052A"/>
    <w:rsid w:val="003757A7"/>
    <w:rsid w:val="00375F93"/>
    <w:rsid w:val="00396620"/>
    <w:rsid w:val="00396729"/>
    <w:rsid w:val="003A37B5"/>
    <w:rsid w:val="003B2412"/>
    <w:rsid w:val="003B3885"/>
    <w:rsid w:val="003C3DC5"/>
    <w:rsid w:val="003E4BB7"/>
    <w:rsid w:val="003F6AB8"/>
    <w:rsid w:val="0040072F"/>
    <w:rsid w:val="00403E14"/>
    <w:rsid w:val="004306F2"/>
    <w:rsid w:val="00433966"/>
    <w:rsid w:val="00442E30"/>
    <w:rsid w:val="0044378C"/>
    <w:rsid w:val="004437A6"/>
    <w:rsid w:val="00443E55"/>
    <w:rsid w:val="00445C4C"/>
    <w:rsid w:val="00445DA8"/>
    <w:rsid w:val="00450B95"/>
    <w:rsid w:val="00451EF1"/>
    <w:rsid w:val="00456A64"/>
    <w:rsid w:val="0046155D"/>
    <w:rsid w:val="00467290"/>
    <w:rsid w:val="00471268"/>
    <w:rsid w:val="00475AA3"/>
    <w:rsid w:val="004768D0"/>
    <w:rsid w:val="00477A00"/>
    <w:rsid w:val="004826B9"/>
    <w:rsid w:val="004D4225"/>
    <w:rsid w:val="004E3F60"/>
    <w:rsid w:val="004F181A"/>
    <w:rsid w:val="004F4972"/>
    <w:rsid w:val="004F5205"/>
    <w:rsid w:val="00501D7A"/>
    <w:rsid w:val="00503820"/>
    <w:rsid w:val="00515D97"/>
    <w:rsid w:val="00525104"/>
    <w:rsid w:val="0053089A"/>
    <w:rsid w:val="0053474D"/>
    <w:rsid w:val="005505E5"/>
    <w:rsid w:val="0055596F"/>
    <w:rsid w:val="00557299"/>
    <w:rsid w:val="005629EC"/>
    <w:rsid w:val="00563F6B"/>
    <w:rsid w:val="00571538"/>
    <w:rsid w:val="00582530"/>
    <w:rsid w:val="005865D0"/>
    <w:rsid w:val="00586923"/>
    <w:rsid w:val="005A5A92"/>
    <w:rsid w:val="005B7C35"/>
    <w:rsid w:val="005D0239"/>
    <w:rsid w:val="005D7FD5"/>
    <w:rsid w:val="00620CBC"/>
    <w:rsid w:val="00623C7D"/>
    <w:rsid w:val="00624255"/>
    <w:rsid w:val="00626657"/>
    <w:rsid w:val="006273CC"/>
    <w:rsid w:val="00633759"/>
    <w:rsid w:val="0064315B"/>
    <w:rsid w:val="00646615"/>
    <w:rsid w:val="006477C0"/>
    <w:rsid w:val="00651B5E"/>
    <w:rsid w:val="006528C1"/>
    <w:rsid w:val="00664DBA"/>
    <w:rsid w:val="0067602A"/>
    <w:rsid w:val="006871F5"/>
    <w:rsid w:val="00693A75"/>
    <w:rsid w:val="0069717A"/>
    <w:rsid w:val="0069760C"/>
    <w:rsid w:val="006A3A05"/>
    <w:rsid w:val="006B4DCF"/>
    <w:rsid w:val="006B6FA7"/>
    <w:rsid w:val="006C029A"/>
    <w:rsid w:val="006C77AB"/>
    <w:rsid w:val="006D49E6"/>
    <w:rsid w:val="006D5A6A"/>
    <w:rsid w:val="006D60F4"/>
    <w:rsid w:val="006E098C"/>
    <w:rsid w:val="006E3BF2"/>
    <w:rsid w:val="006E7370"/>
    <w:rsid w:val="00701FED"/>
    <w:rsid w:val="00712E66"/>
    <w:rsid w:val="00721C51"/>
    <w:rsid w:val="007301A5"/>
    <w:rsid w:val="007404CC"/>
    <w:rsid w:val="007407C0"/>
    <w:rsid w:val="00745AD8"/>
    <w:rsid w:val="00752090"/>
    <w:rsid w:val="00775746"/>
    <w:rsid w:val="00787CEB"/>
    <w:rsid w:val="00790DE9"/>
    <w:rsid w:val="007A0674"/>
    <w:rsid w:val="007B0090"/>
    <w:rsid w:val="007B67DE"/>
    <w:rsid w:val="007E2A00"/>
    <w:rsid w:val="007E7779"/>
    <w:rsid w:val="007F0F29"/>
    <w:rsid w:val="007F72D2"/>
    <w:rsid w:val="00801ACF"/>
    <w:rsid w:val="00801E92"/>
    <w:rsid w:val="00807E04"/>
    <w:rsid w:val="008152CA"/>
    <w:rsid w:val="008157C5"/>
    <w:rsid w:val="0081691C"/>
    <w:rsid w:val="00822577"/>
    <w:rsid w:val="0082672C"/>
    <w:rsid w:val="00891092"/>
    <w:rsid w:val="008A7E32"/>
    <w:rsid w:val="008B13EF"/>
    <w:rsid w:val="008B17D0"/>
    <w:rsid w:val="008B74D3"/>
    <w:rsid w:val="008C5A85"/>
    <w:rsid w:val="008D7C56"/>
    <w:rsid w:val="009223C9"/>
    <w:rsid w:val="00924FF0"/>
    <w:rsid w:val="009304C5"/>
    <w:rsid w:val="009452BD"/>
    <w:rsid w:val="00946789"/>
    <w:rsid w:val="009612E6"/>
    <w:rsid w:val="00980F1C"/>
    <w:rsid w:val="009850EA"/>
    <w:rsid w:val="0098510E"/>
    <w:rsid w:val="009869AB"/>
    <w:rsid w:val="00987251"/>
    <w:rsid w:val="00990CD8"/>
    <w:rsid w:val="009C4A1D"/>
    <w:rsid w:val="009C67D3"/>
    <w:rsid w:val="009C6922"/>
    <w:rsid w:val="009D0891"/>
    <w:rsid w:val="009E0CD2"/>
    <w:rsid w:val="00A05162"/>
    <w:rsid w:val="00A05D71"/>
    <w:rsid w:val="00A13A8B"/>
    <w:rsid w:val="00A1515A"/>
    <w:rsid w:val="00A22E15"/>
    <w:rsid w:val="00A311ED"/>
    <w:rsid w:val="00A33831"/>
    <w:rsid w:val="00A416F2"/>
    <w:rsid w:val="00A47607"/>
    <w:rsid w:val="00A661F2"/>
    <w:rsid w:val="00A7159F"/>
    <w:rsid w:val="00A770EE"/>
    <w:rsid w:val="00A9293D"/>
    <w:rsid w:val="00A96CD3"/>
    <w:rsid w:val="00AB385C"/>
    <w:rsid w:val="00AB7CF1"/>
    <w:rsid w:val="00AC2F97"/>
    <w:rsid w:val="00AC4F52"/>
    <w:rsid w:val="00AD2179"/>
    <w:rsid w:val="00AD4DEA"/>
    <w:rsid w:val="00AD53AA"/>
    <w:rsid w:val="00AE6011"/>
    <w:rsid w:val="00AF16B3"/>
    <w:rsid w:val="00AF4DCF"/>
    <w:rsid w:val="00AF586B"/>
    <w:rsid w:val="00B12501"/>
    <w:rsid w:val="00B304BC"/>
    <w:rsid w:val="00B363E4"/>
    <w:rsid w:val="00B5480E"/>
    <w:rsid w:val="00B62E83"/>
    <w:rsid w:val="00B74EE1"/>
    <w:rsid w:val="00B75D95"/>
    <w:rsid w:val="00B76F5D"/>
    <w:rsid w:val="00B85BCF"/>
    <w:rsid w:val="00B87F92"/>
    <w:rsid w:val="00B90011"/>
    <w:rsid w:val="00BA13F5"/>
    <w:rsid w:val="00BA4C33"/>
    <w:rsid w:val="00BB214C"/>
    <w:rsid w:val="00BC40C9"/>
    <w:rsid w:val="00BE124D"/>
    <w:rsid w:val="00BF33FB"/>
    <w:rsid w:val="00BF4D22"/>
    <w:rsid w:val="00C0001E"/>
    <w:rsid w:val="00C12476"/>
    <w:rsid w:val="00C227F9"/>
    <w:rsid w:val="00C42045"/>
    <w:rsid w:val="00C42F65"/>
    <w:rsid w:val="00C72C19"/>
    <w:rsid w:val="00C801D1"/>
    <w:rsid w:val="00C83F98"/>
    <w:rsid w:val="00C8573B"/>
    <w:rsid w:val="00CB537D"/>
    <w:rsid w:val="00CC1740"/>
    <w:rsid w:val="00CC6F9B"/>
    <w:rsid w:val="00CD40BF"/>
    <w:rsid w:val="00CD5CEB"/>
    <w:rsid w:val="00CE73D0"/>
    <w:rsid w:val="00D0186A"/>
    <w:rsid w:val="00D02223"/>
    <w:rsid w:val="00D043BB"/>
    <w:rsid w:val="00D22BE9"/>
    <w:rsid w:val="00D23014"/>
    <w:rsid w:val="00D5246B"/>
    <w:rsid w:val="00D56A59"/>
    <w:rsid w:val="00D61DB9"/>
    <w:rsid w:val="00D64CA5"/>
    <w:rsid w:val="00D65EA1"/>
    <w:rsid w:val="00D66E46"/>
    <w:rsid w:val="00D80FEA"/>
    <w:rsid w:val="00D86A92"/>
    <w:rsid w:val="00D86E2E"/>
    <w:rsid w:val="00D87E5B"/>
    <w:rsid w:val="00D9077E"/>
    <w:rsid w:val="00D957AA"/>
    <w:rsid w:val="00DA3B73"/>
    <w:rsid w:val="00DB0E61"/>
    <w:rsid w:val="00DB7585"/>
    <w:rsid w:val="00DC3FD9"/>
    <w:rsid w:val="00DD0488"/>
    <w:rsid w:val="00DD2EB2"/>
    <w:rsid w:val="00DD458B"/>
    <w:rsid w:val="00DE17E7"/>
    <w:rsid w:val="00DF77D1"/>
    <w:rsid w:val="00E06419"/>
    <w:rsid w:val="00E17596"/>
    <w:rsid w:val="00E17849"/>
    <w:rsid w:val="00E17AC6"/>
    <w:rsid w:val="00E5401C"/>
    <w:rsid w:val="00E54515"/>
    <w:rsid w:val="00E60502"/>
    <w:rsid w:val="00E645AF"/>
    <w:rsid w:val="00E77E9B"/>
    <w:rsid w:val="00E83475"/>
    <w:rsid w:val="00E879D6"/>
    <w:rsid w:val="00E973EB"/>
    <w:rsid w:val="00EA1A96"/>
    <w:rsid w:val="00EA54D1"/>
    <w:rsid w:val="00EA6434"/>
    <w:rsid w:val="00EB781F"/>
    <w:rsid w:val="00ED5C17"/>
    <w:rsid w:val="00EE3058"/>
    <w:rsid w:val="00F07861"/>
    <w:rsid w:val="00F12A57"/>
    <w:rsid w:val="00F229E1"/>
    <w:rsid w:val="00F25C09"/>
    <w:rsid w:val="00F4386D"/>
    <w:rsid w:val="00F43C25"/>
    <w:rsid w:val="00F467BE"/>
    <w:rsid w:val="00F50402"/>
    <w:rsid w:val="00F50417"/>
    <w:rsid w:val="00F5585C"/>
    <w:rsid w:val="00F82454"/>
    <w:rsid w:val="00F931D7"/>
    <w:rsid w:val="00F954A0"/>
    <w:rsid w:val="00F962CB"/>
    <w:rsid w:val="00F96BF1"/>
    <w:rsid w:val="00FA5FAC"/>
    <w:rsid w:val="00FB5DCC"/>
    <w:rsid w:val="00FC01F9"/>
    <w:rsid w:val="00FD2B78"/>
    <w:rsid w:val="00FD35B8"/>
    <w:rsid w:val="00FD3C36"/>
    <w:rsid w:val="00FD5794"/>
    <w:rsid w:val="00FD5D08"/>
    <w:rsid w:val="00FD5D70"/>
    <w:rsid w:val="00FD6325"/>
    <w:rsid w:val="00FE22EC"/>
    <w:rsid w:val="00FE7106"/>
    <w:rsid w:val="00FF0004"/>
    <w:rsid w:val="00FF4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CD4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Heading2"/>
    <w:next w:val="Normal"/>
    <w:qFormat/>
    <w:rsid w:val="00ED5C17"/>
    <w:pPr>
      <w:spacing w:after="120"/>
      <w:jc w:val="left"/>
      <w:outlineLvl w:val="0"/>
    </w:pPr>
    <w:rPr>
      <w:sz w:val="28"/>
      <w:u w:val="none"/>
    </w:rPr>
  </w:style>
  <w:style w:type="paragraph" w:styleId="Heading2">
    <w:name w:val="heading 2"/>
    <w:basedOn w:val="Normal"/>
    <w:next w:val="Normal"/>
    <w:qFormat/>
    <w:pPr>
      <w:keepNext/>
      <w:overflowPunct w:val="0"/>
      <w:autoSpaceDE w:val="0"/>
      <w:autoSpaceDN w:val="0"/>
      <w:adjustRightInd w:val="0"/>
      <w:jc w:val="both"/>
      <w:textAlignment w:val="baseline"/>
      <w:outlineLvl w:val="1"/>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overflowPunct w:val="0"/>
      <w:autoSpaceDE w:val="0"/>
      <w:autoSpaceDN w:val="0"/>
      <w:adjustRightInd w:val="0"/>
      <w:jc w:val="both"/>
      <w:textAlignment w:val="baseline"/>
    </w:pPr>
    <w:rPr>
      <w:rFonts w:ascii="Arial" w:hAnsi="Arial"/>
      <w:sz w:val="20"/>
      <w:szCs w:val="20"/>
    </w:rPr>
  </w:style>
  <w:style w:type="paragraph" w:styleId="Header">
    <w:name w:val="header"/>
    <w:basedOn w:val="Normal"/>
    <w:link w:val="HeaderChar"/>
    <w:uiPriority w:val="99"/>
    <w:pPr>
      <w:tabs>
        <w:tab w:val="center" w:pos="4320"/>
        <w:tab w:val="right" w:pos="8640"/>
      </w:tabs>
      <w:overflowPunct w:val="0"/>
      <w:autoSpaceDE w:val="0"/>
      <w:autoSpaceDN w:val="0"/>
      <w:adjustRightInd w:val="0"/>
      <w:textAlignment w:val="baseline"/>
    </w:pPr>
    <w:rPr>
      <w:sz w:val="20"/>
      <w:szCs w:val="20"/>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BodyTextIndent">
    <w:name w:val="Body Text Indent"/>
    <w:basedOn w:val="Normal"/>
    <w:semiHidden/>
    <w:pPr>
      <w:spacing w:after="120"/>
      <w:ind w:left="360"/>
    </w:pPr>
  </w:style>
  <w:style w:type="paragraph" w:styleId="BodyTextIndent2">
    <w:name w:val="Body Text Indent 2"/>
    <w:basedOn w:val="Normal"/>
    <w:semiHidden/>
    <w:pPr>
      <w:ind w:left="1170" w:hanging="630"/>
      <w:jc w:val="both"/>
    </w:pPr>
    <w:rPr>
      <w:rFonts w:ascii="Arial" w:hAnsi="Arial"/>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34E20"/>
    <w:rPr>
      <w:rFonts w:ascii="Tahoma" w:hAnsi="Tahoma"/>
      <w:sz w:val="16"/>
      <w:szCs w:val="16"/>
      <w:lang w:val="x-none" w:eastAsia="x-none"/>
    </w:rPr>
  </w:style>
  <w:style w:type="character" w:customStyle="1" w:styleId="BalloonTextChar">
    <w:name w:val="Balloon Text Char"/>
    <w:link w:val="BalloonText"/>
    <w:uiPriority w:val="99"/>
    <w:semiHidden/>
    <w:rsid w:val="00334E20"/>
    <w:rPr>
      <w:rFonts w:ascii="Tahoma" w:hAnsi="Tahoma" w:cs="Tahoma"/>
      <w:sz w:val="16"/>
      <w:szCs w:val="16"/>
    </w:rPr>
  </w:style>
  <w:style w:type="character" w:customStyle="1" w:styleId="HeaderChar">
    <w:name w:val="Header Char"/>
    <w:link w:val="Header"/>
    <w:uiPriority w:val="99"/>
    <w:rsid w:val="00204567"/>
  </w:style>
  <w:style w:type="character" w:customStyle="1" w:styleId="FooterChar">
    <w:name w:val="Footer Char"/>
    <w:link w:val="Footer"/>
    <w:uiPriority w:val="99"/>
    <w:rsid w:val="00204567"/>
    <w:rPr>
      <w:sz w:val="24"/>
      <w:szCs w:val="24"/>
    </w:rPr>
  </w:style>
  <w:style w:type="character" w:styleId="CommentReference">
    <w:name w:val="annotation reference"/>
    <w:uiPriority w:val="99"/>
    <w:semiHidden/>
    <w:unhideWhenUsed/>
    <w:rsid w:val="00467290"/>
    <w:rPr>
      <w:sz w:val="16"/>
      <w:szCs w:val="16"/>
    </w:rPr>
  </w:style>
  <w:style w:type="paragraph" w:styleId="CommentText">
    <w:name w:val="annotation text"/>
    <w:basedOn w:val="Normal"/>
    <w:link w:val="CommentTextChar"/>
    <w:uiPriority w:val="99"/>
    <w:semiHidden/>
    <w:unhideWhenUsed/>
    <w:rsid w:val="00467290"/>
    <w:rPr>
      <w:sz w:val="20"/>
      <w:szCs w:val="20"/>
    </w:rPr>
  </w:style>
  <w:style w:type="character" w:customStyle="1" w:styleId="CommentTextChar">
    <w:name w:val="Comment Text Char"/>
    <w:basedOn w:val="DefaultParagraphFont"/>
    <w:link w:val="CommentText"/>
    <w:uiPriority w:val="99"/>
    <w:semiHidden/>
    <w:rsid w:val="00467290"/>
  </w:style>
  <w:style w:type="paragraph" w:styleId="CommentSubject">
    <w:name w:val="annotation subject"/>
    <w:basedOn w:val="CommentText"/>
    <w:next w:val="CommentText"/>
    <w:link w:val="CommentSubjectChar"/>
    <w:uiPriority w:val="99"/>
    <w:semiHidden/>
    <w:unhideWhenUsed/>
    <w:rsid w:val="00467290"/>
    <w:rPr>
      <w:b/>
      <w:bCs/>
    </w:rPr>
  </w:style>
  <w:style w:type="character" w:customStyle="1" w:styleId="CommentSubjectChar">
    <w:name w:val="Comment Subject Char"/>
    <w:link w:val="CommentSubject"/>
    <w:uiPriority w:val="99"/>
    <w:semiHidden/>
    <w:rsid w:val="00467290"/>
    <w:rPr>
      <w:b/>
      <w:bCs/>
    </w:rPr>
  </w:style>
  <w:style w:type="paragraph" w:styleId="Title">
    <w:name w:val="Title"/>
    <w:basedOn w:val="Heading2"/>
    <w:next w:val="Normal"/>
    <w:link w:val="TitleChar"/>
    <w:qFormat/>
    <w:rsid w:val="004768D0"/>
    <w:pPr>
      <w:spacing w:after="120"/>
      <w:jc w:val="center"/>
    </w:pPr>
    <w:rPr>
      <w:bCs/>
      <w:sz w:val="36"/>
      <w:szCs w:val="28"/>
      <w:u w:val="none"/>
    </w:rPr>
  </w:style>
  <w:style w:type="character" w:customStyle="1" w:styleId="TitleChar">
    <w:name w:val="Title Char"/>
    <w:link w:val="Title"/>
    <w:rsid w:val="004768D0"/>
    <w:rPr>
      <w:b/>
      <w:bCs/>
      <w:sz w:val="36"/>
      <w:szCs w:val="28"/>
    </w:rPr>
  </w:style>
  <w:style w:type="table" w:styleId="TableGrid">
    <w:name w:val="Table Grid"/>
    <w:basedOn w:val="TableNormal"/>
    <w:uiPriority w:val="59"/>
    <w:rsid w:val="00DA3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4378C"/>
    <w:pPr>
      <w:spacing w:after="200" w:line="276" w:lineRule="auto"/>
      <w:ind w:left="720"/>
      <w:contextualSpacing/>
    </w:pPr>
    <w:rPr>
      <w:rFonts w:ascii="Calibri" w:eastAsia="Calibri" w:hAnsi="Calibri"/>
      <w:sz w:val="22"/>
      <w:szCs w:val="22"/>
    </w:rPr>
  </w:style>
  <w:style w:type="character" w:styleId="Hyperlink">
    <w:name w:val="Hyperlink"/>
    <w:uiPriority w:val="99"/>
    <w:rsid w:val="0044378C"/>
    <w:rPr>
      <w:color w:val="0000FF"/>
      <w:u w:val="single"/>
    </w:rPr>
  </w:style>
  <w:style w:type="paragraph" w:styleId="ListParagraph">
    <w:name w:val="List Paragraph"/>
    <w:basedOn w:val="Normal"/>
    <w:uiPriority w:val="34"/>
    <w:qFormat/>
    <w:rsid w:val="00DB0E61"/>
    <w:pPr>
      <w:spacing w:after="160" w:line="259"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7E777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Heading2"/>
    <w:next w:val="Normal"/>
    <w:qFormat/>
    <w:rsid w:val="00ED5C17"/>
    <w:pPr>
      <w:spacing w:after="120"/>
      <w:jc w:val="left"/>
      <w:outlineLvl w:val="0"/>
    </w:pPr>
    <w:rPr>
      <w:sz w:val="28"/>
      <w:u w:val="none"/>
    </w:rPr>
  </w:style>
  <w:style w:type="paragraph" w:styleId="Heading2">
    <w:name w:val="heading 2"/>
    <w:basedOn w:val="Normal"/>
    <w:next w:val="Normal"/>
    <w:qFormat/>
    <w:pPr>
      <w:keepNext/>
      <w:overflowPunct w:val="0"/>
      <w:autoSpaceDE w:val="0"/>
      <w:autoSpaceDN w:val="0"/>
      <w:adjustRightInd w:val="0"/>
      <w:jc w:val="both"/>
      <w:textAlignment w:val="baseline"/>
      <w:outlineLvl w:val="1"/>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overflowPunct w:val="0"/>
      <w:autoSpaceDE w:val="0"/>
      <w:autoSpaceDN w:val="0"/>
      <w:adjustRightInd w:val="0"/>
      <w:jc w:val="both"/>
      <w:textAlignment w:val="baseline"/>
    </w:pPr>
    <w:rPr>
      <w:rFonts w:ascii="Arial" w:hAnsi="Arial"/>
      <w:sz w:val="20"/>
      <w:szCs w:val="20"/>
    </w:rPr>
  </w:style>
  <w:style w:type="paragraph" w:styleId="Header">
    <w:name w:val="header"/>
    <w:basedOn w:val="Normal"/>
    <w:link w:val="HeaderChar"/>
    <w:uiPriority w:val="99"/>
    <w:pPr>
      <w:tabs>
        <w:tab w:val="center" w:pos="4320"/>
        <w:tab w:val="right" w:pos="8640"/>
      </w:tabs>
      <w:overflowPunct w:val="0"/>
      <w:autoSpaceDE w:val="0"/>
      <w:autoSpaceDN w:val="0"/>
      <w:adjustRightInd w:val="0"/>
      <w:textAlignment w:val="baseline"/>
    </w:pPr>
    <w:rPr>
      <w:sz w:val="20"/>
      <w:szCs w:val="20"/>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BodyTextIndent">
    <w:name w:val="Body Text Indent"/>
    <w:basedOn w:val="Normal"/>
    <w:semiHidden/>
    <w:pPr>
      <w:spacing w:after="120"/>
      <w:ind w:left="360"/>
    </w:pPr>
  </w:style>
  <w:style w:type="paragraph" w:styleId="BodyTextIndent2">
    <w:name w:val="Body Text Indent 2"/>
    <w:basedOn w:val="Normal"/>
    <w:semiHidden/>
    <w:pPr>
      <w:ind w:left="1170" w:hanging="630"/>
      <w:jc w:val="both"/>
    </w:pPr>
    <w:rPr>
      <w:rFonts w:ascii="Arial" w:hAnsi="Arial"/>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34E20"/>
    <w:rPr>
      <w:rFonts w:ascii="Tahoma" w:hAnsi="Tahoma"/>
      <w:sz w:val="16"/>
      <w:szCs w:val="16"/>
      <w:lang w:val="x-none" w:eastAsia="x-none"/>
    </w:rPr>
  </w:style>
  <w:style w:type="character" w:customStyle="1" w:styleId="BalloonTextChar">
    <w:name w:val="Balloon Text Char"/>
    <w:link w:val="BalloonText"/>
    <w:uiPriority w:val="99"/>
    <w:semiHidden/>
    <w:rsid w:val="00334E20"/>
    <w:rPr>
      <w:rFonts w:ascii="Tahoma" w:hAnsi="Tahoma" w:cs="Tahoma"/>
      <w:sz w:val="16"/>
      <w:szCs w:val="16"/>
    </w:rPr>
  </w:style>
  <w:style w:type="character" w:customStyle="1" w:styleId="HeaderChar">
    <w:name w:val="Header Char"/>
    <w:link w:val="Header"/>
    <w:uiPriority w:val="99"/>
    <w:rsid w:val="00204567"/>
  </w:style>
  <w:style w:type="character" w:customStyle="1" w:styleId="FooterChar">
    <w:name w:val="Footer Char"/>
    <w:link w:val="Footer"/>
    <w:uiPriority w:val="99"/>
    <w:rsid w:val="00204567"/>
    <w:rPr>
      <w:sz w:val="24"/>
      <w:szCs w:val="24"/>
    </w:rPr>
  </w:style>
  <w:style w:type="character" w:styleId="CommentReference">
    <w:name w:val="annotation reference"/>
    <w:uiPriority w:val="99"/>
    <w:semiHidden/>
    <w:unhideWhenUsed/>
    <w:rsid w:val="00467290"/>
    <w:rPr>
      <w:sz w:val="16"/>
      <w:szCs w:val="16"/>
    </w:rPr>
  </w:style>
  <w:style w:type="paragraph" w:styleId="CommentText">
    <w:name w:val="annotation text"/>
    <w:basedOn w:val="Normal"/>
    <w:link w:val="CommentTextChar"/>
    <w:uiPriority w:val="99"/>
    <w:semiHidden/>
    <w:unhideWhenUsed/>
    <w:rsid w:val="00467290"/>
    <w:rPr>
      <w:sz w:val="20"/>
      <w:szCs w:val="20"/>
    </w:rPr>
  </w:style>
  <w:style w:type="character" w:customStyle="1" w:styleId="CommentTextChar">
    <w:name w:val="Comment Text Char"/>
    <w:basedOn w:val="DefaultParagraphFont"/>
    <w:link w:val="CommentText"/>
    <w:uiPriority w:val="99"/>
    <w:semiHidden/>
    <w:rsid w:val="00467290"/>
  </w:style>
  <w:style w:type="paragraph" w:styleId="CommentSubject">
    <w:name w:val="annotation subject"/>
    <w:basedOn w:val="CommentText"/>
    <w:next w:val="CommentText"/>
    <w:link w:val="CommentSubjectChar"/>
    <w:uiPriority w:val="99"/>
    <w:semiHidden/>
    <w:unhideWhenUsed/>
    <w:rsid w:val="00467290"/>
    <w:rPr>
      <w:b/>
      <w:bCs/>
    </w:rPr>
  </w:style>
  <w:style w:type="character" w:customStyle="1" w:styleId="CommentSubjectChar">
    <w:name w:val="Comment Subject Char"/>
    <w:link w:val="CommentSubject"/>
    <w:uiPriority w:val="99"/>
    <w:semiHidden/>
    <w:rsid w:val="00467290"/>
    <w:rPr>
      <w:b/>
      <w:bCs/>
    </w:rPr>
  </w:style>
  <w:style w:type="paragraph" w:styleId="Title">
    <w:name w:val="Title"/>
    <w:basedOn w:val="Heading2"/>
    <w:next w:val="Normal"/>
    <w:link w:val="TitleChar"/>
    <w:qFormat/>
    <w:rsid w:val="004768D0"/>
    <w:pPr>
      <w:spacing w:after="120"/>
      <w:jc w:val="center"/>
    </w:pPr>
    <w:rPr>
      <w:bCs/>
      <w:sz w:val="36"/>
      <w:szCs w:val="28"/>
      <w:u w:val="none"/>
    </w:rPr>
  </w:style>
  <w:style w:type="character" w:customStyle="1" w:styleId="TitleChar">
    <w:name w:val="Title Char"/>
    <w:link w:val="Title"/>
    <w:rsid w:val="004768D0"/>
    <w:rPr>
      <w:b/>
      <w:bCs/>
      <w:sz w:val="36"/>
      <w:szCs w:val="28"/>
    </w:rPr>
  </w:style>
  <w:style w:type="table" w:styleId="TableGrid">
    <w:name w:val="Table Grid"/>
    <w:basedOn w:val="TableNormal"/>
    <w:uiPriority w:val="59"/>
    <w:rsid w:val="00DA3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4378C"/>
    <w:pPr>
      <w:spacing w:after="200" w:line="276" w:lineRule="auto"/>
      <w:ind w:left="720"/>
      <w:contextualSpacing/>
    </w:pPr>
    <w:rPr>
      <w:rFonts w:ascii="Calibri" w:eastAsia="Calibri" w:hAnsi="Calibri"/>
      <w:sz w:val="22"/>
      <w:szCs w:val="22"/>
    </w:rPr>
  </w:style>
  <w:style w:type="character" w:styleId="Hyperlink">
    <w:name w:val="Hyperlink"/>
    <w:uiPriority w:val="99"/>
    <w:rsid w:val="0044378C"/>
    <w:rPr>
      <w:color w:val="0000FF"/>
      <w:u w:val="single"/>
    </w:rPr>
  </w:style>
  <w:style w:type="paragraph" w:styleId="ListParagraph">
    <w:name w:val="List Paragraph"/>
    <w:basedOn w:val="Normal"/>
    <w:uiPriority w:val="34"/>
    <w:qFormat/>
    <w:rsid w:val="00DB0E61"/>
    <w:pPr>
      <w:spacing w:after="160" w:line="259"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7E77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14642">
      <w:bodyDiv w:val="1"/>
      <w:marLeft w:val="0"/>
      <w:marRight w:val="0"/>
      <w:marTop w:val="0"/>
      <w:marBottom w:val="0"/>
      <w:divBdr>
        <w:top w:val="none" w:sz="0" w:space="0" w:color="auto"/>
        <w:left w:val="none" w:sz="0" w:space="0" w:color="auto"/>
        <w:bottom w:val="none" w:sz="0" w:space="0" w:color="auto"/>
        <w:right w:val="none" w:sz="0" w:space="0" w:color="auto"/>
      </w:divBdr>
      <w:divsChild>
        <w:div w:id="717902841">
          <w:marLeft w:val="547"/>
          <w:marRight w:val="0"/>
          <w:marTop w:val="72"/>
          <w:marBottom w:val="0"/>
          <w:divBdr>
            <w:top w:val="none" w:sz="0" w:space="0" w:color="auto"/>
            <w:left w:val="none" w:sz="0" w:space="0" w:color="auto"/>
            <w:bottom w:val="none" w:sz="0" w:space="0" w:color="auto"/>
            <w:right w:val="none" w:sz="0" w:space="0" w:color="auto"/>
          </w:divBdr>
        </w:div>
        <w:div w:id="1656101785">
          <w:marLeft w:val="547"/>
          <w:marRight w:val="0"/>
          <w:marTop w:val="72"/>
          <w:marBottom w:val="0"/>
          <w:divBdr>
            <w:top w:val="none" w:sz="0" w:space="0" w:color="auto"/>
            <w:left w:val="none" w:sz="0" w:space="0" w:color="auto"/>
            <w:bottom w:val="none" w:sz="0" w:space="0" w:color="auto"/>
            <w:right w:val="none" w:sz="0" w:space="0" w:color="auto"/>
          </w:divBdr>
        </w:div>
        <w:div w:id="2126190292">
          <w:marLeft w:val="547"/>
          <w:marRight w:val="0"/>
          <w:marTop w:val="72"/>
          <w:marBottom w:val="0"/>
          <w:divBdr>
            <w:top w:val="none" w:sz="0" w:space="0" w:color="auto"/>
            <w:left w:val="none" w:sz="0" w:space="0" w:color="auto"/>
            <w:bottom w:val="none" w:sz="0" w:space="0" w:color="auto"/>
            <w:right w:val="none" w:sz="0" w:space="0" w:color="auto"/>
          </w:divBdr>
        </w:div>
        <w:div w:id="1924950453">
          <w:marLeft w:val="547"/>
          <w:marRight w:val="0"/>
          <w:marTop w:val="72"/>
          <w:marBottom w:val="0"/>
          <w:divBdr>
            <w:top w:val="none" w:sz="0" w:space="0" w:color="auto"/>
            <w:left w:val="none" w:sz="0" w:space="0" w:color="auto"/>
            <w:bottom w:val="none" w:sz="0" w:space="0" w:color="auto"/>
            <w:right w:val="none" w:sz="0" w:space="0" w:color="auto"/>
          </w:divBdr>
        </w:div>
        <w:div w:id="1428499491">
          <w:marLeft w:val="547"/>
          <w:marRight w:val="0"/>
          <w:marTop w:val="72"/>
          <w:marBottom w:val="0"/>
          <w:divBdr>
            <w:top w:val="none" w:sz="0" w:space="0" w:color="auto"/>
            <w:left w:val="none" w:sz="0" w:space="0" w:color="auto"/>
            <w:bottom w:val="none" w:sz="0" w:space="0" w:color="auto"/>
            <w:right w:val="none" w:sz="0" w:space="0" w:color="auto"/>
          </w:divBdr>
        </w:div>
        <w:div w:id="269360092">
          <w:marLeft w:val="547"/>
          <w:marRight w:val="0"/>
          <w:marTop w:val="72"/>
          <w:marBottom w:val="0"/>
          <w:divBdr>
            <w:top w:val="none" w:sz="0" w:space="0" w:color="auto"/>
            <w:left w:val="none" w:sz="0" w:space="0" w:color="auto"/>
            <w:bottom w:val="none" w:sz="0" w:space="0" w:color="auto"/>
            <w:right w:val="none" w:sz="0" w:space="0" w:color="auto"/>
          </w:divBdr>
        </w:div>
        <w:div w:id="1767846315">
          <w:marLeft w:val="547"/>
          <w:marRight w:val="0"/>
          <w:marTop w:val="72"/>
          <w:marBottom w:val="0"/>
          <w:divBdr>
            <w:top w:val="none" w:sz="0" w:space="0" w:color="auto"/>
            <w:left w:val="none" w:sz="0" w:space="0" w:color="auto"/>
            <w:bottom w:val="none" w:sz="0" w:space="0" w:color="auto"/>
            <w:right w:val="none" w:sz="0" w:space="0" w:color="auto"/>
          </w:divBdr>
        </w:div>
      </w:divsChild>
    </w:div>
    <w:div w:id="358511519">
      <w:bodyDiv w:val="1"/>
      <w:marLeft w:val="0"/>
      <w:marRight w:val="0"/>
      <w:marTop w:val="0"/>
      <w:marBottom w:val="0"/>
      <w:divBdr>
        <w:top w:val="none" w:sz="0" w:space="0" w:color="auto"/>
        <w:left w:val="none" w:sz="0" w:space="0" w:color="auto"/>
        <w:bottom w:val="none" w:sz="0" w:space="0" w:color="auto"/>
        <w:right w:val="none" w:sz="0" w:space="0" w:color="auto"/>
      </w:divBdr>
    </w:div>
    <w:div w:id="378475193">
      <w:bodyDiv w:val="1"/>
      <w:marLeft w:val="0"/>
      <w:marRight w:val="0"/>
      <w:marTop w:val="0"/>
      <w:marBottom w:val="0"/>
      <w:divBdr>
        <w:top w:val="none" w:sz="0" w:space="0" w:color="auto"/>
        <w:left w:val="none" w:sz="0" w:space="0" w:color="auto"/>
        <w:bottom w:val="none" w:sz="0" w:space="0" w:color="auto"/>
        <w:right w:val="none" w:sz="0" w:space="0" w:color="auto"/>
      </w:divBdr>
    </w:div>
    <w:div w:id="511995186">
      <w:bodyDiv w:val="1"/>
      <w:marLeft w:val="0"/>
      <w:marRight w:val="0"/>
      <w:marTop w:val="0"/>
      <w:marBottom w:val="0"/>
      <w:divBdr>
        <w:top w:val="none" w:sz="0" w:space="0" w:color="auto"/>
        <w:left w:val="none" w:sz="0" w:space="0" w:color="auto"/>
        <w:bottom w:val="none" w:sz="0" w:space="0" w:color="auto"/>
        <w:right w:val="none" w:sz="0" w:space="0" w:color="auto"/>
      </w:divBdr>
    </w:div>
    <w:div w:id="981347347">
      <w:bodyDiv w:val="1"/>
      <w:marLeft w:val="0"/>
      <w:marRight w:val="0"/>
      <w:marTop w:val="0"/>
      <w:marBottom w:val="0"/>
      <w:divBdr>
        <w:top w:val="none" w:sz="0" w:space="0" w:color="auto"/>
        <w:left w:val="none" w:sz="0" w:space="0" w:color="auto"/>
        <w:bottom w:val="none" w:sz="0" w:space="0" w:color="auto"/>
        <w:right w:val="none" w:sz="0" w:space="0" w:color="auto"/>
      </w:divBdr>
    </w:div>
    <w:div w:id="1895852393">
      <w:bodyDiv w:val="1"/>
      <w:marLeft w:val="0"/>
      <w:marRight w:val="0"/>
      <w:marTop w:val="0"/>
      <w:marBottom w:val="0"/>
      <w:divBdr>
        <w:top w:val="none" w:sz="0" w:space="0" w:color="auto"/>
        <w:left w:val="none" w:sz="0" w:space="0" w:color="auto"/>
        <w:bottom w:val="none" w:sz="0" w:space="0" w:color="auto"/>
        <w:right w:val="none" w:sz="0" w:space="0" w:color="auto"/>
      </w:divBdr>
    </w:div>
    <w:div w:id="190371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A9A093AC7FA040A9DB4F9526404739" ma:contentTypeVersion="8" ma:contentTypeDescription="Create a new document." ma:contentTypeScope="" ma:versionID="d3d9ca2572fceb24ae975b9657b66f00">
  <xsd:schema xmlns:xsd="http://www.w3.org/2001/XMLSchema" xmlns:xs="http://www.w3.org/2001/XMLSchema" xmlns:p="http://schemas.microsoft.com/office/2006/metadata/properties" xmlns:ns2="e3c0451c-290c-4e3c-a011-3b2938cad35d" targetNamespace="http://schemas.microsoft.com/office/2006/metadata/properties" ma:root="true" ma:fieldsID="a3cb5b4c37628e9541255ad49107ac90" ns2:_="">
    <xsd:import namespace="e3c0451c-290c-4e3c-a011-3b2938cad35d"/>
    <xsd:element name="properties">
      <xsd:complexType>
        <xsd:sequence>
          <xsd:element name="documentManagement">
            <xsd:complexType>
              <xsd:all>
                <xsd:element ref="ns2:Document_x0020_Type" minOccurs="0"/>
                <xsd:element ref="ns2:Title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451c-290c-4e3c-a011-3b2938cad35d" elementFormDefault="qualified">
    <xsd:import namespace="http://schemas.microsoft.com/office/2006/documentManagement/types"/>
    <xsd:import namespace="http://schemas.microsoft.com/office/infopath/2007/PartnerControls"/>
    <xsd:element name="Document_x0020_Type" ma:index="1" nillable="true" ma:displayName="Category" ma:format="Dropdown" ma:internalName="Document_x0020_Type">
      <xsd:simpleType>
        <xsd:union memberTypes="dms:Text">
          <xsd:simpleType>
            <xsd:restriction base="dms:Choice">
              <xsd:enumeration value="AHRQ Deliverable"/>
              <xsd:enumeration value="Content"/>
              <xsd:enumeration value="Communications"/>
              <xsd:enumeration value="Data"/>
              <xsd:enumeration value="Expense Form"/>
              <xsd:enumeration value="Monthly Report"/>
              <xsd:enumeration value="Quality Improvement Resources"/>
              <xsd:enumeration value="Recordings"/>
              <xsd:enumeration value="Sustainability"/>
              <xsd:enumeration value="Syllabus"/>
              <xsd:enumeration value="Template"/>
              <xsd:enumeration value="Other"/>
            </xsd:restriction>
          </xsd:simpleType>
        </xsd:union>
      </xsd:simpleType>
    </xsd:element>
    <xsd:element name="Title0" ma:index="9" nillable="true" ma:displayName="Title" ma:internalName="Title0">
      <xsd:simpleType>
        <xsd:restriction base="dms:Text">
          <xsd:maxLength value="255"/>
        </xsd:restriction>
      </xsd:simpleType>
    </xsd:element>
    <xsd:element name="Status" ma:index="10" nillable="true" ma:displayName="Status" ma:default="Active" ma:format="Dropdown" ma:internalName="Status">
      <xsd:simpleType>
        <xsd:restriction base="dms:Choice">
          <xsd:enumeration value="Active"/>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e3c0451c-290c-4e3c-a011-3b2938cad35d">IHI</Document_x0020_Type>
    <Status xmlns="e3c0451c-290c-4e3c-a011-3b2938cad35d">Active</Status>
    <Title0 xmlns="e3c0451c-290c-4e3c-a011-3b2938cad35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327CD-0F45-47B1-AC04-8C407782022A}">
  <ds:schemaRefs>
    <ds:schemaRef ds:uri="http://schemas.microsoft.com/sharepoint/v3/contenttype/forms"/>
  </ds:schemaRefs>
</ds:datastoreItem>
</file>

<file path=customXml/itemProps2.xml><?xml version="1.0" encoding="utf-8"?>
<ds:datastoreItem xmlns:ds="http://schemas.openxmlformats.org/officeDocument/2006/customXml" ds:itemID="{5D60C5AE-71CE-465F-AEBD-F7A902847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451c-290c-4e3c-a011-3b2938cad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5C1106-34B2-4A6D-A34B-E0EB17DB7D11}">
  <ds:schemaRefs>
    <ds:schemaRef ds:uri="http://purl.org/dc/terms/"/>
    <ds:schemaRef ds:uri="http://schemas.microsoft.com/office/infopath/2007/PartnerControls"/>
    <ds:schemaRef ds:uri="http://purl.org/dc/elements/1.1/"/>
    <ds:schemaRef ds:uri="http://schemas.microsoft.com/office/2006/documentManagement/types"/>
    <ds:schemaRef ds:uri="e3c0451c-290c-4e3c-a011-3b2938cad35d"/>
    <ds:schemaRef ds:uri="http://purl.org/dc/dcmitype/"/>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590DF6B2-3AF7-46EC-B778-D43EB8465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1423</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Module 1: Script and Slides</vt:lpstr>
    </vt:vector>
  </TitlesOfParts>
  <Company>St. John Health System</Company>
  <LinksUpToDate>false</LinksUpToDate>
  <CharactersWithSpaces>9312</CharactersWithSpaces>
  <SharedDoc>false</SharedDoc>
  <HLinks>
    <vt:vector size="6" baseType="variant">
      <vt:variant>
        <vt:i4>917513</vt:i4>
      </vt:variant>
      <vt:variant>
        <vt:i4>0</vt:i4>
      </vt:variant>
      <vt:variant>
        <vt:i4>0</vt:i4>
      </vt:variant>
      <vt:variant>
        <vt:i4>5</vt:i4>
      </vt:variant>
      <vt:variant>
        <vt:lpwstr>http://www.ncbi.nlm.nih.gov/pmc/articles/PMC3379524/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Script and Slides</dc:title>
  <dc:creator>osborl01</dc:creator>
  <cp:lastModifiedBy>Chris Heidenrich OCKT</cp:lastModifiedBy>
  <cp:revision>4</cp:revision>
  <cp:lastPrinted>2016-07-08T16:43:00Z</cp:lastPrinted>
  <dcterms:created xsi:type="dcterms:W3CDTF">2017-04-07T20:49:00Z</dcterms:created>
  <dcterms:modified xsi:type="dcterms:W3CDTF">2017-04-08T01:09:00Z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0x0101009CA9A093AC7FA040A9DB4F9526404739</vt:lpwstr>
  </property>
</Properties>
</file>