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705DE" w14:textId="77777777" w:rsidR="00CD2DB2" w:rsidRDefault="00CD2DB2" w:rsidP="009E12E8">
      <w:pPr>
        <w:pStyle w:val="Title"/>
      </w:pPr>
      <w:bookmarkStart w:id="0" w:name="_GoBack"/>
      <w:bookmarkEnd w:id="0"/>
    </w:p>
    <w:p w14:paraId="3A46E601" w14:textId="77777777" w:rsidR="00CD2DB2" w:rsidRDefault="00CD2DB2" w:rsidP="009E12E8">
      <w:pPr>
        <w:pStyle w:val="Title"/>
      </w:pPr>
    </w:p>
    <w:p w14:paraId="72A8FB47" w14:textId="283CDD3D" w:rsidR="00591470" w:rsidRDefault="00AE0255" w:rsidP="009E12E8">
      <w:pPr>
        <w:pStyle w:val="Title"/>
      </w:pPr>
      <w:r>
        <w:t xml:space="preserve">Visual </w:t>
      </w:r>
      <w:r w:rsidR="00FE505C">
        <w:t xml:space="preserve">Management </w:t>
      </w:r>
      <w:r w:rsidR="00937BF1">
        <w:t xml:space="preserve">Board </w:t>
      </w:r>
      <w:r w:rsidR="009E12E8">
        <w:t>Component Kit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  <w:lang w:eastAsia="en-US"/>
        </w:rPr>
        <w:id w:val="-7499683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7BCCDD3" w14:textId="77777777" w:rsidR="002A0DE8" w:rsidRDefault="002A0DE8">
          <w:pPr>
            <w:pStyle w:val="TOCHeading"/>
          </w:pPr>
          <w:r>
            <w:t>Contents</w:t>
          </w:r>
        </w:p>
        <w:p w14:paraId="1D243817" w14:textId="6721C0AE" w:rsidR="0078593E" w:rsidRDefault="002A0DE8">
          <w:pPr>
            <w:pStyle w:val="TOC1"/>
            <w:rPr>
              <w:rFonts w:eastAsiaTheme="minorEastAsia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7461774" w:history="1">
            <w:r w:rsidR="0078593E" w:rsidRPr="004A2BB3">
              <w:rPr>
                <w:rStyle w:val="Hyperlink"/>
                <w:noProof/>
              </w:rPr>
              <w:t>1.</w:t>
            </w:r>
            <w:r w:rsidR="0078593E">
              <w:rPr>
                <w:rFonts w:eastAsiaTheme="minorEastAsia"/>
                <w:noProof/>
                <w:sz w:val="22"/>
              </w:rPr>
              <w:tab/>
            </w:r>
            <w:r w:rsidR="0078593E" w:rsidRPr="004A2BB3">
              <w:rPr>
                <w:rStyle w:val="Hyperlink"/>
                <w:noProof/>
              </w:rPr>
              <w:t xml:space="preserve">Why </w:t>
            </w:r>
            <w:r w:rsidR="000D3093">
              <w:rPr>
                <w:rStyle w:val="Hyperlink"/>
                <w:noProof/>
              </w:rPr>
              <w:t>H</w:t>
            </w:r>
            <w:r w:rsidR="0078593E" w:rsidRPr="004A2BB3">
              <w:rPr>
                <w:rStyle w:val="Hyperlink"/>
                <w:noProof/>
              </w:rPr>
              <w:t>ave a Visual Management Board?</w:t>
            </w:r>
            <w:r w:rsidR="0078593E">
              <w:rPr>
                <w:noProof/>
                <w:webHidden/>
              </w:rPr>
              <w:tab/>
            </w:r>
            <w:r w:rsidR="0078593E">
              <w:rPr>
                <w:noProof/>
                <w:webHidden/>
              </w:rPr>
              <w:fldChar w:fldCharType="begin"/>
            </w:r>
            <w:r w:rsidR="0078593E">
              <w:rPr>
                <w:noProof/>
                <w:webHidden/>
              </w:rPr>
              <w:instrText xml:space="preserve"> PAGEREF _Toc447461774 \h </w:instrText>
            </w:r>
            <w:r w:rsidR="0078593E">
              <w:rPr>
                <w:noProof/>
                <w:webHidden/>
              </w:rPr>
            </w:r>
            <w:r w:rsidR="0078593E">
              <w:rPr>
                <w:noProof/>
                <w:webHidden/>
              </w:rPr>
              <w:fldChar w:fldCharType="separate"/>
            </w:r>
            <w:r w:rsidR="002C4338">
              <w:rPr>
                <w:noProof/>
                <w:webHidden/>
              </w:rPr>
              <w:t>2</w:t>
            </w:r>
            <w:r w:rsidR="0078593E">
              <w:rPr>
                <w:noProof/>
                <w:webHidden/>
              </w:rPr>
              <w:fldChar w:fldCharType="end"/>
            </w:r>
          </w:hyperlink>
        </w:p>
        <w:p w14:paraId="3D69D961" w14:textId="77777777" w:rsidR="0078593E" w:rsidRDefault="00505479">
          <w:pPr>
            <w:pStyle w:val="TOC1"/>
            <w:rPr>
              <w:rFonts w:eastAsiaTheme="minorEastAsia"/>
              <w:noProof/>
              <w:sz w:val="22"/>
            </w:rPr>
          </w:pPr>
          <w:hyperlink w:anchor="_Toc447461776" w:history="1">
            <w:r w:rsidR="0078593E" w:rsidRPr="004A2BB3">
              <w:rPr>
                <w:rStyle w:val="Hyperlink"/>
                <w:noProof/>
              </w:rPr>
              <w:t>2.</w:t>
            </w:r>
            <w:r w:rsidR="0078593E">
              <w:rPr>
                <w:rFonts w:eastAsiaTheme="minorEastAsia"/>
                <w:noProof/>
                <w:sz w:val="22"/>
              </w:rPr>
              <w:tab/>
            </w:r>
            <w:r w:rsidR="0078593E" w:rsidRPr="004A2BB3">
              <w:rPr>
                <w:rStyle w:val="Hyperlink"/>
                <w:noProof/>
              </w:rPr>
              <w:t>Tips for Using a Visual Management Board</w:t>
            </w:r>
            <w:r w:rsidR="0078593E">
              <w:rPr>
                <w:noProof/>
                <w:webHidden/>
              </w:rPr>
              <w:tab/>
            </w:r>
            <w:r w:rsidR="0078593E">
              <w:rPr>
                <w:noProof/>
                <w:webHidden/>
              </w:rPr>
              <w:fldChar w:fldCharType="begin"/>
            </w:r>
            <w:r w:rsidR="0078593E">
              <w:rPr>
                <w:noProof/>
                <w:webHidden/>
              </w:rPr>
              <w:instrText xml:space="preserve"> PAGEREF _Toc447461776 \h </w:instrText>
            </w:r>
            <w:r w:rsidR="0078593E">
              <w:rPr>
                <w:noProof/>
                <w:webHidden/>
              </w:rPr>
            </w:r>
            <w:r w:rsidR="0078593E">
              <w:rPr>
                <w:noProof/>
                <w:webHidden/>
              </w:rPr>
              <w:fldChar w:fldCharType="separate"/>
            </w:r>
            <w:r w:rsidR="002C4338">
              <w:rPr>
                <w:noProof/>
                <w:webHidden/>
              </w:rPr>
              <w:t>2</w:t>
            </w:r>
            <w:r w:rsidR="0078593E">
              <w:rPr>
                <w:noProof/>
                <w:webHidden/>
              </w:rPr>
              <w:fldChar w:fldCharType="end"/>
            </w:r>
          </w:hyperlink>
        </w:p>
        <w:p w14:paraId="20C52366" w14:textId="5D38CAD0" w:rsidR="0078593E" w:rsidRDefault="00505479">
          <w:pPr>
            <w:pStyle w:val="TOC1"/>
            <w:rPr>
              <w:rFonts w:eastAsiaTheme="minorEastAsia"/>
              <w:noProof/>
              <w:sz w:val="22"/>
            </w:rPr>
          </w:pPr>
          <w:hyperlink w:anchor="_Toc447461777" w:history="1">
            <w:r w:rsidR="00E43EE4" w:rsidRPr="004A2BB3">
              <w:rPr>
                <w:rStyle w:val="Hyperlink"/>
                <w:noProof/>
              </w:rPr>
              <w:t>3.</w:t>
            </w:r>
            <w:r w:rsidR="00E43EE4">
              <w:rPr>
                <w:rFonts w:eastAsiaTheme="minorEastAsia"/>
                <w:noProof/>
                <w:sz w:val="22"/>
              </w:rPr>
              <w:tab/>
            </w:r>
            <w:r w:rsidR="00E43EE4" w:rsidRPr="004A2BB3">
              <w:rPr>
                <w:rStyle w:val="Hyperlink"/>
                <w:noProof/>
              </w:rPr>
              <w:t xml:space="preserve">Plan-Do-Study-Act “Ramp”: Learn </w:t>
            </w:r>
            <w:r w:rsidR="000D3093">
              <w:rPr>
                <w:rStyle w:val="Hyperlink"/>
                <w:noProof/>
              </w:rPr>
              <w:t>T</w:t>
            </w:r>
            <w:r w:rsidR="00E43EE4" w:rsidRPr="004A2BB3">
              <w:rPr>
                <w:rStyle w:val="Hyperlink"/>
                <w:noProof/>
              </w:rPr>
              <w:t>o Use a Visual Management Board</w:t>
            </w:r>
            <w:r w:rsidR="00E43EE4">
              <w:rPr>
                <w:noProof/>
                <w:webHidden/>
              </w:rPr>
              <w:tab/>
              <w:t>2</w:t>
            </w:r>
          </w:hyperlink>
        </w:p>
        <w:p w14:paraId="45EBCCA2" w14:textId="576F0B54" w:rsidR="0078593E" w:rsidRDefault="00505479">
          <w:pPr>
            <w:pStyle w:val="TOC1"/>
            <w:rPr>
              <w:noProof/>
            </w:rPr>
          </w:pPr>
          <w:hyperlink w:anchor="_Toc447461778" w:history="1">
            <w:r w:rsidR="0078593E" w:rsidRPr="004A2BB3">
              <w:rPr>
                <w:rStyle w:val="Hyperlink"/>
                <w:noProof/>
              </w:rPr>
              <w:t>4.</w:t>
            </w:r>
            <w:r w:rsidR="0078593E">
              <w:rPr>
                <w:rFonts w:eastAsiaTheme="minorEastAsia"/>
                <w:noProof/>
                <w:sz w:val="22"/>
              </w:rPr>
              <w:tab/>
            </w:r>
            <w:r w:rsidR="001F5A19">
              <w:rPr>
                <w:rStyle w:val="Hyperlink"/>
                <w:noProof/>
              </w:rPr>
              <w:t>Visual Management Board Example: Elements You Can Use (Figure 1)</w:t>
            </w:r>
            <w:r w:rsidR="0078593E">
              <w:rPr>
                <w:noProof/>
                <w:webHidden/>
              </w:rPr>
              <w:tab/>
            </w:r>
            <w:r w:rsidR="0078593E">
              <w:rPr>
                <w:noProof/>
                <w:webHidden/>
              </w:rPr>
              <w:fldChar w:fldCharType="begin"/>
            </w:r>
            <w:r w:rsidR="0078593E">
              <w:rPr>
                <w:noProof/>
                <w:webHidden/>
              </w:rPr>
              <w:instrText xml:space="preserve"> PAGEREF _Toc447461778 \h </w:instrText>
            </w:r>
            <w:r w:rsidR="0078593E">
              <w:rPr>
                <w:noProof/>
                <w:webHidden/>
              </w:rPr>
            </w:r>
            <w:r w:rsidR="0078593E">
              <w:rPr>
                <w:noProof/>
                <w:webHidden/>
              </w:rPr>
              <w:fldChar w:fldCharType="separate"/>
            </w:r>
            <w:r w:rsidR="002C4338">
              <w:rPr>
                <w:noProof/>
                <w:webHidden/>
              </w:rPr>
              <w:t>4</w:t>
            </w:r>
            <w:r w:rsidR="0078593E">
              <w:rPr>
                <w:noProof/>
                <w:webHidden/>
              </w:rPr>
              <w:fldChar w:fldCharType="end"/>
            </w:r>
          </w:hyperlink>
        </w:p>
        <w:p w14:paraId="3ADC5F42" w14:textId="52641806" w:rsidR="00BF4C38" w:rsidRPr="00402D9B" w:rsidRDefault="00E43EE4" w:rsidP="00402D9B">
          <w:pPr>
            <w:tabs>
              <w:tab w:val="left" w:pos="475"/>
              <w:tab w:val="right" w:leader="dot" w:pos="9360"/>
            </w:tabs>
            <w:spacing w:after="100"/>
          </w:pPr>
          <w:r>
            <w:t xml:space="preserve">5. </w:t>
          </w:r>
          <w:r>
            <w:tab/>
          </w:r>
          <w:r w:rsidR="00BF4C38">
            <w:t>Connections to Other Components</w:t>
          </w:r>
          <w:r>
            <w:tab/>
            <w:t>5</w:t>
          </w:r>
        </w:p>
        <w:p w14:paraId="02162EC2" w14:textId="372224DE" w:rsidR="0078593E" w:rsidRDefault="00505479">
          <w:pPr>
            <w:pStyle w:val="TOC1"/>
            <w:rPr>
              <w:rFonts w:eastAsiaTheme="minorEastAsia"/>
              <w:noProof/>
              <w:sz w:val="22"/>
            </w:rPr>
          </w:pPr>
          <w:hyperlink w:anchor="_Toc447461779" w:history="1">
            <w:r w:rsidR="00E43EE4">
              <w:rPr>
                <w:rStyle w:val="Hyperlink"/>
                <w:noProof/>
              </w:rPr>
              <w:t>6</w:t>
            </w:r>
            <w:r w:rsidR="0078593E" w:rsidRPr="004A2BB3">
              <w:rPr>
                <w:rStyle w:val="Hyperlink"/>
                <w:noProof/>
              </w:rPr>
              <w:t>.</w:t>
            </w:r>
            <w:r w:rsidR="0078593E">
              <w:rPr>
                <w:rFonts w:eastAsiaTheme="minorEastAsia"/>
                <w:noProof/>
                <w:sz w:val="22"/>
              </w:rPr>
              <w:tab/>
            </w:r>
            <w:r w:rsidR="0078593E" w:rsidRPr="004A2BB3">
              <w:rPr>
                <w:rStyle w:val="Hyperlink"/>
                <w:noProof/>
              </w:rPr>
              <w:t>Learn More</w:t>
            </w:r>
            <w:r w:rsidR="0078593E">
              <w:rPr>
                <w:noProof/>
                <w:webHidden/>
              </w:rPr>
              <w:tab/>
            </w:r>
            <w:r w:rsidR="0078593E">
              <w:rPr>
                <w:noProof/>
                <w:webHidden/>
              </w:rPr>
              <w:fldChar w:fldCharType="begin"/>
            </w:r>
            <w:r w:rsidR="0078593E">
              <w:rPr>
                <w:noProof/>
                <w:webHidden/>
              </w:rPr>
              <w:instrText xml:space="preserve"> PAGEREF _Toc447461779 \h </w:instrText>
            </w:r>
            <w:r w:rsidR="0078593E">
              <w:rPr>
                <w:noProof/>
                <w:webHidden/>
              </w:rPr>
            </w:r>
            <w:r w:rsidR="0078593E">
              <w:rPr>
                <w:noProof/>
                <w:webHidden/>
              </w:rPr>
              <w:fldChar w:fldCharType="separate"/>
            </w:r>
            <w:r w:rsidR="002C4338">
              <w:rPr>
                <w:noProof/>
                <w:webHidden/>
              </w:rPr>
              <w:t>5</w:t>
            </w:r>
            <w:r w:rsidR="0078593E">
              <w:rPr>
                <w:noProof/>
                <w:webHidden/>
              </w:rPr>
              <w:fldChar w:fldCharType="end"/>
            </w:r>
          </w:hyperlink>
        </w:p>
        <w:p w14:paraId="5B960109" w14:textId="77777777" w:rsidR="002A0DE8" w:rsidRDefault="002A0DE8">
          <w:r>
            <w:rPr>
              <w:b/>
              <w:bCs/>
              <w:noProof/>
            </w:rPr>
            <w:fldChar w:fldCharType="end"/>
          </w:r>
        </w:p>
      </w:sdtContent>
    </w:sdt>
    <w:p w14:paraId="24B29FEC" w14:textId="77777777" w:rsidR="002A0DE8" w:rsidRDefault="002A0DE8">
      <w:r>
        <w:br w:type="page"/>
      </w:r>
    </w:p>
    <w:p w14:paraId="6F59A5C9" w14:textId="5A126FE1" w:rsidR="009E12E8" w:rsidRDefault="00BB5D15" w:rsidP="00973D27">
      <w:pPr>
        <w:pStyle w:val="Heading1"/>
        <w:numPr>
          <w:ilvl w:val="0"/>
          <w:numId w:val="14"/>
        </w:numPr>
        <w:ind w:left="360"/>
      </w:pPr>
      <w:bookmarkStart w:id="1" w:name="_Toc447461774"/>
      <w:r>
        <w:lastRenderedPageBreak/>
        <w:t xml:space="preserve">Why </w:t>
      </w:r>
      <w:r w:rsidR="000D3093">
        <w:t>H</w:t>
      </w:r>
      <w:r>
        <w:t>ave a Visual Management Board?</w:t>
      </w:r>
      <w:bookmarkEnd w:id="1"/>
    </w:p>
    <w:p w14:paraId="5D3A06EE" w14:textId="2928CD54" w:rsidR="002B3364" w:rsidRDefault="00AB0B85" w:rsidP="002B3364">
      <w:pPr>
        <w:tabs>
          <w:tab w:val="left" w:pos="1980"/>
        </w:tabs>
        <w:spacing w:before="5"/>
        <w:ind w:left="1"/>
        <w:rPr>
          <w:rFonts w:ascii="Calibri" w:eastAsia="Calibri" w:hAnsi="Calibri" w:cs="Calibri"/>
          <w:szCs w:val="24"/>
        </w:rPr>
      </w:pPr>
      <w:r w:rsidRPr="00AB0B85">
        <w:rPr>
          <w:rFonts w:ascii="Calibri" w:eastAsia="Calibri" w:hAnsi="Calibri" w:cs="Calibri"/>
          <w:szCs w:val="24"/>
        </w:rPr>
        <w:t xml:space="preserve">You and your team </w:t>
      </w:r>
      <w:r w:rsidR="00A2172D">
        <w:rPr>
          <w:rFonts w:ascii="Calibri" w:eastAsia="Calibri" w:hAnsi="Calibri" w:cs="Calibri"/>
          <w:szCs w:val="24"/>
        </w:rPr>
        <w:t>can benefit</w:t>
      </w:r>
      <w:r>
        <w:rPr>
          <w:rFonts w:ascii="Calibri" w:eastAsia="Calibri" w:hAnsi="Calibri" w:cs="Calibri"/>
          <w:szCs w:val="24"/>
        </w:rPr>
        <w:t xml:space="preserve"> </w:t>
      </w:r>
      <w:r w:rsidR="00A2172D">
        <w:rPr>
          <w:rFonts w:ascii="Calibri" w:eastAsia="Calibri" w:hAnsi="Calibri" w:cs="Calibri"/>
          <w:szCs w:val="24"/>
        </w:rPr>
        <w:t>from</w:t>
      </w:r>
      <w:r w:rsidRPr="00AB0B85">
        <w:rPr>
          <w:rFonts w:ascii="Calibri" w:eastAsia="Calibri" w:hAnsi="Calibri" w:cs="Calibri"/>
          <w:szCs w:val="24"/>
        </w:rPr>
        <w:t xml:space="preserve"> a wall display that guides your</w:t>
      </w:r>
      <w:r w:rsidR="00CD7C4C">
        <w:rPr>
          <w:rFonts w:ascii="Calibri" w:eastAsia="Calibri" w:hAnsi="Calibri" w:cs="Calibri"/>
          <w:szCs w:val="24"/>
        </w:rPr>
        <w:t xml:space="preserve"> daily and weekly safety work. </w:t>
      </w:r>
      <w:r w:rsidRPr="00AB0B85">
        <w:rPr>
          <w:rFonts w:ascii="Calibri" w:eastAsia="Calibri" w:hAnsi="Calibri" w:cs="Calibri"/>
          <w:szCs w:val="24"/>
        </w:rPr>
        <w:t>The display helps you, your staff</w:t>
      </w:r>
      <w:r w:rsidR="00740451">
        <w:rPr>
          <w:rFonts w:ascii="Calibri" w:eastAsia="Calibri" w:hAnsi="Calibri" w:cs="Calibri"/>
          <w:szCs w:val="24"/>
        </w:rPr>
        <w:t>,</w:t>
      </w:r>
      <w:r w:rsidRPr="00AB0B85">
        <w:rPr>
          <w:rFonts w:ascii="Calibri" w:eastAsia="Calibri" w:hAnsi="Calibri" w:cs="Calibri"/>
          <w:szCs w:val="24"/>
        </w:rPr>
        <w:t xml:space="preserve"> and organization leaders see at</w:t>
      </w:r>
      <w:r w:rsidR="00740451">
        <w:rPr>
          <w:rFonts w:ascii="Calibri" w:eastAsia="Calibri" w:hAnsi="Calibri" w:cs="Calibri"/>
          <w:szCs w:val="24"/>
        </w:rPr>
        <w:t>-</w:t>
      </w:r>
      <w:r w:rsidRPr="00AB0B85">
        <w:rPr>
          <w:rFonts w:ascii="Calibri" w:eastAsia="Calibri" w:hAnsi="Calibri" w:cs="Calibri"/>
          <w:szCs w:val="24"/>
        </w:rPr>
        <w:t>a</w:t>
      </w:r>
      <w:r w:rsidR="00740451">
        <w:rPr>
          <w:rFonts w:ascii="Calibri" w:eastAsia="Calibri" w:hAnsi="Calibri" w:cs="Calibri"/>
          <w:szCs w:val="24"/>
        </w:rPr>
        <w:t>-</w:t>
      </w:r>
      <w:r w:rsidRPr="00AB0B85">
        <w:rPr>
          <w:rFonts w:ascii="Calibri" w:eastAsia="Calibri" w:hAnsi="Calibri" w:cs="Calibri"/>
          <w:szCs w:val="24"/>
        </w:rPr>
        <w:t>glance current status and trends</w:t>
      </w:r>
      <w:r w:rsidR="004D1605">
        <w:rPr>
          <w:rFonts w:ascii="Calibri" w:eastAsia="Calibri" w:hAnsi="Calibri" w:cs="Calibri"/>
          <w:szCs w:val="24"/>
        </w:rPr>
        <w:t xml:space="preserve"> in safety</w:t>
      </w:r>
      <w:r w:rsidRPr="00AB0B85">
        <w:rPr>
          <w:rFonts w:ascii="Calibri" w:eastAsia="Calibri" w:hAnsi="Calibri" w:cs="Calibri"/>
          <w:szCs w:val="24"/>
        </w:rPr>
        <w:t>.</w:t>
      </w:r>
      <w:r>
        <w:rPr>
          <w:rFonts w:ascii="Calibri" w:eastAsia="Calibri" w:hAnsi="Calibri" w:cs="Calibri"/>
          <w:szCs w:val="24"/>
        </w:rPr>
        <w:t xml:space="preserve"> The wall display also provides </w:t>
      </w:r>
      <w:r w:rsidR="00EA3612">
        <w:rPr>
          <w:rFonts w:ascii="Calibri" w:eastAsia="Calibri" w:hAnsi="Calibri" w:cs="Calibri"/>
          <w:szCs w:val="24"/>
        </w:rPr>
        <w:t>view of work</w:t>
      </w:r>
      <w:r>
        <w:rPr>
          <w:rFonts w:ascii="Calibri" w:eastAsia="Calibri" w:hAnsi="Calibri" w:cs="Calibri"/>
          <w:szCs w:val="24"/>
        </w:rPr>
        <w:t xml:space="preserve"> for daily stand-up huddles.</w:t>
      </w:r>
    </w:p>
    <w:p w14:paraId="16206E58" w14:textId="77777777" w:rsidR="00EA3612" w:rsidRDefault="003C1D66" w:rsidP="00E95A1B">
      <w:pPr>
        <w:pStyle w:val="Heading1"/>
        <w:numPr>
          <w:ilvl w:val="0"/>
          <w:numId w:val="17"/>
        </w:numPr>
      </w:pPr>
      <w:bookmarkStart w:id="2" w:name="_Toc447461776"/>
      <w:r>
        <w:t>Tips for Using a Visual Management Board</w:t>
      </w:r>
      <w:bookmarkEnd w:id="2"/>
      <w:r w:rsidR="00E90C07">
        <w:tab/>
      </w:r>
    </w:p>
    <w:p w14:paraId="7535D339" w14:textId="4E049048" w:rsidR="008F27E2" w:rsidRPr="009F710F" w:rsidRDefault="008F27E2" w:rsidP="00EA3612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9F710F">
        <w:rPr>
          <w:sz w:val="24"/>
          <w:szCs w:val="24"/>
        </w:rPr>
        <w:t xml:space="preserve">Keep the aim of the visual management board in mind: </w:t>
      </w:r>
      <w:r w:rsidR="00CD7C4C">
        <w:rPr>
          <w:sz w:val="24"/>
          <w:szCs w:val="24"/>
        </w:rPr>
        <w:t>T</w:t>
      </w:r>
      <w:r w:rsidRPr="009F710F">
        <w:rPr>
          <w:sz w:val="24"/>
          <w:szCs w:val="24"/>
        </w:rPr>
        <w:t>he board helps you</w:t>
      </w:r>
      <w:r w:rsidR="00356258" w:rsidRPr="009F710F">
        <w:rPr>
          <w:sz w:val="24"/>
          <w:szCs w:val="24"/>
        </w:rPr>
        <w:t xml:space="preserve"> and your staff </w:t>
      </w:r>
      <w:r w:rsidRPr="009F710F">
        <w:rPr>
          <w:sz w:val="24"/>
          <w:szCs w:val="24"/>
        </w:rPr>
        <w:t xml:space="preserve">see </w:t>
      </w:r>
      <w:r w:rsidR="00356258" w:rsidRPr="009F710F">
        <w:rPr>
          <w:sz w:val="24"/>
          <w:szCs w:val="24"/>
        </w:rPr>
        <w:t xml:space="preserve">key parts of </w:t>
      </w:r>
      <w:r w:rsidRPr="009F710F">
        <w:rPr>
          <w:sz w:val="24"/>
          <w:szCs w:val="24"/>
        </w:rPr>
        <w:t>safety performance at a glance.</w:t>
      </w:r>
    </w:p>
    <w:p w14:paraId="2CF526D2" w14:textId="77777777" w:rsidR="00356258" w:rsidRPr="009F710F" w:rsidRDefault="00356258" w:rsidP="00EA3612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9F710F">
        <w:rPr>
          <w:sz w:val="24"/>
          <w:szCs w:val="24"/>
        </w:rPr>
        <w:t>The main users of the board are you and your staff.</w:t>
      </w:r>
    </w:p>
    <w:p w14:paraId="53DF1C88" w14:textId="77777777" w:rsidR="00870E4C" w:rsidRPr="009F710F" w:rsidRDefault="00EA3612" w:rsidP="00EA3612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9F710F">
        <w:rPr>
          <w:sz w:val="24"/>
          <w:szCs w:val="24"/>
        </w:rPr>
        <w:t>Choose just a few items to start</w:t>
      </w:r>
      <w:r w:rsidR="00F84C4E" w:rsidRPr="009F710F">
        <w:rPr>
          <w:sz w:val="24"/>
          <w:szCs w:val="24"/>
        </w:rPr>
        <w:t>:</w:t>
      </w:r>
      <w:r w:rsidR="00870E4C" w:rsidRPr="009F710F">
        <w:rPr>
          <w:sz w:val="24"/>
          <w:szCs w:val="24"/>
        </w:rPr>
        <w:t xml:space="preserve"> </w:t>
      </w:r>
    </w:p>
    <w:p w14:paraId="315669DE" w14:textId="7633EFB9" w:rsidR="00356258" w:rsidRPr="009F710F" w:rsidRDefault="00356258" w:rsidP="00870E4C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9F710F">
        <w:rPr>
          <w:sz w:val="24"/>
          <w:szCs w:val="24"/>
        </w:rPr>
        <w:t>The items you can use right now to show problems</w:t>
      </w:r>
      <w:r w:rsidR="007914A6" w:rsidRPr="009F710F">
        <w:rPr>
          <w:sz w:val="24"/>
          <w:szCs w:val="24"/>
        </w:rPr>
        <w:t xml:space="preserve"> in your </w:t>
      </w:r>
      <w:r w:rsidR="00637D3B" w:rsidRPr="009F710F">
        <w:rPr>
          <w:sz w:val="24"/>
          <w:szCs w:val="24"/>
        </w:rPr>
        <w:t>safety management</w:t>
      </w:r>
      <w:r w:rsidR="007914A6" w:rsidRPr="009F710F">
        <w:rPr>
          <w:sz w:val="24"/>
          <w:szCs w:val="24"/>
        </w:rPr>
        <w:t xml:space="preserve"> that you can tackle</w:t>
      </w:r>
      <w:r w:rsidR="003C331A">
        <w:rPr>
          <w:sz w:val="24"/>
          <w:szCs w:val="24"/>
        </w:rPr>
        <w:t xml:space="preserve"> </w:t>
      </w:r>
      <w:r w:rsidR="003C331A" w:rsidRPr="00EB62DE">
        <w:rPr>
          <w:sz w:val="24"/>
          <w:szCs w:val="24"/>
        </w:rPr>
        <w:t>(problems are gaps between what you want to happen and what is actually happening)</w:t>
      </w:r>
      <w:r w:rsidRPr="009F710F">
        <w:rPr>
          <w:sz w:val="24"/>
          <w:szCs w:val="24"/>
        </w:rPr>
        <w:t>.</w:t>
      </w:r>
      <w:r w:rsidR="007914A6" w:rsidRPr="009F710F">
        <w:rPr>
          <w:sz w:val="24"/>
          <w:szCs w:val="24"/>
        </w:rPr>
        <w:t xml:space="preserve"> </w:t>
      </w:r>
    </w:p>
    <w:p w14:paraId="5B284908" w14:textId="77777777" w:rsidR="00870E4C" w:rsidRPr="009F710F" w:rsidRDefault="00870E4C" w:rsidP="00870E4C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9F710F">
        <w:rPr>
          <w:sz w:val="24"/>
          <w:szCs w:val="24"/>
        </w:rPr>
        <w:t>The items you want to reinforce right now.</w:t>
      </w:r>
    </w:p>
    <w:p w14:paraId="33869A83" w14:textId="3A10F85E" w:rsidR="00EA3612" w:rsidRPr="009F710F" w:rsidRDefault="00870E4C" w:rsidP="00870E4C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9F710F">
        <w:rPr>
          <w:sz w:val="24"/>
          <w:szCs w:val="24"/>
        </w:rPr>
        <w:t>The items</w:t>
      </w:r>
      <w:r w:rsidR="00EA3612" w:rsidRPr="009F710F">
        <w:rPr>
          <w:sz w:val="24"/>
          <w:szCs w:val="24"/>
        </w:rPr>
        <w:t xml:space="preserve"> that </w:t>
      </w:r>
      <w:r w:rsidRPr="009F710F">
        <w:rPr>
          <w:sz w:val="24"/>
          <w:szCs w:val="24"/>
        </w:rPr>
        <w:t>you and your team can keep up</w:t>
      </w:r>
      <w:r w:rsidR="003C331A">
        <w:rPr>
          <w:sz w:val="24"/>
          <w:szCs w:val="24"/>
        </w:rPr>
        <w:t xml:space="preserve"> </w:t>
      </w:r>
      <w:r w:rsidRPr="009F710F">
        <w:rPr>
          <w:sz w:val="24"/>
          <w:szCs w:val="24"/>
        </w:rPr>
        <w:t>to</w:t>
      </w:r>
      <w:r w:rsidR="003C331A">
        <w:rPr>
          <w:sz w:val="24"/>
          <w:szCs w:val="24"/>
        </w:rPr>
        <w:t xml:space="preserve"> </w:t>
      </w:r>
      <w:r w:rsidRPr="009F710F">
        <w:rPr>
          <w:sz w:val="24"/>
          <w:szCs w:val="24"/>
        </w:rPr>
        <w:t>date</w:t>
      </w:r>
      <w:r w:rsidR="00EA3612" w:rsidRPr="009F710F">
        <w:rPr>
          <w:sz w:val="24"/>
          <w:szCs w:val="24"/>
        </w:rPr>
        <w:t>.</w:t>
      </w:r>
    </w:p>
    <w:p w14:paraId="4DE26EED" w14:textId="77777777" w:rsidR="00BB5927" w:rsidRPr="009F710F" w:rsidRDefault="00BB5927" w:rsidP="00870E4C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9F710F">
        <w:rPr>
          <w:sz w:val="24"/>
          <w:szCs w:val="24"/>
        </w:rPr>
        <w:t>The items you are ready to make visible today to all staff and patients/family members.</w:t>
      </w:r>
    </w:p>
    <w:p w14:paraId="400F1579" w14:textId="18DA14EE" w:rsidR="008F5E52" w:rsidRDefault="008F5E52" w:rsidP="00870E4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="00847BB9">
        <w:rPr>
          <w:sz w:val="24"/>
          <w:szCs w:val="24"/>
        </w:rPr>
        <w:t xml:space="preserve">much </w:t>
      </w:r>
      <w:r>
        <w:rPr>
          <w:sz w:val="24"/>
          <w:szCs w:val="24"/>
        </w:rPr>
        <w:t>better to have a few items on your board that you use and update daily than to have many items that become just wallpaper or static artwork.</w:t>
      </w:r>
    </w:p>
    <w:p w14:paraId="02C6640D" w14:textId="0161AF94" w:rsidR="00F84C4E" w:rsidRPr="009F710F" w:rsidRDefault="00F84C4E" w:rsidP="00870E4C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9F710F">
        <w:rPr>
          <w:sz w:val="24"/>
          <w:szCs w:val="24"/>
        </w:rPr>
        <w:t>Choose a space convenient for standup daily huddle</w:t>
      </w:r>
      <w:r w:rsidR="00740451">
        <w:rPr>
          <w:sz w:val="24"/>
          <w:szCs w:val="24"/>
        </w:rPr>
        <w:t>s</w:t>
      </w:r>
      <w:r w:rsidRPr="009F710F">
        <w:rPr>
          <w:sz w:val="24"/>
          <w:szCs w:val="24"/>
        </w:rPr>
        <w:t xml:space="preserve"> even if you are not doing huddles yet.</w:t>
      </w:r>
    </w:p>
    <w:p w14:paraId="0987D1E4" w14:textId="424B7AA0" w:rsidR="00CD06D1" w:rsidRPr="00EE74E3" w:rsidRDefault="00F84C4E" w:rsidP="00EE74E3">
      <w:pPr>
        <w:pStyle w:val="ListParagraph"/>
        <w:numPr>
          <w:ilvl w:val="0"/>
          <w:numId w:val="33"/>
        </w:numPr>
      </w:pPr>
      <w:r w:rsidRPr="009F710F">
        <w:rPr>
          <w:sz w:val="24"/>
          <w:szCs w:val="24"/>
        </w:rPr>
        <w:t>A d</w:t>
      </w:r>
      <w:r w:rsidR="00870E4C" w:rsidRPr="009F710F">
        <w:rPr>
          <w:sz w:val="24"/>
          <w:szCs w:val="24"/>
        </w:rPr>
        <w:t>edicated whiteboard makes it easy to update info</w:t>
      </w:r>
      <w:r w:rsidR="000D3093">
        <w:rPr>
          <w:sz w:val="24"/>
          <w:szCs w:val="24"/>
        </w:rPr>
        <w:t>rmation</w:t>
      </w:r>
      <w:r w:rsidR="00870E4C" w:rsidRPr="009F710F">
        <w:rPr>
          <w:sz w:val="24"/>
          <w:szCs w:val="24"/>
        </w:rPr>
        <w:t xml:space="preserve"> daily</w:t>
      </w:r>
      <w:r w:rsidR="004655F9">
        <w:rPr>
          <w:sz w:val="24"/>
          <w:szCs w:val="24"/>
        </w:rPr>
        <w:t>,</w:t>
      </w:r>
      <w:r w:rsidR="00870E4C" w:rsidRPr="009F710F">
        <w:rPr>
          <w:sz w:val="24"/>
          <w:szCs w:val="24"/>
        </w:rPr>
        <w:t xml:space="preserve"> but you can start tests with paper</w:t>
      </w:r>
      <w:r w:rsidR="007914A6" w:rsidRPr="009F710F">
        <w:rPr>
          <w:sz w:val="24"/>
          <w:szCs w:val="24"/>
        </w:rPr>
        <w:t xml:space="preserve"> on the wall</w:t>
      </w:r>
      <w:r w:rsidR="00870E4C" w:rsidRPr="009F710F">
        <w:rPr>
          <w:sz w:val="24"/>
          <w:szCs w:val="24"/>
        </w:rPr>
        <w:t>.</w:t>
      </w:r>
    </w:p>
    <w:p w14:paraId="400CF1D6" w14:textId="26E9E6F3" w:rsidR="003C331A" w:rsidRDefault="003C331A">
      <w:r>
        <w:br w:type="page"/>
      </w:r>
    </w:p>
    <w:p w14:paraId="3A8BBE44" w14:textId="5D09BCC7" w:rsidR="00E90C07" w:rsidRDefault="009A311E" w:rsidP="002A0DE8">
      <w:pPr>
        <w:pStyle w:val="Heading1"/>
        <w:numPr>
          <w:ilvl w:val="0"/>
          <w:numId w:val="17"/>
        </w:numPr>
      </w:pPr>
      <w:bookmarkStart w:id="3" w:name="_Toc447461777"/>
      <w:r>
        <w:lastRenderedPageBreak/>
        <w:t>P</w:t>
      </w:r>
      <w:r w:rsidR="002A0DE8">
        <w:t>lan-</w:t>
      </w:r>
      <w:r>
        <w:t>D</w:t>
      </w:r>
      <w:r w:rsidR="002A0DE8">
        <w:t>o-</w:t>
      </w:r>
      <w:r>
        <w:t>S</w:t>
      </w:r>
      <w:r w:rsidR="002A0DE8">
        <w:t>tudy-</w:t>
      </w:r>
      <w:r>
        <w:t>A</w:t>
      </w:r>
      <w:r w:rsidR="002A0DE8">
        <w:t>ct</w:t>
      </w:r>
      <w:r w:rsidR="0032301B">
        <w:t xml:space="preserve"> (PDSA)</w:t>
      </w:r>
      <w:r>
        <w:t xml:space="preserve"> </w:t>
      </w:r>
      <w:r w:rsidR="002A0DE8">
        <w:t>“</w:t>
      </w:r>
      <w:r>
        <w:t>Ramp</w:t>
      </w:r>
      <w:r w:rsidR="002A0DE8">
        <w:t>”</w:t>
      </w:r>
      <w:r>
        <w:t xml:space="preserve">: </w:t>
      </w:r>
      <w:r w:rsidR="002A0DE8">
        <w:t xml:space="preserve">Learn </w:t>
      </w:r>
      <w:r w:rsidR="000D3093">
        <w:t>T</w:t>
      </w:r>
      <w:r w:rsidR="002A0DE8">
        <w:t xml:space="preserve">o </w:t>
      </w:r>
      <w:r w:rsidR="000D3093">
        <w:t>U</w:t>
      </w:r>
      <w:r w:rsidR="00740451">
        <w:t xml:space="preserve">se </w:t>
      </w:r>
      <w:r w:rsidR="00BB5D15">
        <w:t xml:space="preserve">a </w:t>
      </w:r>
      <w:r w:rsidR="000D3093">
        <w:t>V</w:t>
      </w:r>
      <w:r w:rsidR="00740451">
        <w:t xml:space="preserve">isual </w:t>
      </w:r>
      <w:r w:rsidR="000D3093">
        <w:t>M</w:t>
      </w:r>
      <w:r w:rsidR="00740451">
        <w:t xml:space="preserve">anagement </w:t>
      </w:r>
      <w:bookmarkEnd w:id="3"/>
      <w:r w:rsidR="000D3093">
        <w:t>B</w:t>
      </w:r>
      <w:r w:rsidR="00740451">
        <w:t>oard</w:t>
      </w:r>
    </w:p>
    <w:p w14:paraId="30BF4D1E" w14:textId="41E34C20" w:rsidR="0032301B" w:rsidRPr="0032301B" w:rsidRDefault="0032301B" w:rsidP="0032301B">
      <w:r>
        <w:t xml:space="preserve">The use of PDSA (Table 1) can be helpful in identifying successful approaches to integrating the use of a visual management board in your organization. </w:t>
      </w:r>
    </w:p>
    <w:p w14:paraId="2D28A0D8" w14:textId="7E181AE2" w:rsidR="002A0DE8" w:rsidRDefault="00D541AF" w:rsidP="002A0D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CC3DCB" wp14:editId="592FAA1E">
                <wp:simplePos x="0" y="0"/>
                <wp:positionH relativeFrom="column">
                  <wp:posOffset>-85725</wp:posOffset>
                </wp:positionH>
                <wp:positionV relativeFrom="paragraph">
                  <wp:posOffset>215265</wp:posOffset>
                </wp:positionV>
                <wp:extent cx="2360930" cy="304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00CED" w14:textId="7F9DDA9F" w:rsidR="00D541AF" w:rsidRPr="00522D95" w:rsidRDefault="00D541AF" w:rsidP="00ED4860">
                            <w:pPr>
                              <w:rPr>
                                <w:b/>
                              </w:rPr>
                            </w:pPr>
                            <w:r w:rsidRPr="00522D95">
                              <w:rPr>
                                <w:b/>
                              </w:rPr>
                              <w:t>Table 1</w:t>
                            </w:r>
                            <w:r w:rsidR="003C331A">
                              <w:rPr>
                                <w:b/>
                              </w:rPr>
                              <w:t>.</w:t>
                            </w:r>
                            <w:r w:rsidRPr="00522D95">
                              <w:rPr>
                                <w:b/>
                              </w:rPr>
                              <w:t xml:space="preserve"> PDSA Cycle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6.95pt;width:185.9pt;height:2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" stroked="f">
                <v:textbox>
                  <w:txbxContent>
                    <w:p w14:paraId="4C600CED" w14:textId="7F9DDA9F" w:rsidR="00D541AF" w:rsidRPr="00522D95" w:rsidRDefault="00D541AF" w:rsidP="00ED4860">
                      <w:pPr>
                        <w:rPr>
                          <w:b/>
                        </w:rPr>
                      </w:pPr>
                      <w:r w:rsidRPr="00522D95">
                        <w:rPr>
                          <w:b/>
                        </w:rPr>
                        <w:t>Table 1</w:t>
                      </w:r>
                      <w:r w:rsidR="003C331A">
                        <w:rPr>
                          <w:b/>
                        </w:rPr>
                        <w:t>.</w:t>
                      </w:r>
                      <w:r w:rsidRPr="00522D95">
                        <w:rPr>
                          <w:b/>
                        </w:rPr>
                        <w:t xml:space="preserve"> PDSA Cycle Sequence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478" w:type="dxa"/>
        <w:tblInd w:w="98" w:type="dxa"/>
        <w:tblLook w:val="04A0" w:firstRow="1" w:lastRow="0" w:firstColumn="1" w:lastColumn="0" w:noHBand="0" w:noVBand="1"/>
      </w:tblPr>
      <w:tblGrid>
        <w:gridCol w:w="1140"/>
        <w:gridCol w:w="2740"/>
        <w:gridCol w:w="5598"/>
      </w:tblGrid>
      <w:tr w:rsidR="009A311E" w:rsidRPr="00021AA1" w14:paraId="6B7D642F" w14:textId="77777777" w:rsidTr="004655F9">
        <w:trPr>
          <w:trHeight w:val="81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492D" w14:textId="77777777" w:rsidR="009A311E" w:rsidRPr="00021AA1" w:rsidRDefault="009A311E" w:rsidP="009F7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021AA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PDSA Cycle #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FA80" w14:textId="77777777" w:rsidR="009A311E" w:rsidRPr="00021AA1" w:rsidRDefault="009A311E" w:rsidP="009F7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021AA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What question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(</w:t>
            </w:r>
            <w:r w:rsidRPr="00021AA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)</w:t>
            </w:r>
            <w:r w:rsidRPr="00021AA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are you trying to answer?</w:t>
            </w:r>
          </w:p>
        </w:tc>
        <w:tc>
          <w:tcPr>
            <w:tcW w:w="5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4A7FD" w14:textId="77777777" w:rsidR="009A311E" w:rsidRPr="00021AA1" w:rsidRDefault="009A311E" w:rsidP="00465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Preparation</w:t>
            </w:r>
          </w:p>
        </w:tc>
      </w:tr>
      <w:tr w:rsidR="00A2172D" w:rsidRPr="00021AA1" w14:paraId="62613E64" w14:textId="77777777" w:rsidTr="00A2172D">
        <w:trPr>
          <w:trHeight w:val="12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4B29" w14:textId="77777777" w:rsidR="00A2172D" w:rsidRPr="00021AA1" w:rsidRDefault="00A2172D" w:rsidP="009F7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2B4C" w14:textId="2FD977C9" w:rsidR="00A2172D" w:rsidRPr="00A2172D" w:rsidRDefault="00A2172D" w:rsidP="000D3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For </w:t>
            </w:r>
            <w:r w:rsidR="000D3093">
              <w:rPr>
                <w:rFonts w:ascii="Calibri" w:eastAsia="Times New Roman" w:hAnsi="Calibri" w:cs="Times New Roman"/>
                <w:color w:val="000000"/>
                <w:szCs w:val="24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ne </w:t>
            </w:r>
            <w:r w:rsidR="000D3093">
              <w:rPr>
                <w:rFonts w:ascii="Calibri" w:eastAsia="Times New Roman" w:hAnsi="Calibri" w:cs="Times New Roman"/>
                <w:color w:val="000000"/>
                <w:szCs w:val="24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ay: Can we draft a visual management board? 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01061" w14:textId="702D7A5D" w:rsidR="00A2172D" w:rsidRPr="00A2172D" w:rsidRDefault="00A2172D" w:rsidP="00A71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Look at the </w:t>
            </w:r>
            <w:r w:rsidR="00882CEC">
              <w:rPr>
                <w:rFonts w:ascii="Calibri" w:eastAsia="Times New Roman" w:hAnsi="Calibri" w:cs="Times New Roman"/>
                <w:color w:val="000000"/>
                <w:szCs w:val="24"/>
              </w:rPr>
              <w:t>example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of </w:t>
            </w:r>
            <w:r w:rsidR="00882CEC">
              <w:rPr>
                <w:rFonts w:ascii="Calibri" w:eastAsia="Times New Roman" w:hAnsi="Calibri" w:cs="Times New Roman"/>
                <w:color w:val="000000"/>
                <w:szCs w:val="24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visual </w:t>
            </w:r>
            <w:r w:rsidR="007D5DF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management 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board</w:t>
            </w:r>
            <w:r w:rsidR="00ED4860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(Figure 1)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in this kit. </w:t>
            </w:r>
            <w:r w:rsidR="00637D3B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Identify 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items </w:t>
            </w:r>
            <w:r w:rsidR="00667BBF">
              <w:rPr>
                <w:rFonts w:ascii="Calibri" w:eastAsia="Times New Roman" w:hAnsi="Calibri" w:cs="Times New Roman"/>
                <w:color w:val="000000"/>
                <w:szCs w:val="24"/>
              </w:rPr>
              <w:t>that will work for your center. Find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wall space to hang </w:t>
            </w:r>
            <w:r w:rsidR="00A0734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or 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write </w:t>
            </w:r>
            <w:r w:rsidR="00A07347">
              <w:rPr>
                <w:rFonts w:ascii="Calibri" w:eastAsia="Times New Roman" w:hAnsi="Calibri" w:cs="Times New Roman"/>
                <w:color w:val="000000"/>
                <w:szCs w:val="24"/>
              </w:rPr>
              <w:t>up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.</w:t>
            </w:r>
            <w:r w:rsidR="00740451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Plan to ask a couple of staff: “What do we need to know </w:t>
            </w:r>
            <w:r w:rsidR="00637D3B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about the 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safety status of </w:t>
            </w:r>
            <w:r w:rsidR="00637D3B">
              <w:rPr>
                <w:rFonts w:ascii="Calibri" w:eastAsia="Times New Roman" w:hAnsi="Calibri" w:cs="Times New Roman"/>
                <w:color w:val="000000"/>
                <w:szCs w:val="24"/>
              </w:rPr>
              <w:t>our work unit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every day?”</w:t>
            </w:r>
          </w:p>
        </w:tc>
      </w:tr>
      <w:tr w:rsidR="00A2172D" w:rsidRPr="00021AA1" w14:paraId="429B16BF" w14:textId="77777777" w:rsidTr="00A2172D">
        <w:trPr>
          <w:trHeight w:val="1260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A36469" w14:textId="77777777" w:rsidR="00A2172D" w:rsidRPr="00021AA1" w:rsidRDefault="00A2172D" w:rsidP="009F7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FE111" w14:textId="3DAFC495" w:rsidR="00A2172D" w:rsidRPr="00A2172D" w:rsidRDefault="00A2172D" w:rsidP="000D3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2172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For </w:t>
            </w:r>
            <w:r w:rsidR="000D3093">
              <w:rPr>
                <w:rFonts w:ascii="Calibri" w:eastAsia="Times New Roman" w:hAnsi="Calibri" w:cs="Times New Roman"/>
                <w:color w:val="000000"/>
                <w:szCs w:val="24"/>
              </w:rPr>
              <w:t>o</w:t>
            </w:r>
            <w:r w:rsidRPr="00A2172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ne </w:t>
            </w:r>
            <w:r w:rsidR="000D3093">
              <w:rPr>
                <w:rFonts w:ascii="Calibri" w:eastAsia="Times New Roman" w:hAnsi="Calibri" w:cs="Times New Roman"/>
                <w:color w:val="000000"/>
                <w:szCs w:val="24"/>
              </w:rPr>
              <w:t>d</w:t>
            </w:r>
            <w:r w:rsidRPr="00A2172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ay: Can we use the draft </w:t>
            </w:r>
            <w:r w:rsidR="00FE505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visual </w:t>
            </w:r>
            <w:r w:rsidRPr="00A2172D">
              <w:rPr>
                <w:rFonts w:ascii="Calibri" w:eastAsia="Times New Roman" w:hAnsi="Calibri" w:cs="Times New Roman"/>
                <w:color w:val="000000"/>
                <w:szCs w:val="24"/>
              </w:rPr>
              <w:t>management board in a daily huddle?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7A299C" w14:textId="1B156890" w:rsidR="00A2172D" w:rsidRPr="00A2172D" w:rsidRDefault="003C1D66" w:rsidP="000D3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Plan to refer to at least one item on the visual </w:t>
            </w:r>
            <w:r w:rsidR="00FE505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management 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board</w:t>
            </w:r>
            <w:r w:rsidR="004079B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in the huddle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. Default: </w:t>
            </w:r>
            <w:r w:rsidR="00A7167F">
              <w:rPr>
                <w:rFonts w:ascii="Calibri" w:eastAsia="Times New Roman" w:hAnsi="Calibri" w:cs="Times New Roman"/>
                <w:color w:val="000000"/>
                <w:szCs w:val="24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tart using</w:t>
            </w:r>
            <w:r w:rsidR="00A0734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a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list of patients and </w:t>
            </w:r>
            <w:r w:rsidR="00637D3B">
              <w:rPr>
                <w:rFonts w:ascii="Calibri" w:eastAsia="Times New Roman" w:hAnsi="Calibri" w:cs="Times New Roman"/>
                <w:color w:val="000000"/>
                <w:szCs w:val="24"/>
              </w:rPr>
              <w:t>procedures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for the day</w:t>
            </w:r>
            <w:r w:rsidR="00A0734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and patient “safety status</w:t>
            </w:r>
            <w:r w:rsidR="00A7167F">
              <w:rPr>
                <w:rFonts w:ascii="Calibri" w:eastAsia="Times New Roman" w:hAnsi="Calibri" w:cs="Times New Roman"/>
                <w:color w:val="000000"/>
                <w:szCs w:val="24"/>
              </w:rPr>
              <w:t>.</w:t>
            </w:r>
            <w:r w:rsidR="00A07347">
              <w:rPr>
                <w:rFonts w:ascii="Calibri" w:eastAsia="Times New Roman" w:hAnsi="Calibri" w:cs="Times New Roman"/>
                <w:color w:val="000000"/>
                <w:szCs w:val="24"/>
              </w:rPr>
              <w:t>”</w:t>
            </w:r>
            <w:r w:rsidR="00937BF1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r w:rsidR="00937BF1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Remember that you should not have patient names available in any area with patient traffic, as this can be a violation</w:t>
            </w:r>
            <w:r w:rsidR="000D3093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 xml:space="preserve"> of patient privacy</w:t>
            </w:r>
            <w:r w:rsidR="00937BF1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.</w:t>
            </w:r>
          </w:p>
        </w:tc>
      </w:tr>
      <w:tr w:rsidR="00A2172D" w:rsidRPr="00021AA1" w14:paraId="5D044F79" w14:textId="77777777" w:rsidTr="00AF1D8F">
        <w:trPr>
          <w:trHeight w:val="12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6564" w14:textId="77777777" w:rsidR="00A2172D" w:rsidRPr="00021AA1" w:rsidRDefault="00A2172D" w:rsidP="009F7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3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29C85" w14:textId="197E1AA4" w:rsidR="00A2172D" w:rsidRPr="00A2172D" w:rsidRDefault="00A2172D" w:rsidP="000D3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2172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For </w:t>
            </w:r>
            <w:r w:rsidR="000D3093">
              <w:rPr>
                <w:rFonts w:ascii="Calibri" w:eastAsia="Times New Roman" w:hAnsi="Calibri" w:cs="Times New Roman"/>
                <w:color w:val="000000"/>
                <w:szCs w:val="24"/>
              </w:rPr>
              <w:t>o</w:t>
            </w:r>
            <w:r w:rsidRPr="00A2172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ne </w:t>
            </w:r>
            <w:r w:rsidR="000D3093">
              <w:rPr>
                <w:rFonts w:ascii="Calibri" w:eastAsia="Times New Roman" w:hAnsi="Calibri" w:cs="Times New Roman"/>
                <w:color w:val="000000"/>
                <w:szCs w:val="24"/>
              </w:rPr>
              <w:t>w</w:t>
            </w:r>
            <w:r w:rsidRPr="00A2172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eek: Can we use the </w:t>
            </w:r>
            <w:r w:rsidR="007D5DF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visual </w:t>
            </w:r>
            <w:r w:rsidRPr="00A2172D">
              <w:rPr>
                <w:rFonts w:ascii="Calibri" w:eastAsia="Times New Roman" w:hAnsi="Calibri" w:cs="Times New Roman"/>
                <w:color w:val="000000"/>
                <w:szCs w:val="24"/>
              </w:rPr>
              <w:t>management board in a dail</w:t>
            </w:r>
            <w:r w:rsidR="00350F1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y huddle and update it daily? </w:t>
            </w:r>
            <w:r w:rsidRPr="00A2172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(Determine revisions)    </w:t>
            </w:r>
          </w:p>
        </w:tc>
        <w:tc>
          <w:tcPr>
            <w:tcW w:w="5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EB896F" w14:textId="5573F9AA" w:rsidR="00A2172D" w:rsidRPr="00A2172D" w:rsidRDefault="006B39C8" w:rsidP="00A71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Continue to update and use the visual management board for five consecutive business days</w:t>
            </w:r>
            <w:r w:rsidR="009E49ED">
              <w:rPr>
                <w:rFonts w:ascii="Calibri" w:eastAsia="Times New Roman" w:hAnsi="Calibri" w:cs="Times New Roman"/>
                <w:color w:val="000000"/>
                <w:szCs w:val="24"/>
              </w:rPr>
              <w:t>. Explore ways to fold reference to additional measures or board elements into the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huddle.</w:t>
            </w:r>
          </w:p>
        </w:tc>
      </w:tr>
      <w:tr w:rsidR="00A2172D" w:rsidRPr="00021AA1" w14:paraId="2040BAC2" w14:textId="77777777" w:rsidTr="00AF1D8F">
        <w:trPr>
          <w:trHeight w:val="12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C162" w14:textId="77777777" w:rsidR="00A2172D" w:rsidRDefault="00A2172D" w:rsidP="009F7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2C79B6" w14:textId="2D502FFC" w:rsidR="00A2172D" w:rsidRPr="00A2172D" w:rsidRDefault="00A2172D" w:rsidP="000D3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2172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For </w:t>
            </w:r>
            <w:r w:rsidR="000D3093">
              <w:rPr>
                <w:rFonts w:ascii="Calibri" w:eastAsia="Times New Roman" w:hAnsi="Calibri" w:cs="Times New Roman"/>
                <w:color w:val="000000"/>
                <w:szCs w:val="24"/>
              </w:rPr>
              <w:t>o</w:t>
            </w:r>
            <w:r w:rsidRPr="00A2172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ne </w:t>
            </w:r>
            <w:r w:rsidR="000D3093">
              <w:rPr>
                <w:rFonts w:ascii="Calibri" w:eastAsia="Times New Roman" w:hAnsi="Calibri" w:cs="Times New Roman"/>
                <w:color w:val="000000"/>
                <w:szCs w:val="24"/>
              </w:rPr>
              <w:t>m</w:t>
            </w:r>
            <w:r w:rsidRPr="00A2172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onth: Can we use the </w:t>
            </w:r>
            <w:r w:rsidR="00350F1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visual </w:t>
            </w:r>
            <w:r w:rsidRPr="00A2172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management board in a daily huddle and update it daily? (Determine revisions)    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9DEB7DE" w14:textId="1BBC3A6C" w:rsidR="007914A6" w:rsidRPr="00A2172D" w:rsidRDefault="003C1D66" w:rsidP="00A71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Add </w:t>
            </w:r>
            <w:r w:rsidR="003C331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the 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previous day’s </w:t>
            </w:r>
            <w:r w:rsidR="00176661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surgical safety </w:t>
            </w:r>
            <w:r w:rsidR="007914A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checklist 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observation to </w:t>
            </w:r>
            <w:r w:rsidR="003C331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the 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visual board if using </w:t>
            </w:r>
            <w:r w:rsidR="002F044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the surgical safety 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checklist observation. Integrate into daily huddle.</w:t>
            </w:r>
            <w:r w:rsidR="00A2172D" w:rsidRPr="00A2172D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  <w:r w:rsidR="007914A6">
              <w:rPr>
                <w:rFonts w:ascii="Calibri" w:eastAsia="Times New Roman" w:hAnsi="Calibri" w:cs="Times New Roman"/>
                <w:color w:val="000000"/>
                <w:szCs w:val="24"/>
              </w:rPr>
              <w:t>Are there any other items you need to add to your starting set?</w:t>
            </w:r>
          </w:p>
        </w:tc>
      </w:tr>
    </w:tbl>
    <w:p w14:paraId="6E4968A9" w14:textId="4BD7C66F" w:rsidR="004079BC" w:rsidRDefault="004079BC" w:rsidP="0010362A">
      <w:pPr>
        <w:pStyle w:val="ListParagraph"/>
        <w:ind w:left="108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3CCC8213" w14:textId="77777777" w:rsidR="00D83711" w:rsidRDefault="00D83711" w:rsidP="00D83711">
      <w:pPr>
        <w:pStyle w:val="Heading1"/>
        <w:sectPr w:rsidR="00D83711" w:rsidSect="00B21E33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350" w:bottom="1440" w:left="1440" w:header="360" w:footer="0" w:gutter="0"/>
          <w:cols w:space="720"/>
          <w:titlePg/>
          <w:docGrid w:linePitch="360"/>
        </w:sectPr>
      </w:pPr>
    </w:p>
    <w:p w14:paraId="66E8F025" w14:textId="68E341E4" w:rsidR="00853B79" w:rsidRPr="00853B79" w:rsidRDefault="00BB5D15" w:rsidP="00ED4860">
      <w:pPr>
        <w:pStyle w:val="Heading1"/>
        <w:numPr>
          <w:ilvl w:val="0"/>
          <w:numId w:val="17"/>
        </w:numPr>
        <w:spacing w:before="100" w:after="100"/>
      </w:pPr>
      <w:bookmarkStart w:id="4" w:name="_Toc447461778"/>
      <w:r>
        <w:lastRenderedPageBreak/>
        <w:t>V</w:t>
      </w:r>
      <w:r w:rsidR="00BB5927">
        <w:t xml:space="preserve">isual </w:t>
      </w:r>
      <w:r>
        <w:t>Management B</w:t>
      </w:r>
      <w:r w:rsidR="00853B79">
        <w:t>oard</w:t>
      </w:r>
      <w:r w:rsidR="006B39C8">
        <w:t xml:space="preserve"> Example</w:t>
      </w:r>
      <w:r w:rsidR="00853B79">
        <w:t xml:space="preserve">: </w:t>
      </w:r>
      <w:bookmarkEnd w:id="4"/>
      <w:r w:rsidR="00667BBF">
        <w:t xml:space="preserve">Elements </w:t>
      </w:r>
      <w:r w:rsidR="000D3093">
        <w:t>Y</w:t>
      </w:r>
      <w:r w:rsidR="00667BBF">
        <w:t xml:space="preserve">ou </w:t>
      </w:r>
      <w:r w:rsidR="000D3093">
        <w:t>C</w:t>
      </w:r>
      <w:r w:rsidR="00667BBF">
        <w:t xml:space="preserve">an </w:t>
      </w:r>
      <w:r w:rsidR="000D3093">
        <w:t>U</w:t>
      </w:r>
      <w:r w:rsidR="00667BBF">
        <w:t>se</w:t>
      </w:r>
      <w:r w:rsidR="00DF72CD">
        <w:t xml:space="preserve"> </w:t>
      </w:r>
      <w:r w:rsidR="00D541AF" w:rsidRPr="00522D95">
        <w:rPr>
          <w:rFonts w:eastAsiaTheme="minorHAnsi" w:cstheme="minorBidi"/>
          <w:szCs w:val="22"/>
        </w:rPr>
        <w:t>(Figure 1)</w:t>
      </w:r>
    </w:p>
    <w:p w14:paraId="120263E0" w14:textId="0D71B8E7" w:rsidR="00D83711" w:rsidRDefault="000F4818" w:rsidP="00ED4860">
      <w:pPr>
        <w:rPr>
          <w:b/>
        </w:rPr>
        <w:sectPr w:rsidR="00D83711" w:rsidSect="00A26BEE">
          <w:footerReference w:type="default" r:id="rId16"/>
          <w:pgSz w:w="15840" w:h="12240" w:orient="landscape" w:code="1"/>
          <w:pgMar w:top="705" w:right="1440" w:bottom="720" w:left="1440" w:header="720" w:footer="0" w:gutter="0"/>
          <w:cols w:space="720"/>
          <w:docGrid w:linePitch="360"/>
        </w:sectPr>
      </w:pPr>
      <w:r w:rsidRPr="000F4818">
        <w:rPr>
          <w:noProof/>
        </w:rPr>
        <w:drawing>
          <wp:inline distT="0" distB="0" distL="0" distR="0" wp14:anchorId="0F45721E" wp14:editId="1A754800">
            <wp:extent cx="7124700" cy="5371979"/>
            <wp:effectExtent l="19050" t="19050" r="19050" b="19685"/>
            <wp:docPr id="5" name="Picture 5" descr="This image shows an example of a visual management board with numerous elements, such as a list of the patients for the day with safety flags, a table showing observations of surgical checklist use and the outcomes of observation, and measures such as number of days since last harm event." title="Visual Management Board Example: Elements You Can Use (Figure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338" cy="53762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3ED7DD" w14:textId="3E8E7E15" w:rsidR="00937BF1" w:rsidRPr="00402D9B" w:rsidRDefault="00937BF1" w:rsidP="00407C5F">
      <w:pPr>
        <w:pStyle w:val="Heading1"/>
        <w:numPr>
          <w:ilvl w:val="0"/>
          <w:numId w:val="17"/>
        </w:numPr>
      </w:pPr>
      <w:bookmarkStart w:id="5" w:name="_Toc447461779"/>
      <w:r>
        <w:lastRenderedPageBreak/>
        <w:t xml:space="preserve">Connections to Other Components </w:t>
      </w:r>
    </w:p>
    <w:p w14:paraId="4EA16731" w14:textId="251450FE" w:rsidR="00937BF1" w:rsidRPr="00402D9B" w:rsidRDefault="00937BF1" w:rsidP="00D541AF">
      <w:pPr>
        <w:pStyle w:val="ListParagraph"/>
        <w:ind w:left="0"/>
        <w:rPr>
          <w:sz w:val="24"/>
          <w:szCs w:val="24"/>
        </w:rPr>
      </w:pPr>
      <w:r w:rsidRPr="00402D9B">
        <w:rPr>
          <w:sz w:val="24"/>
          <w:szCs w:val="24"/>
          <w:u w:val="single"/>
        </w:rPr>
        <w:t xml:space="preserve">Daily </w:t>
      </w:r>
      <w:r w:rsidR="000D3093">
        <w:rPr>
          <w:sz w:val="24"/>
          <w:szCs w:val="24"/>
          <w:u w:val="single"/>
        </w:rPr>
        <w:t>h</w:t>
      </w:r>
      <w:r w:rsidRPr="00402D9B">
        <w:rPr>
          <w:sz w:val="24"/>
          <w:szCs w:val="24"/>
          <w:u w:val="single"/>
        </w:rPr>
        <w:t>uddle</w:t>
      </w:r>
      <w:r w:rsidRPr="00402D9B">
        <w:rPr>
          <w:sz w:val="24"/>
          <w:szCs w:val="24"/>
        </w:rPr>
        <w:t>: Daily huddle takes place at the wall display.</w:t>
      </w:r>
    </w:p>
    <w:p w14:paraId="5E0312D4" w14:textId="77777777" w:rsidR="00937BF1" w:rsidRDefault="00937BF1" w:rsidP="00D541AF">
      <w:pPr>
        <w:pStyle w:val="ListParagraph"/>
        <w:ind w:left="0"/>
        <w:rPr>
          <w:sz w:val="24"/>
          <w:szCs w:val="24"/>
          <w:u w:val="single"/>
        </w:rPr>
      </w:pPr>
    </w:p>
    <w:p w14:paraId="2100936D" w14:textId="3784C3F3" w:rsidR="00937BF1" w:rsidRPr="00402D9B" w:rsidRDefault="00937BF1" w:rsidP="00D541AF">
      <w:pPr>
        <w:pStyle w:val="ListParagraph"/>
        <w:ind w:left="0"/>
        <w:rPr>
          <w:sz w:val="24"/>
          <w:szCs w:val="24"/>
        </w:rPr>
      </w:pPr>
      <w:r w:rsidRPr="00402D9B">
        <w:rPr>
          <w:sz w:val="24"/>
          <w:szCs w:val="24"/>
          <w:u w:val="single"/>
        </w:rPr>
        <w:t>Checklist observation</w:t>
      </w:r>
      <w:r w:rsidRPr="00402D9B">
        <w:rPr>
          <w:sz w:val="24"/>
          <w:szCs w:val="24"/>
        </w:rPr>
        <w:t>: Score of</w:t>
      </w:r>
      <w:r w:rsidR="00BF4C38">
        <w:rPr>
          <w:sz w:val="24"/>
          <w:szCs w:val="24"/>
        </w:rPr>
        <w:t xml:space="preserve"> </w:t>
      </w:r>
      <w:r w:rsidR="00350F1D">
        <w:rPr>
          <w:sz w:val="24"/>
          <w:szCs w:val="24"/>
        </w:rPr>
        <w:t>surgical safety</w:t>
      </w:r>
      <w:r w:rsidRPr="00402D9B">
        <w:rPr>
          <w:sz w:val="24"/>
          <w:szCs w:val="24"/>
        </w:rPr>
        <w:t xml:space="preserve"> checklist observation can be an element of the display.</w:t>
      </w:r>
    </w:p>
    <w:p w14:paraId="36F63512" w14:textId="77777777" w:rsidR="00937BF1" w:rsidRDefault="00937BF1" w:rsidP="00D541AF">
      <w:pPr>
        <w:pStyle w:val="ListParagraph"/>
        <w:ind w:left="0"/>
        <w:rPr>
          <w:sz w:val="24"/>
          <w:szCs w:val="24"/>
          <w:u w:val="single"/>
        </w:rPr>
      </w:pPr>
    </w:p>
    <w:p w14:paraId="2E248129" w14:textId="77777777" w:rsidR="00937BF1" w:rsidRPr="00402D9B" w:rsidRDefault="00937BF1" w:rsidP="00D541AF">
      <w:pPr>
        <w:pStyle w:val="ListParagraph"/>
        <w:ind w:left="0"/>
        <w:rPr>
          <w:sz w:val="24"/>
          <w:szCs w:val="24"/>
        </w:rPr>
      </w:pPr>
      <w:r w:rsidRPr="00402D9B">
        <w:rPr>
          <w:sz w:val="24"/>
          <w:szCs w:val="24"/>
          <w:u w:val="single"/>
        </w:rPr>
        <w:t>Escalation</w:t>
      </w:r>
      <w:r w:rsidRPr="00402D9B">
        <w:rPr>
          <w:sz w:val="24"/>
          <w:szCs w:val="24"/>
        </w:rPr>
        <w:t>: You can track escalation events so you don’t forget to close the loop.</w:t>
      </w:r>
    </w:p>
    <w:p w14:paraId="1E5EB627" w14:textId="77777777" w:rsidR="00937BF1" w:rsidRDefault="00937BF1" w:rsidP="00D541AF">
      <w:pPr>
        <w:pStyle w:val="ListParagraph"/>
        <w:ind w:left="0"/>
        <w:rPr>
          <w:sz w:val="24"/>
          <w:szCs w:val="24"/>
          <w:u w:val="single"/>
        </w:rPr>
      </w:pPr>
    </w:p>
    <w:p w14:paraId="497BBD16" w14:textId="5404C219" w:rsidR="00937BF1" w:rsidRPr="00402D9B" w:rsidRDefault="00937BF1" w:rsidP="00D541AF">
      <w:pPr>
        <w:pStyle w:val="ListParagraph"/>
        <w:ind w:left="0"/>
        <w:rPr>
          <w:sz w:val="24"/>
          <w:szCs w:val="24"/>
        </w:rPr>
      </w:pPr>
      <w:r w:rsidRPr="00402D9B">
        <w:rPr>
          <w:sz w:val="24"/>
          <w:szCs w:val="24"/>
          <w:u w:val="single"/>
        </w:rPr>
        <w:t>Problem</w:t>
      </w:r>
      <w:r w:rsidR="000D3093">
        <w:rPr>
          <w:sz w:val="24"/>
          <w:szCs w:val="24"/>
          <w:u w:val="single"/>
        </w:rPr>
        <w:t xml:space="preserve"> </w:t>
      </w:r>
      <w:r w:rsidRPr="00402D9B">
        <w:rPr>
          <w:sz w:val="24"/>
          <w:szCs w:val="24"/>
          <w:u w:val="single"/>
        </w:rPr>
        <w:t>solving</w:t>
      </w:r>
      <w:r w:rsidRPr="00402D9B">
        <w:rPr>
          <w:sz w:val="24"/>
          <w:szCs w:val="24"/>
        </w:rPr>
        <w:t>: You can record problems so they are not lost to followup.</w:t>
      </w:r>
    </w:p>
    <w:p w14:paraId="327EBC01" w14:textId="77777777" w:rsidR="00937BF1" w:rsidRDefault="00937BF1" w:rsidP="00D541AF">
      <w:pPr>
        <w:pStyle w:val="ListParagraph"/>
        <w:ind w:left="0"/>
        <w:rPr>
          <w:sz w:val="24"/>
          <w:szCs w:val="24"/>
          <w:u w:val="single"/>
        </w:rPr>
      </w:pPr>
    </w:p>
    <w:p w14:paraId="2B11E1DD" w14:textId="77777777" w:rsidR="00937BF1" w:rsidRPr="00402D9B" w:rsidRDefault="00937BF1" w:rsidP="00D541AF">
      <w:pPr>
        <w:pStyle w:val="ListParagraph"/>
        <w:ind w:left="0"/>
        <w:rPr>
          <w:sz w:val="24"/>
          <w:szCs w:val="24"/>
        </w:rPr>
      </w:pPr>
      <w:r w:rsidRPr="00402D9B">
        <w:rPr>
          <w:sz w:val="24"/>
          <w:szCs w:val="24"/>
          <w:u w:val="single"/>
        </w:rPr>
        <w:t>Integration</w:t>
      </w:r>
      <w:r w:rsidRPr="00402D9B">
        <w:rPr>
          <w:sz w:val="24"/>
          <w:szCs w:val="24"/>
        </w:rPr>
        <w:t>: Senior leaders have the opportunity to ask questions based on the display.</w:t>
      </w:r>
    </w:p>
    <w:p w14:paraId="46E4846C" w14:textId="58162BF3" w:rsidR="00EE74E3" w:rsidRPr="00407C5F" w:rsidRDefault="00F84C4E" w:rsidP="00E95A1B">
      <w:pPr>
        <w:pStyle w:val="Heading1"/>
        <w:numPr>
          <w:ilvl w:val="0"/>
          <w:numId w:val="17"/>
        </w:numPr>
      </w:pPr>
      <w:r>
        <w:t>Le</w:t>
      </w:r>
      <w:r w:rsidR="00C318BA">
        <w:t>arn More</w:t>
      </w:r>
      <w:bookmarkEnd w:id="5"/>
    </w:p>
    <w:p w14:paraId="397A4E14" w14:textId="77777777" w:rsidR="00676205" w:rsidRPr="009F710F" w:rsidRDefault="00676205" w:rsidP="00E95A1B">
      <w:pPr>
        <w:rPr>
          <w:u w:val="single"/>
        </w:rPr>
      </w:pPr>
      <w:r w:rsidRPr="009F710F">
        <w:rPr>
          <w:u w:val="single"/>
        </w:rPr>
        <w:t>Visual Management Boards</w:t>
      </w:r>
    </w:p>
    <w:p w14:paraId="452ADBF8" w14:textId="21E0B51E" w:rsidR="003F5152" w:rsidRDefault="003F5152" w:rsidP="00E22979">
      <w:r>
        <w:t xml:space="preserve">Berlanga GA, Husby BC. Lean daily management boards. In: Daily Management for Healthcare Field Book. New York: Productivity Press; 2016:chapter 3. </w:t>
      </w:r>
    </w:p>
    <w:p w14:paraId="107A5614" w14:textId="77777777" w:rsidR="00B02980" w:rsidRDefault="00B02980" w:rsidP="00B02980">
      <w:r>
        <w:t>Rona Consulting Group. 5S for Healthcare. New York: Productivity Press; 2009.</w:t>
      </w:r>
    </w:p>
    <w:p w14:paraId="24FC714A" w14:textId="77777777" w:rsidR="003F5152" w:rsidRDefault="003F5152" w:rsidP="00E95A1B">
      <w:r>
        <w:t>Young FYF. The use of 5S in healthcare services: A literature review. Int J Business Soc Sci. 2014 Sept 5(10)(1):240-248.</w:t>
      </w:r>
    </w:p>
    <w:p w14:paraId="1A2C6816" w14:textId="77777777" w:rsidR="00836525" w:rsidRPr="00E95A1B" w:rsidRDefault="00836525" w:rsidP="00E95A1B"/>
    <w:sectPr w:rsidR="00836525" w:rsidRPr="00E95A1B" w:rsidSect="00A26BEE">
      <w:footerReference w:type="default" r:id="rId1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BB70D" w14:textId="77777777" w:rsidR="003E7E07" w:rsidRDefault="003E7E07" w:rsidP="009F6732">
      <w:pPr>
        <w:spacing w:after="0" w:line="240" w:lineRule="auto"/>
      </w:pPr>
      <w:r>
        <w:separator/>
      </w:r>
    </w:p>
  </w:endnote>
  <w:endnote w:type="continuationSeparator" w:id="0">
    <w:p w14:paraId="6165DE58" w14:textId="77777777" w:rsidR="003E7E07" w:rsidRDefault="003E7E07" w:rsidP="009F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539F1" w14:textId="444C3D04" w:rsidR="00BB6CE0" w:rsidRPr="00ED4860" w:rsidRDefault="00A26BEE" w:rsidP="00ED4860">
    <w:pPr>
      <w:pStyle w:val="Footer"/>
      <w:rPr>
        <w:color w:val="FFFFFF" w:themeColor="background1"/>
        <w:sz w:val="22"/>
      </w:rPr>
    </w:pPr>
    <w:r w:rsidRPr="003A524B"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70528" behindDoc="1" locked="0" layoutInCell="1" allowOverlap="1" wp14:anchorId="146D9C4C" wp14:editId="7EA067D0">
          <wp:simplePos x="0" y="0"/>
          <wp:positionH relativeFrom="column">
            <wp:posOffset>-2116455</wp:posOffset>
          </wp:positionH>
          <wp:positionV relativeFrom="paragraph">
            <wp:posOffset>56515</wp:posOffset>
          </wp:positionV>
          <wp:extent cx="8612505" cy="480060"/>
          <wp:effectExtent l="0" t="0" r="0" b="0"/>
          <wp:wrapNone/>
          <wp:docPr id="4" name="Picture 4" titl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ge Tw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50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9542B" w14:textId="77777777" w:rsidR="00B21E33" w:rsidRDefault="00A26BEE" w:rsidP="00B51BE0">
    <w:pPr>
      <w:pStyle w:val="Footer"/>
      <w:tabs>
        <w:tab w:val="left" w:pos="7305"/>
      </w:tabs>
      <w:ind w:left="-810"/>
      <w:rPr>
        <w:rFonts w:ascii="Times New Roman" w:hAnsi="Times New Roman" w:cs="Times New Roman"/>
        <w:sz w:val="20"/>
      </w:rPr>
    </w:pPr>
    <w:r w:rsidRPr="003A524B">
      <w:rPr>
        <w:rFonts w:ascii="Times New Roman" w:hAnsi="Times New Roman" w:cs="Times New Roman"/>
        <w:sz w:val="20"/>
      </w:rPr>
      <w:t>AHRQ Safety Program for Ambulatory Surgery</w:t>
    </w:r>
  </w:p>
  <w:p w14:paraId="5B061C04" w14:textId="12F545BF" w:rsidR="00A26BEE" w:rsidRPr="003A524B" w:rsidRDefault="00B21E33" w:rsidP="00B51BE0">
    <w:pPr>
      <w:pStyle w:val="Footer"/>
      <w:tabs>
        <w:tab w:val="left" w:pos="6765"/>
      </w:tabs>
      <w:ind w:left="-810" w:right="-634"/>
      <w:rPr>
        <w:color w:val="FFFFFF" w:themeColor="background1"/>
      </w:rPr>
    </w:pPr>
    <w:r>
      <w:rPr>
        <w:rFonts w:ascii="Times New Roman" w:hAnsi="Times New Roman" w:cs="Times New Roman"/>
        <w:sz w:val="20"/>
      </w:rPr>
      <w:t>Management Practices for Sustainability</w:t>
    </w:r>
    <w:r w:rsidR="00B51BE0">
      <w:rPr>
        <w:rFonts w:ascii="Times New Roman" w:hAnsi="Times New Roman" w:cs="Times New Roman"/>
        <w:sz w:val="20"/>
      </w:rPr>
      <w:t xml:space="preserve"> – Module 5: Visual Management</w:t>
    </w:r>
    <w:r>
      <w:rPr>
        <w:rFonts w:ascii="Times New Roman" w:hAnsi="Times New Roman" w:cs="Times New Roman"/>
        <w:sz w:val="20"/>
      </w:rPr>
      <w:t xml:space="preserve">           </w:t>
    </w:r>
    <w:r w:rsidR="00B51BE0">
      <w:rPr>
        <w:rFonts w:ascii="Times New Roman" w:hAnsi="Times New Roman" w:cs="Times New Roman"/>
        <w:sz w:val="20"/>
      </w:rPr>
      <w:t xml:space="preserve">           </w:t>
    </w:r>
    <w:r>
      <w:rPr>
        <w:rFonts w:ascii="Times New Roman" w:hAnsi="Times New Roman" w:cs="Times New Roman"/>
        <w:sz w:val="20"/>
      </w:rPr>
      <w:t xml:space="preserve"> </w:t>
    </w:r>
    <w:r w:rsidR="00BC7137">
      <w:rPr>
        <w:rFonts w:ascii="Times New Roman" w:hAnsi="Times New Roman" w:cs="Times New Roman"/>
        <w:sz w:val="20"/>
      </w:rPr>
      <w:t xml:space="preserve">  </w:t>
    </w:r>
    <w:r w:rsidR="002C4338">
      <w:rPr>
        <w:rFonts w:ascii="Times New Roman" w:hAnsi="Times New Roman" w:cs="Times New Roman"/>
        <w:sz w:val="20"/>
      </w:rPr>
      <w:t xml:space="preserve"> </w:t>
    </w:r>
    <w:r w:rsidR="00BC7137">
      <w:rPr>
        <w:rFonts w:ascii="Times New Roman" w:hAnsi="Times New Roman" w:cs="Times New Roman"/>
        <w:sz w:val="20"/>
      </w:rPr>
      <w:t xml:space="preserve"> </w:t>
    </w:r>
    <w:r w:rsidR="00A26BEE" w:rsidRPr="00ED4860">
      <w:rPr>
        <w:color w:val="FFFFFF" w:themeColor="background1"/>
        <w:sz w:val="22"/>
      </w:rPr>
      <w:t>Visual Management</w:t>
    </w:r>
    <w:r>
      <w:rPr>
        <w:color w:val="FFFFFF" w:themeColor="background1"/>
        <w:sz w:val="22"/>
      </w:rPr>
      <w:t xml:space="preserve"> </w:t>
    </w:r>
    <w:r w:rsidR="00A26BEE" w:rsidRPr="00ED4860">
      <w:rPr>
        <w:color w:val="FFFFFF" w:themeColor="background1"/>
        <w:sz w:val="22"/>
      </w:rPr>
      <w:t xml:space="preserve"> Component Kit |</w:t>
    </w:r>
    <w:r w:rsidR="00A26BEE">
      <w:t xml:space="preserve"> </w:t>
    </w:r>
    <w:sdt>
      <w:sdtPr>
        <w:id w:val="1651013366"/>
        <w:docPartObj>
          <w:docPartGallery w:val="Page Numbers (Bottom of Page)"/>
          <w:docPartUnique/>
        </w:docPartObj>
      </w:sdtPr>
      <w:sdtEndPr>
        <w:rPr>
          <w:noProof/>
          <w:color w:val="FFFFFF" w:themeColor="background1"/>
        </w:rPr>
      </w:sdtEndPr>
      <w:sdtContent>
        <w:r w:rsidR="00A26BEE" w:rsidRPr="003A524B">
          <w:rPr>
            <w:color w:val="FFFFFF" w:themeColor="background1"/>
          </w:rPr>
          <w:fldChar w:fldCharType="begin"/>
        </w:r>
        <w:r w:rsidR="00A26BEE" w:rsidRPr="003A524B">
          <w:rPr>
            <w:color w:val="FFFFFF" w:themeColor="background1"/>
          </w:rPr>
          <w:instrText xml:space="preserve"> PAGE   \* MERGEFORMAT </w:instrText>
        </w:r>
        <w:r w:rsidR="00A26BEE" w:rsidRPr="003A524B">
          <w:rPr>
            <w:color w:val="FFFFFF" w:themeColor="background1"/>
          </w:rPr>
          <w:fldChar w:fldCharType="separate"/>
        </w:r>
        <w:r w:rsidR="00505479">
          <w:rPr>
            <w:noProof/>
            <w:color w:val="FFFFFF" w:themeColor="background1"/>
          </w:rPr>
          <w:t>2</w:t>
        </w:r>
        <w:r w:rsidR="00A26BEE" w:rsidRPr="003A524B">
          <w:rPr>
            <w:noProof/>
            <w:color w:val="FFFFFF" w:themeColor="background1"/>
          </w:rPr>
          <w:fldChar w:fldCharType="end"/>
        </w:r>
      </w:sdtContent>
    </w:sdt>
  </w:p>
  <w:p w14:paraId="48FF7E71" w14:textId="14DB5D0B" w:rsidR="00133809" w:rsidRPr="003A524B" w:rsidRDefault="00A26BEE" w:rsidP="00A26BEE">
    <w:pPr>
      <w:pStyle w:val="Footer"/>
      <w:jc w:val="right"/>
      <w:rPr>
        <w:color w:val="FFFFFF" w:themeColor="background1"/>
      </w:rPr>
    </w:pPr>
    <w:r w:rsidRPr="003A524B">
      <w:rPr>
        <w:rFonts w:ascii="Times New Roman" w:hAnsi="Times New Roman" w:cs="Times New Roman"/>
        <w:noProof/>
        <w:sz w:val="20"/>
      </w:rPr>
      <w:t xml:space="preserve"> </w:t>
    </w:r>
    <w:r w:rsidR="00BB6CE0" w:rsidRPr="00ED4860">
      <w:rPr>
        <w:color w:val="FFFFFF" w:themeColor="background1"/>
        <w:sz w:val="22"/>
      </w:rPr>
      <w:t xml:space="preserve"> Component Kit |</w:t>
    </w:r>
    <w:r w:rsidR="00BB6CE0">
      <w:t xml:space="preserve"> </w:t>
    </w:r>
    <w:sdt>
      <w:sdtPr>
        <w:id w:val="125904529"/>
        <w:docPartObj>
          <w:docPartGallery w:val="Page Numbers (Bottom of Page)"/>
          <w:docPartUnique/>
        </w:docPartObj>
      </w:sdtPr>
      <w:sdtEndPr>
        <w:rPr>
          <w:noProof/>
          <w:color w:val="FFFFFF" w:themeColor="background1"/>
        </w:rPr>
      </w:sdtEndPr>
      <w:sdtContent>
        <w:r w:rsidR="00133809" w:rsidRPr="003A524B">
          <w:rPr>
            <w:color w:val="FFFFFF" w:themeColor="background1"/>
          </w:rPr>
          <w:fldChar w:fldCharType="begin"/>
        </w:r>
        <w:r w:rsidR="00133809" w:rsidRPr="003A524B">
          <w:rPr>
            <w:color w:val="FFFFFF" w:themeColor="background1"/>
          </w:rPr>
          <w:instrText xml:space="preserve"> PAGE   \* MERGEFORMAT </w:instrText>
        </w:r>
        <w:r w:rsidR="00133809" w:rsidRPr="003A524B">
          <w:rPr>
            <w:color w:val="FFFFFF" w:themeColor="background1"/>
          </w:rPr>
          <w:fldChar w:fldCharType="separate"/>
        </w:r>
        <w:r w:rsidR="00505479">
          <w:rPr>
            <w:noProof/>
            <w:color w:val="FFFFFF" w:themeColor="background1"/>
          </w:rPr>
          <w:t>2</w:t>
        </w:r>
        <w:r w:rsidR="00133809" w:rsidRPr="003A524B">
          <w:rPr>
            <w:noProof/>
            <w:color w:val="FFFFFF" w:themeColor="background1"/>
          </w:rPr>
          <w:fldChar w:fldCharType="end"/>
        </w:r>
      </w:sdtContent>
    </w:sdt>
  </w:p>
  <w:p w14:paraId="75648AD8" w14:textId="0BA3B60C" w:rsidR="009F6732" w:rsidRDefault="009F6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D6716" w14:textId="28B2C672" w:rsidR="0052229A" w:rsidRDefault="00A26BE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B337B32" wp14:editId="691CDA72">
              <wp:simplePos x="0" y="0"/>
              <wp:positionH relativeFrom="column">
                <wp:posOffset>4295775</wp:posOffset>
              </wp:positionH>
              <wp:positionV relativeFrom="paragraph">
                <wp:posOffset>-392430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11C073" w14:textId="45E270CC" w:rsidR="00B9737F" w:rsidRPr="00A26BEE" w:rsidRDefault="00A26BEE" w:rsidP="00B9737F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26BE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AHRQ Pub. No. </w:t>
                          </w:r>
                          <w:r w:rsidR="00B9737F" w:rsidRPr="00A26BE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16</w:t>
                          </w:r>
                          <w:r w:rsidRPr="00A26BE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(17)</w:t>
                          </w:r>
                          <w:r w:rsidR="00B21E3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-0019-4</w:t>
                          </w:r>
                          <w:r w:rsidR="00B9737F" w:rsidRPr="00A26BE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-EF</w:t>
                          </w:r>
                        </w:p>
                        <w:p w14:paraId="6F10C19C" w14:textId="35B8B80B" w:rsidR="00B9737F" w:rsidRPr="00A26BEE" w:rsidRDefault="00B21E33" w:rsidP="00B9737F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Ma</w:t>
                          </w:r>
                          <w:r w:rsidR="00A26BEE" w:rsidRPr="00A26BE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y</w:t>
                          </w:r>
                          <w:r w:rsidR="00B9737F" w:rsidRPr="00A26BE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201</w:t>
                          </w:r>
                          <w:r w:rsidR="00A26BEE" w:rsidRPr="00A26BE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8.25pt;margin-top:-30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RTAWgeEAAAAMAQAADwAAAAAAAAAAAAAAAABoBAAAZHJzL2Rvd25yZXYueG1sUEsFBgAAAAAEAAQA&#10;8wAAAHYFAAAAAA==&#10;" filled="f" stroked="f">
              <v:textbox style="mso-fit-shape-to-text:t">
                <w:txbxContent>
                  <w:p w14:paraId="2711C073" w14:textId="45E270CC" w:rsidR="00B9737F" w:rsidRPr="00A26BEE" w:rsidRDefault="00A26BEE" w:rsidP="00B9737F">
                    <w:pPr>
                      <w:spacing w:after="0"/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A26BEE">
                      <w:rPr>
                        <w:color w:val="FFFFFF" w:themeColor="background1"/>
                        <w:sz w:val="20"/>
                        <w:szCs w:val="20"/>
                      </w:rPr>
                      <w:t xml:space="preserve">AHRQ Pub. No. </w:t>
                    </w:r>
                    <w:r w:rsidR="00B9737F" w:rsidRPr="00A26BEE">
                      <w:rPr>
                        <w:color w:val="FFFFFF" w:themeColor="background1"/>
                        <w:sz w:val="20"/>
                        <w:szCs w:val="20"/>
                      </w:rPr>
                      <w:t>16</w:t>
                    </w:r>
                    <w:r w:rsidRPr="00A26BEE">
                      <w:rPr>
                        <w:color w:val="FFFFFF" w:themeColor="background1"/>
                        <w:sz w:val="20"/>
                        <w:szCs w:val="20"/>
                      </w:rPr>
                      <w:t>(17)</w:t>
                    </w:r>
                    <w:r w:rsidR="00B21E33">
                      <w:rPr>
                        <w:color w:val="FFFFFF" w:themeColor="background1"/>
                        <w:sz w:val="20"/>
                        <w:szCs w:val="20"/>
                      </w:rPr>
                      <w:t>-0019-4</w:t>
                    </w:r>
                    <w:r w:rsidR="00B9737F" w:rsidRPr="00A26BEE">
                      <w:rPr>
                        <w:color w:val="FFFFFF" w:themeColor="background1"/>
                        <w:sz w:val="20"/>
                        <w:szCs w:val="20"/>
                      </w:rPr>
                      <w:t>-EF</w:t>
                    </w:r>
                  </w:p>
                  <w:p w14:paraId="6F10C19C" w14:textId="35B8B80B" w:rsidR="00B9737F" w:rsidRPr="00A26BEE" w:rsidRDefault="00B21E33" w:rsidP="00B9737F">
                    <w:pPr>
                      <w:spacing w:after="0"/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Ma</w:t>
                    </w:r>
                    <w:r w:rsidR="00A26BEE" w:rsidRPr="00A26BEE">
                      <w:rPr>
                        <w:color w:val="FFFFFF" w:themeColor="background1"/>
                        <w:sz w:val="20"/>
                        <w:szCs w:val="20"/>
                      </w:rPr>
                      <w:t>y</w:t>
                    </w:r>
                    <w:r w:rsidR="00B9737F" w:rsidRPr="00A26BEE">
                      <w:rPr>
                        <w:color w:val="FFFFFF" w:themeColor="background1"/>
                        <w:sz w:val="20"/>
                        <w:szCs w:val="20"/>
                      </w:rPr>
                      <w:t xml:space="preserve"> 201</w:t>
                    </w:r>
                    <w:r w:rsidR="00A26BEE" w:rsidRPr="00A26BEE">
                      <w:rPr>
                        <w:color w:val="FFFFFF" w:themeColor="background1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52789A5" wp14:editId="6D73DE86">
          <wp:simplePos x="0" y="0"/>
          <wp:positionH relativeFrom="column">
            <wp:posOffset>-909955</wp:posOffset>
          </wp:positionH>
          <wp:positionV relativeFrom="paragraph">
            <wp:posOffset>-706120</wp:posOffset>
          </wp:positionV>
          <wp:extent cx="7854950" cy="742315"/>
          <wp:effectExtent l="0" t="0" r="0" b="635"/>
          <wp:wrapNone/>
          <wp:docPr id="7" name="Picture 7" titl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e On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13B77" w14:textId="77777777" w:rsidR="00B51BE0" w:rsidRDefault="00ED4860" w:rsidP="00B51BE0">
    <w:pPr>
      <w:pStyle w:val="Footer"/>
      <w:tabs>
        <w:tab w:val="clear" w:pos="9360"/>
        <w:tab w:val="left" w:pos="7305"/>
        <w:tab w:val="right" w:pos="10980"/>
      </w:tabs>
      <w:ind w:left="-360"/>
      <w:rPr>
        <w:rFonts w:ascii="Times New Roman" w:hAnsi="Times New Roman" w:cs="Times New Roman"/>
        <w:sz w:val="20"/>
      </w:rPr>
    </w:pPr>
    <w:r w:rsidRPr="003A524B"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64384" behindDoc="1" locked="0" layoutInCell="1" allowOverlap="1" wp14:anchorId="18DB33CA" wp14:editId="6DE63CDD">
          <wp:simplePos x="0" y="0"/>
          <wp:positionH relativeFrom="column">
            <wp:posOffset>-1326690</wp:posOffset>
          </wp:positionH>
          <wp:positionV relativeFrom="paragraph">
            <wp:posOffset>-114300</wp:posOffset>
          </wp:positionV>
          <wp:extent cx="8612742" cy="480326"/>
          <wp:effectExtent l="0" t="0" r="0" b="0"/>
          <wp:wrapNone/>
          <wp:docPr id="17" name="Picture 17" titl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ge Tw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742" cy="480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524B">
      <w:rPr>
        <w:rFonts w:ascii="Times New Roman" w:hAnsi="Times New Roman" w:cs="Times New Roman"/>
        <w:sz w:val="20"/>
      </w:rPr>
      <w:t>AHRQ Safety Program for Ambulatory Surgery</w:t>
    </w:r>
  </w:p>
  <w:p w14:paraId="3874A1FE" w14:textId="0988C2FA" w:rsidR="00ED4860" w:rsidRPr="003A524B" w:rsidRDefault="00B51BE0" w:rsidP="00B51BE0">
    <w:pPr>
      <w:pStyle w:val="Footer"/>
      <w:tabs>
        <w:tab w:val="clear" w:pos="9360"/>
        <w:tab w:val="left" w:pos="7305"/>
        <w:tab w:val="right" w:pos="11610"/>
      </w:tabs>
      <w:ind w:left="-360"/>
      <w:rPr>
        <w:color w:val="FFFFFF" w:themeColor="background1"/>
      </w:rPr>
    </w:pPr>
    <w:r>
      <w:rPr>
        <w:rFonts w:ascii="Times New Roman" w:hAnsi="Times New Roman" w:cs="Times New Roman"/>
        <w:sz w:val="20"/>
      </w:rPr>
      <w:t>Management Practices for Sustainability – Module 5: Visual Management</w:t>
    </w:r>
    <w:r>
      <w:rPr>
        <w:rFonts w:ascii="Times New Roman" w:hAnsi="Times New Roman" w:cs="Times New Roman"/>
        <w:sz w:val="20"/>
      </w:rPr>
      <w:tab/>
      <w:t xml:space="preserve">       </w:t>
    </w:r>
    <w:r w:rsidR="00ED4860" w:rsidRPr="00ED4860">
      <w:rPr>
        <w:sz w:val="22"/>
      </w:rPr>
      <w:t xml:space="preserve"> </w:t>
    </w:r>
    <w:r w:rsidR="00ED4860" w:rsidRPr="00ED4860">
      <w:rPr>
        <w:color w:val="FFFFFF" w:themeColor="background1"/>
        <w:sz w:val="22"/>
      </w:rPr>
      <w:t>Visual Management Component Kit |</w:t>
    </w:r>
    <w:r w:rsidR="00ED4860">
      <w:t xml:space="preserve"> </w:t>
    </w:r>
    <w:sdt>
      <w:sdtPr>
        <w:id w:val="1958904170"/>
        <w:docPartObj>
          <w:docPartGallery w:val="Page Numbers (Bottom of Page)"/>
          <w:docPartUnique/>
        </w:docPartObj>
      </w:sdtPr>
      <w:sdtEndPr>
        <w:rPr>
          <w:noProof/>
          <w:color w:val="FFFFFF" w:themeColor="background1"/>
        </w:rPr>
      </w:sdtEndPr>
      <w:sdtContent>
        <w:r w:rsidR="00ED4860" w:rsidRPr="003A524B">
          <w:rPr>
            <w:color w:val="FFFFFF" w:themeColor="background1"/>
          </w:rPr>
          <w:fldChar w:fldCharType="begin"/>
        </w:r>
        <w:r w:rsidR="00ED4860" w:rsidRPr="003A524B">
          <w:rPr>
            <w:color w:val="FFFFFF" w:themeColor="background1"/>
          </w:rPr>
          <w:instrText xml:space="preserve"> PAGE   \* MERGEFORMAT </w:instrText>
        </w:r>
        <w:r w:rsidR="00ED4860" w:rsidRPr="003A524B">
          <w:rPr>
            <w:color w:val="FFFFFF" w:themeColor="background1"/>
          </w:rPr>
          <w:fldChar w:fldCharType="separate"/>
        </w:r>
        <w:r w:rsidR="00505479">
          <w:rPr>
            <w:noProof/>
            <w:color w:val="FFFFFF" w:themeColor="background1"/>
          </w:rPr>
          <w:t>4</w:t>
        </w:r>
        <w:r w:rsidR="00ED4860" w:rsidRPr="003A524B">
          <w:rPr>
            <w:noProof/>
            <w:color w:val="FFFFFF" w:themeColor="background1"/>
          </w:rPr>
          <w:fldChar w:fldCharType="end"/>
        </w:r>
      </w:sdtContent>
    </w:sdt>
  </w:p>
  <w:p w14:paraId="6D7767EF" w14:textId="5EDC9572" w:rsidR="00ED4860" w:rsidRDefault="00ED486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F47A7" w14:textId="77777777" w:rsidR="00B51BE0" w:rsidRDefault="00767E2D" w:rsidP="00B51BE0">
    <w:pPr>
      <w:pStyle w:val="Footer"/>
      <w:tabs>
        <w:tab w:val="left" w:pos="-1800"/>
      </w:tabs>
      <w:ind w:left="-900"/>
      <w:rPr>
        <w:rFonts w:ascii="Times New Roman" w:hAnsi="Times New Roman" w:cs="Times New Roman"/>
        <w:sz w:val="20"/>
      </w:rPr>
    </w:pPr>
    <w:r w:rsidRPr="003A524B"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66432" behindDoc="1" locked="0" layoutInCell="1" allowOverlap="1" wp14:anchorId="1DD4DCA7" wp14:editId="144493B7">
          <wp:simplePos x="0" y="0"/>
          <wp:positionH relativeFrom="column">
            <wp:posOffset>-2074085</wp:posOffset>
          </wp:positionH>
          <wp:positionV relativeFrom="paragraph">
            <wp:posOffset>-142875</wp:posOffset>
          </wp:positionV>
          <wp:extent cx="8612742" cy="480326"/>
          <wp:effectExtent l="0" t="0" r="0" b="0"/>
          <wp:wrapNone/>
          <wp:docPr id="13" name="Picture 13" titl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ge Tw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742" cy="480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524B">
      <w:rPr>
        <w:rFonts w:ascii="Times New Roman" w:hAnsi="Times New Roman" w:cs="Times New Roman"/>
        <w:sz w:val="20"/>
      </w:rPr>
      <w:t>AHRQ Safety Program for Ambulatory Surgery</w:t>
    </w:r>
  </w:p>
  <w:p w14:paraId="2D129EBE" w14:textId="4B00B620" w:rsidR="00767E2D" w:rsidRPr="003A524B" w:rsidRDefault="00B51BE0" w:rsidP="00B51BE0">
    <w:pPr>
      <w:pStyle w:val="Footer"/>
      <w:tabs>
        <w:tab w:val="clear" w:pos="9360"/>
        <w:tab w:val="right" w:pos="9990"/>
      </w:tabs>
      <w:ind w:left="-900" w:right="-630"/>
      <w:rPr>
        <w:color w:val="FFFFFF" w:themeColor="background1"/>
      </w:rPr>
    </w:pPr>
    <w:r>
      <w:rPr>
        <w:rFonts w:ascii="Times New Roman" w:hAnsi="Times New Roman" w:cs="Times New Roman"/>
        <w:sz w:val="20"/>
      </w:rPr>
      <w:t xml:space="preserve">Management Practices for Sustainability – Module 5: Visual Management                       </w:t>
    </w:r>
    <w:r w:rsidR="00767E2D" w:rsidRPr="00ED4860">
      <w:rPr>
        <w:sz w:val="22"/>
      </w:rPr>
      <w:t xml:space="preserve"> </w:t>
    </w:r>
    <w:r>
      <w:rPr>
        <w:sz w:val="22"/>
      </w:rPr>
      <w:t xml:space="preserve"> </w:t>
    </w:r>
    <w:r w:rsidR="002C4338">
      <w:rPr>
        <w:sz w:val="22"/>
      </w:rPr>
      <w:t xml:space="preserve">  </w:t>
    </w:r>
    <w:r w:rsidR="00767E2D" w:rsidRPr="00ED4860">
      <w:rPr>
        <w:color w:val="FFFFFF" w:themeColor="background1"/>
        <w:sz w:val="22"/>
      </w:rPr>
      <w:t>Visual Management</w:t>
    </w:r>
    <w:r>
      <w:rPr>
        <w:color w:val="FFFFFF" w:themeColor="background1"/>
        <w:sz w:val="22"/>
      </w:rPr>
      <w:t xml:space="preserve"> </w:t>
    </w:r>
    <w:r w:rsidR="00767E2D" w:rsidRPr="00ED4860">
      <w:rPr>
        <w:color w:val="FFFFFF" w:themeColor="background1"/>
        <w:sz w:val="22"/>
      </w:rPr>
      <w:t>Component Kit |</w:t>
    </w:r>
    <w:r w:rsidR="00767E2D">
      <w:t xml:space="preserve"> </w:t>
    </w:r>
    <w:sdt>
      <w:sdtPr>
        <w:id w:val="797883089"/>
        <w:docPartObj>
          <w:docPartGallery w:val="Page Numbers (Bottom of Page)"/>
          <w:docPartUnique/>
        </w:docPartObj>
      </w:sdtPr>
      <w:sdtEndPr>
        <w:rPr>
          <w:noProof/>
          <w:color w:val="FFFFFF" w:themeColor="background1"/>
        </w:rPr>
      </w:sdtEndPr>
      <w:sdtContent>
        <w:r w:rsidR="00767E2D" w:rsidRPr="003A524B">
          <w:rPr>
            <w:color w:val="FFFFFF" w:themeColor="background1"/>
          </w:rPr>
          <w:fldChar w:fldCharType="begin"/>
        </w:r>
        <w:r w:rsidR="00767E2D" w:rsidRPr="003A524B">
          <w:rPr>
            <w:color w:val="FFFFFF" w:themeColor="background1"/>
          </w:rPr>
          <w:instrText xml:space="preserve"> PAGE   \* MERGEFORMAT </w:instrText>
        </w:r>
        <w:r w:rsidR="00767E2D" w:rsidRPr="003A524B">
          <w:rPr>
            <w:color w:val="FFFFFF" w:themeColor="background1"/>
          </w:rPr>
          <w:fldChar w:fldCharType="separate"/>
        </w:r>
        <w:r w:rsidR="00505479">
          <w:rPr>
            <w:noProof/>
            <w:color w:val="FFFFFF" w:themeColor="background1"/>
          </w:rPr>
          <w:t>5</w:t>
        </w:r>
        <w:r w:rsidR="00767E2D" w:rsidRPr="003A524B">
          <w:rPr>
            <w:noProof/>
            <w:color w:val="FFFFFF" w:themeColor="background1"/>
          </w:rPr>
          <w:fldChar w:fldCharType="end"/>
        </w:r>
      </w:sdtContent>
    </w:sdt>
  </w:p>
  <w:p w14:paraId="3E60ACE0" w14:textId="77777777" w:rsidR="00767E2D" w:rsidRDefault="00767E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E3C20" w14:textId="77777777" w:rsidR="003E7E07" w:rsidRDefault="003E7E07" w:rsidP="009F6732">
      <w:pPr>
        <w:spacing w:after="0" w:line="240" w:lineRule="auto"/>
      </w:pPr>
      <w:r>
        <w:separator/>
      </w:r>
    </w:p>
  </w:footnote>
  <w:footnote w:type="continuationSeparator" w:id="0">
    <w:p w14:paraId="68B50093" w14:textId="77777777" w:rsidR="003E7E07" w:rsidRDefault="003E7E07" w:rsidP="009F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76255" w14:textId="4BAD720B" w:rsidR="009F6732" w:rsidRDefault="009F6732" w:rsidP="009F6732">
    <w:pPr>
      <w:pStyle w:val="Title"/>
    </w:pPr>
  </w:p>
  <w:p w14:paraId="43643AE9" w14:textId="77777777" w:rsidR="009F6732" w:rsidRDefault="009F6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3A7DA" w14:textId="4FDA0400" w:rsidR="00D57050" w:rsidRPr="00505479" w:rsidRDefault="00CD2DB2" w:rsidP="00B9737F">
    <w:pPr>
      <w:pStyle w:val="Header"/>
      <w:tabs>
        <w:tab w:val="clear" w:pos="4680"/>
        <w:tab w:val="clear" w:pos="9360"/>
        <w:tab w:val="left" w:pos="5626"/>
      </w:tabs>
      <w:ind w:left="360"/>
      <w:jc w:val="center"/>
      <w:rPr>
        <w:rFonts w:ascii="Arial" w:hAnsi="Arial" w:cs="Arial"/>
        <w:b/>
        <w:color w:val="FFFFFF" w:themeColor="background1"/>
        <w:sz w:val="36"/>
        <w:szCs w:val="36"/>
      </w:rPr>
    </w:pPr>
    <w:r w:rsidRPr="00505479">
      <w:rPr>
        <w:rFonts w:ascii="Arial" w:hAnsi="Arial" w:cs="Arial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1" locked="0" layoutInCell="1" allowOverlap="1" wp14:anchorId="37DCB5DF" wp14:editId="55FC0F27">
          <wp:simplePos x="0" y="0"/>
          <wp:positionH relativeFrom="column">
            <wp:posOffset>-967105</wp:posOffset>
          </wp:positionH>
          <wp:positionV relativeFrom="paragraph">
            <wp:posOffset>-744220</wp:posOffset>
          </wp:positionV>
          <wp:extent cx="7914094" cy="2052084"/>
          <wp:effectExtent l="0" t="0" r="0" b="5715"/>
          <wp:wrapNone/>
          <wp:docPr id="6" name="Picture 6" titl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 One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4094" cy="2052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BEE" w:rsidRPr="00505479">
      <w:rPr>
        <w:rFonts w:ascii="Arial" w:hAnsi="Arial" w:cs="Arial"/>
        <w:b/>
        <w:color w:val="FFFFFF" w:themeColor="background1"/>
        <w:sz w:val="36"/>
        <w:szCs w:val="36"/>
      </w:rPr>
      <w:t>AHRQ</w:t>
    </w:r>
    <w:r w:rsidRPr="00505479">
      <w:rPr>
        <w:rFonts w:ascii="Arial" w:hAnsi="Arial" w:cs="Arial"/>
        <w:b/>
        <w:color w:val="FFFFFF" w:themeColor="background1"/>
        <w:sz w:val="36"/>
        <w:szCs w:val="36"/>
      </w:rPr>
      <w:t xml:space="preserve"> Safety Program for Ambulatory Surgery</w:t>
    </w:r>
  </w:p>
  <w:p w14:paraId="56172AC7" w14:textId="41DE3A5D" w:rsidR="00B21E33" w:rsidRDefault="00B21E33" w:rsidP="00B21E33">
    <w:pPr>
      <w:pStyle w:val="Header"/>
      <w:tabs>
        <w:tab w:val="clear" w:pos="4680"/>
        <w:tab w:val="clear" w:pos="9360"/>
        <w:tab w:val="left" w:pos="5626"/>
      </w:tabs>
      <w:spacing w:before="120"/>
      <w:ind w:left="360"/>
      <w:jc w:val="center"/>
      <w:rPr>
        <w:rFonts w:ascii="Arial" w:hAnsi="Arial" w:cs="Arial"/>
        <w:color w:val="FFFFFF" w:themeColor="background1"/>
        <w:sz w:val="32"/>
      </w:rPr>
    </w:pPr>
    <w:r>
      <w:rPr>
        <w:rFonts w:ascii="Arial" w:hAnsi="Arial" w:cs="Arial"/>
        <w:color w:val="FFFFFF" w:themeColor="background1"/>
        <w:sz w:val="32"/>
      </w:rPr>
      <w:t>Management Practices for Sustainability</w:t>
    </w:r>
  </w:p>
  <w:p w14:paraId="76556632" w14:textId="453E8C11" w:rsidR="00A26BEE" w:rsidRPr="00B21E33" w:rsidRDefault="00A26BEE" w:rsidP="00B9737F">
    <w:pPr>
      <w:pStyle w:val="Header"/>
      <w:tabs>
        <w:tab w:val="clear" w:pos="4680"/>
        <w:tab w:val="clear" w:pos="9360"/>
        <w:tab w:val="left" w:pos="5626"/>
      </w:tabs>
      <w:ind w:left="360"/>
      <w:jc w:val="center"/>
      <w:rPr>
        <w:rFonts w:ascii="Arial" w:hAnsi="Arial" w:cs="Arial"/>
        <w:sz w:val="28"/>
        <w:szCs w:val="28"/>
      </w:rPr>
    </w:pPr>
    <w:r w:rsidRPr="00B21E33">
      <w:rPr>
        <w:rFonts w:ascii="Arial" w:hAnsi="Arial" w:cs="Arial"/>
        <w:color w:val="FFFFFF" w:themeColor="background1"/>
        <w:sz w:val="28"/>
        <w:szCs w:val="28"/>
      </w:rPr>
      <w:t>Module 5: Visual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9EC"/>
    <w:multiLevelType w:val="multilevel"/>
    <w:tmpl w:val="8A705E8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440"/>
      </w:pPr>
      <w:rPr>
        <w:rFonts w:hint="default"/>
      </w:rPr>
    </w:lvl>
  </w:abstractNum>
  <w:abstractNum w:abstractNumId="1">
    <w:nsid w:val="0AD24E9E"/>
    <w:multiLevelType w:val="hybridMultilevel"/>
    <w:tmpl w:val="7580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9076F"/>
    <w:multiLevelType w:val="hybridMultilevel"/>
    <w:tmpl w:val="CC6CC41E"/>
    <w:lvl w:ilvl="0" w:tplc="4F480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01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AE2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44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E7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722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C5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2A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2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F40BE"/>
    <w:multiLevelType w:val="hybridMultilevel"/>
    <w:tmpl w:val="A670805C"/>
    <w:lvl w:ilvl="0" w:tplc="96B2A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410C"/>
    <w:multiLevelType w:val="hybridMultilevel"/>
    <w:tmpl w:val="FBBE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361F4"/>
    <w:multiLevelType w:val="hybridMultilevel"/>
    <w:tmpl w:val="BACE06EC"/>
    <w:lvl w:ilvl="0" w:tplc="23389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95705"/>
    <w:multiLevelType w:val="hybridMultilevel"/>
    <w:tmpl w:val="47AAD00E"/>
    <w:lvl w:ilvl="0" w:tplc="1FE26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D3A09"/>
    <w:multiLevelType w:val="hybridMultilevel"/>
    <w:tmpl w:val="71206944"/>
    <w:lvl w:ilvl="0" w:tplc="0D7497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6005A"/>
    <w:multiLevelType w:val="hybridMultilevel"/>
    <w:tmpl w:val="F0720484"/>
    <w:lvl w:ilvl="0" w:tplc="3A88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73093"/>
    <w:multiLevelType w:val="hybridMultilevel"/>
    <w:tmpl w:val="8B9C7A00"/>
    <w:lvl w:ilvl="0" w:tplc="EBBA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FC9C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81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6C8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85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64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68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4B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CD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828B7"/>
    <w:multiLevelType w:val="multilevel"/>
    <w:tmpl w:val="5F3AC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440"/>
      </w:pPr>
      <w:rPr>
        <w:rFonts w:hint="default"/>
      </w:rPr>
    </w:lvl>
  </w:abstractNum>
  <w:abstractNum w:abstractNumId="11">
    <w:nsid w:val="34B95CBA"/>
    <w:multiLevelType w:val="hybridMultilevel"/>
    <w:tmpl w:val="2B3C27C2"/>
    <w:lvl w:ilvl="0" w:tplc="A4C6B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53E28"/>
    <w:multiLevelType w:val="hybridMultilevel"/>
    <w:tmpl w:val="6FE8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F3F80"/>
    <w:multiLevelType w:val="hybridMultilevel"/>
    <w:tmpl w:val="F0D8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26A23"/>
    <w:multiLevelType w:val="multilevel"/>
    <w:tmpl w:val="254419A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E335B18"/>
    <w:multiLevelType w:val="hybridMultilevel"/>
    <w:tmpl w:val="FBF20FCA"/>
    <w:lvl w:ilvl="0" w:tplc="999A3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E6B2C"/>
    <w:multiLevelType w:val="hybridMultilevel"/>
    <w:tmpl w:val="AFC80672"/>
    <w:lvl w:ilvl="0" w:tplc="80B4FC3A">
      <w:start w:val="1"/>
      <w:numFmt w:val="bullet"/>
      <w:lvlText w:val=""/>
      <w:lvlJc w:val="left"/>
      <w:pPr>
        <w:ind w:left="2160" w:hanging="361"/>
      </w:pPr>
      <w:rPr>
        <w:rFonts w:ascii="Symbol" w:eastAsia="Symbol" w:hAnsi="Symbol" w:hint="default"/>
        <w:sz w:val="21"/>
        <w:szCs w:val="21"/>
      </w:rPr>
    </w:lvl>
    <w:lvl w:ilvl="1" w:tplc="C73E3214">
      <w:start w:val="1"/>
      <w:numFmt w:val="bullet"/>
      <w:lvlText w:val="o"/>
      <w:lvlJc w:val="left"/>
      <w:pPr>
        <w:ind w:left="2879" w:hanging="360"/>
      </w:pPr>
      <w:rPr>
        <w:rFonts w:ascii="Courier New" w:eastAsia="Courier New" w:hAnsi="Courier New" w:hint="default"/>
        <w:sz w:val="21"/>
        <w:szCs w:val="21"/>
      </w:rPr>
    </w:lvl>
    <w:lvl w:ilvl="2" w:tplc="7BF623AA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3" w:tplc="AC8E2E6A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  <w:lvl w:ilvl="4" w:tplc="DDC2E090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5" w:tplc="8AC647C2">
      <w:start w:val="1"/>
      <w:numFmt w:val="bullet"/>
      <w:lvlText w:val="•"/>
      <w:lvlJc w:val="left"/>
      <w:pPr>
        <w:ind w:left="6389" w:hanging="360"/>
      </w:pPr>
      <w:rPr>
        <w:rFonts w:hint="default"/>
      </w:rPr>
    </w:lvl>
    <w:lvl w:ilvl="6" w:tplc="334AFA08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  <w:lvl w:ilvl="7" w:tplc="C66463F2">
      <w:start w:val="1"/>
      <w:numFmt w:val="bullet"/>
      <w:lvlText w:val="•"/>
      <w:lvlJc w:val="left"/>
      <w:pPr>
        <w:ind w:left="8729" w:hanging="360"/>
      </w:pPr>
      <w:rPr>
        <w:rFonts w:hint="default"/>
      </w:rPr>
    </w:lvl>
    <w:lvl w:ilvl="8" w:tplc="CFE054CC">
      <w:start w:val="1"/>
      <w:numFmt w:val="bullet"/>
      <w:lvlText w:val="•"/>
      <w:lvlJc w:val="left"/>
      <w:pPr>
        <w:ind w:left="9899" w:hanging="360"/>
      </w:pPr>
      <w:rPr>
        <w:rFonts w:hint="default"/>
      </w:rPr>
    </w:lvl>
  </w:abstractNum>
  <w:abstractNum w:abstractNumId="17">
    <w:nsid w:val="46F91356"/>
    <w:multiLevelType w:val="hybridMultilevel"/>
    <w:tmpl w:val="0EF63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961EA"/>
    <w:multiLevelType w:val="hybridMultilevel"/>
    <w:tmpl w:val="81F8A35A"/>
    <w:lvl w:ilvl="0" w:tplc="3A88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F6C82"/>
    <w:multiLevelType w:val="hybridMultilevel"/>
    <w:tmpl w:val="2A72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F3DFE"/>
    <w:multiLevelType w:val="hybridMultilevel"/>
    <w:tmpl w:val="D3C6FEB0"/>
    <w:lvl w:ilvl="0" w:tplc="3A88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B7337"/>
    <w:multiLevelType w:val="hybridMultilevel"/>
    <w:tmpl w:val="CAFA929C"/>
    <w:lvl w:ilvl="0" w:tplc="5C5A5B58">
      <w:start w:val="1"/>
      <w:numFmt w:val="decimal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>
    <w:nsid w:val="53553CF1"/>
    <w:multiLevelType w:val="hybridMultilevel"/>
    <w:tmpl w:val="34F8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C466B"/>
    <w:multiLevelType w:val="hybridMultilevel"/>
    <w:tmpl w:val="08C26BBA"/>
    <w:lvl w:ilvl="0" w:tplc="53FC3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425E0"/>
    <w:multiLevelType w:val="multilevel"/>
    <w:tmpl w:val="CEBED58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63447819"/>
    <w:multiLevelType w:val="hybridMultilevel"/>
    <w:tmpl w:val="D1F07A04"/>
    <w:lvl w:ilvl="0" w:tplc="18329F60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6">
    <w:nsid w:val="65F06A02"/>
    <w:multiLevelType w:val="hybridMultilevel"/>
    <w:tmpl w:val="E1E22BA0"/>
    <w:lvl w:ilvl="0" w:tplc="96B2A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F2F23"/>
    <w:multiLevelType w:val="multilevel"/>
    <w:tmpl w:val="C6B6A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B060680"/>
    <w:multiLevelType w:val="hybridMultilevel"/>
    <w:tmpl w:val="1520CCBC"/>
    <w:lvl w:ilvl="0" w:tplc="BA4C6D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B2360A4"/>
    <w:multiLevelType w:val="hybridMultilevel"/>
    <w:tmpl w:val="69963A22"/>
    <w:lvl w:ilvl="0" w:tplc="DBF4BD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C4B47"/>
    <w:multiLevelType w:val="hybridMultilevel"/>
    <w:tmpl w:val="40648982"/>
    <w:lvl w:ilvl="0" w:tplc="96B2A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70A8B"/>
    <w:multiLevelType w:val="multilevel"/>
    <w:tmpl w:val="264EF79E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77135B00"/>
    <w:multiLevelType w:val="hybridMultilevel"/>
    <w:tmpl w:val="692419CA"/>
    <w:lvl w:ilvl="0" w:tplc="96B2A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80767"/>
    <w:multiLevelType w:val="hybridMultilevel"/>
    <w:tmpl w:val="5BF2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9025D"/>
    <w:multiLevelType w:val="hybridMultilevel"/>
    <w:tmpl w:val="D5F2266C"/>
    <w:lvl w:ilvl="0" w:tplc="999A3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2"/>
  </w:num>
  <w:num w:numId="4">
    <w:abstractNumId w:val="5"/>
  </w:num>
  <w:num w:numId="5">
    <w:abstractNumId w:val="8"/>
  </w:num>
  <w:num w:numId="6">
    <w:abstractNumId w:val="18"/>
  </w:num>
  <w:num w:numId="7">
    <w:abstractNumId w:val="15"/>
  </w:num>
  <w:num w:numId="8">
    <w:abstractNumId w:val="14"/>
  </w:num>
  <w:num w:numId="9">
    <w:abstractNumId w:val="34"/>
  </w:num>
  <w:num w:numId="10">
    <w:abstractNumId w:val="11"/>
  </w:num>
  <w:num w:numId="11">
    <w:abstractNumId w:val="20"/>
  </w:num>
  <w:num w:numId="12">
    <w:abstractNumId w:val="7"/>
  </w:num>
  <w:num w:numId="13">
    <w:abstractNumId w:val="1"/>
  </w:num>
  <w:num w:numId="14">
    <w:abstractNumId w:val="13"/>
  </w:num>
  <w:num w:numId="15">
    <w:abstractNumId w:val="23"/>
  </w:num>
  <w:num w:numId="16">
    <w:abstractNumId w:val="28"/>
  </w:num>
  <w:num w:numId="17">
    <w:abstractNumId w:val="29"/>
  </w:num>
  <w:num w:numId="18">
    <w:abstractNumId w:val="22"/>
  </w:num>
  <w:num w:numId="19">
    <w:abstractNumId w:val="19"/>
  </w:num>
  <w:num w:numId="20">
    <w:abstractNumId w:val="24"/>
  </w:num>
  <w:num w:numId="21">
    <w:abstractNumId w:val="30"/>
  </w:num>
  <w:num w:numId="22">
    <w:abstractNumId w:val="3"/>
  </w:num>
  <w:num w:numId="23">
    <w:abstractNumId w:val="26"/>
  </w:num>
  <w:num w:numId="24">
    <w:abstractNumId w:val="31"/>
  </w:num>
  <w:num w:numId="25">
    <w:abstractNumId w:val="10"/>
  </w:num>
  <w:num w:numId="26">
    <w:abstractNumId w:val="0"/>
  </w:num>
  <w:num w:numId="27">
    <w:abstractNumId w:val="16"/>
  </w:num>
  <w:num w:numId="28">
    <w:abstractNumId w:val="33"/>
  </w:num>
  <w:num w:numId="29">
    <w:abstractNumId w:val="6"/>
  </w:num>
  <w:num w:numId="30">
    <w:abstractNumId w:val="25"/>
  </w:num>
  <w:num w:numId="31">
    <w:abstractNumId w:val="21"/>
  </w:num>
  <w:num w:numId="32">
    <w:abstractNumId w:val="17"/>
  </w:num>
  <w:num w:numId="33">
    <w:abstractNumId w:val="4"/>
  </w:num>
  <w:num w:numId="34">
    <w:abstractNumId w:val="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E8"/>
    <w:rsid w:val="0001170B"/>
    <w:rsid w:val="00013ECD"/>
    <w:rsid w:val="0004521A"/>
    <w:rsid w:val="00060328"/>
    <w:rsid w:val="0007475E"/>
    <w:rsid w:val="000C6EA3"/>
    <w:rsid w:val="000D3093"/>
    <w:rsid w:val="000E0924"/>
    <w:rsid w:val="000F15BE"/>
    <w:rsid w:val="000F4818"/>
    <w:rsid w:val="000F514A"/>
    <w:rsid w:val="0010362A"/>
    <w:rsid w:val="001170B7"/>
    <w:rsid w:val="00133809"/>
    <w:rsid w:val="00137929"/>
    <w:rsid w:val="001460CE"/>
    <w:rsid w:val="00176661"/>
    <w:rsid w:val="00185268"/>
    <w:rsid w:val="001C6B63"/>
    <w:rsid w:val="001F5A19"/>
    <w:rsid w:val="002A0DE8"/>
    <w:rsid w:val="002A2BC3"/>
    <w:rsid w:val="002B3364"/>
    <w:rsid w:val="002B6A0E"/>
    <w:rsid w:val="002C4338"/>
    <w:rsid w:val="002D1F04"/>
    <w:rsid w:val="002F044C"/>
    <w:rsid w:val="0032301B"/>
    <w:rsid w:val="00350F1D"/>
    <w:rsid w:val="00356258"/>
    <w:rsid w:val="00375E9D"/>
    <w:rsid w:val="003766BF"/>
    <w:rsid w:val="00381568"/>
    <w:rsid w:val="003A524B"/>
    <w:rsid w:val="003C1D66"/>
    <w:rsid w:val="003C331A"/>
    <w:rsid w:val="003C7E05"/>
    <w:rsid w:val="003D3782"/>
    <w:rsid w:val="003E7E07"/>
    <w:rsid w:val="003F5152"/>
    <w:rsid w:val="00402D9B"/>
    <w:rsid w:val="004079BC"/>
    <w:rsid w:val="00407C5F"/>
    <w:rsid w:val="00436219"/>
    <w:rsid w:val="004528CE"/>
    <w:rsid w:val="004655F9"/>
    <w:rsid w:val="0048122A"/>
    <w:rsid w:val="0048379C"/>
    <w:rsid w:val="004A7747"/>
    <w:rsid w:val="004C34CC"/>
    <w:rsid w:val="004D1605"/>
    <w:rsid w:val="00505479"/>
    <w:rsid w:val="00510D08"/>
    <w:rsid w:val="0052229A"/>
    <w:rsid w:val="00522D95"/>
    <w:rsid w:val="005370D6"/>
    <w:rsid w:val="00552041"/>
    <w:rsid w:val="005540F9"/>
    <w:rsid w:val="00555AC8"/>
    <w:rsid w:val="00591470"/>
    <w:rsid w:val="00593928"/>
    <w:rsid w:val="00596C13"/>
    <w:rsid w:val="005A4CAE"/>
    <w:rsid w:val="005B1440"/>
    <w:rsid w:val="005B56A3"/>
    <w:rsid w:val="005C0885"/>
    <w:rsid w:val="005C1294"/>
    <w:rsid w:val="005C1454"/>
    <w:rsid w:val="005C5E87"/>
    <w:rsid w:val="005E12EF"/>
    <w:rsid w:val="00627BA4"/>
    <w:rsid w:val="0063237F"/>
    <w:rsid w:val="00637D3B"/>
    <w:rsid w:val="00667BBF"/>
    <w:rsid w:val="006706D0"/>
    <w:rsid w:val="00676205"/>
    <w:rsid w:val="006931D6"/>
    <w:rsid w:val="00695B27"/>
    <w:rsid w:val="006B39C8"/>
    <w:rsid w:val="006C1C64"/>
    <w:rsid w:val="007278FE"/>
    <w:rsid w:val="00733097"/>
    <w:rsid w:val="00737D5B"/>
    <w:rsid w:val="00740451"/>
    <w:rsid w:val="00767E2D"/>
    <w:rsid w:val="0078593E"/>
    <w:rsid w:val="007914A6"/>
    <w:rsid w:val="007D5DF7"/>
    <w:rsid w:val="007E124F"/>
    <w:rsid w:val="007E3B4F"/>
    <w:rsid w:val="008170B8"/>
    <w:rsid w:val="00821F1D"/>
    <w:rsid w:val="008317B3"/>
    <w:rsid w:val="00836525"/>
    <w:rsid w:val="00847BB9"/>
    <w:rsid w:val="00853B79"/>
    <w:rsid w:val="00870071"/>
    <w:rsid w:val="00870E4C"/>
    <w:rsid w:val="00874699"/>
    <w:rsid w:val="00882CEC"/>
    <w:rsid w:val="008B64EF"/>
    <w:rsid w:val="008C0404"/>
    <w:rsid w:val="008E523B"/>
    <w:rsid w:val="008F27E2"/>
    <w:rsid w:val="008F5E52"/>
    <w:rsid w:val="00900E9B"/>
    <w:rsid w:val="00903C0B"/>
    <w:rsid w:val="00932981"/>
    <w:rsid w:val="009361E1"/>
    <w:rsid w:val="00937BF1"/>
    <w:rsid w:val="009467ED"/>
    <w:rsid w:val="00947E02"/>
    <w:rsid w:val="00957F9B"/>
    <w:rsid w:val="00973D27"/>
    <w:rsid w:val="009A311E"/>
    <w:rsid w:val="009C7E23"/>
    <w:rsid w:val="009E12E8"/>
    <w:rsid w:val="009E49ED"/>
    <w:rsid w:val="009F6732"/>
    <w:rsid w:val="009F710F"/>
    <w:rsid w:val="00A01C96"/>
    <w:rsid w:val="00A07347"/>
    <w:rsid w:val="00A2172D"/>
    <w:rsid w:val="00A26BEE"/>
    <w:rsid w:val="00A27682"/>
    <w:rsid w:val="00A31BE4"/>
    <w:rsid w:val="00A32930"/>
    <w:rsid w:val="00A32CC2"/>
    <w:rsid w:val="00A5726E"/>
    <w:rsid w:val="00A7167F"/>
    <w:rsid w:val="00A944BA"/>
    <w:rsid w:val="00AA3FD5"/>
    <w:rsid w:val="00AA73A3"/>
    <w:rsid w:val="00AB0B85"/>
    <w:rsid w:val="00AB0F37"/>
    <w:rsid w:val="00AB15D8"/>
    <w:rsid w:val="00AC201E"/>
    <w:rsid w:val="00AC48E5"/>
    <w:rsid w:val="00AD03CF"/>
    <w:rsid w:val="00AD207D"/>
    <w:rsid w:val="00AE0255"/>
    <w:rsid w:val="00AE4045"/>
    <w:rsid w:val="00AE424A"/>
    <w:rsid w:val="00AF5F3C"/>
    <w:rsid w:val="00B02980"/>
    <w:rsid w:val="00B02D61"/>
    <w:rsid w:val="00B02FDD"/>
    <w:rsid w:val="00B119E5"/>
    <w:rsid w:val="00B20682"/>
    <w:rsid w:val="00B21E33"/>
    <w:rsid w:val="00B41114"/>
    <w:rsid w:val="00B44E18"/>
    <w:rsid w:val="00B50FFE"/>
    <w:rsid w:val="00B51BE0"/>
    <w:rsid w:val="00B53F55"/>
    <w:rsid w:val="00B900C2"/>
    <w:rsid w:val="00B9174B"/>
    <w:rsid w:val="00B9737F"/>
    <w:rsid w:val="00BA6546"/>
    <w:rsid w:val="00BB5927"/>
    <w:rsid w:val="00BB5D15"/>
    <w:rsid w:val="00BB6CE0"/>
    <w:rsid w:val="00BC7137"/>
    <w:rsid w:val="00BD1658"/>
    <w:rsid w:val="00BF4C38"/>
    <w:rsid w:val="00C0747F"/>
    <w:rsid w:val="00C26745"/>
    <w:rsid w:val="00C318BA"/>
    <w:rsid w:val="00C40646"/>
    <w:rsid w:val="00C54313"/>
    <w:rsid w:val="00C55FE0"/>
    <w:rsid w:val="00C6760A"/>
    <w:rsid w:val="00C703CA"/>
    <w:rsid w:val="00C95BCF"/>
    <w:rsid w:val="00CA7B85"/>
    <w:rsid w:val="00CC4D04"/>
    <w:rsid w:val="00CD06D1"/>
    <w:rsid w:val="00CD2DB2"/>
    <w:rsid w:val="00CD7C4C"/>
    <w:rsid w:val="00D541AF"/>
    <w:rsid w:val="00D56243"/>
    <w:rsid w:val="00D57050"/>
    <w:rsid w:val="00D7534D"/>
    <w:rsid w:val="00D80C26"/>
    <w:rsid w:val="00D83711"/>
    <w:rsid w:val="00D96D3D"/>
    <w:rsid w:val="00DA7D57"/>
    <w:rsid w:val="00DB03B2"/>
    <w:rsid w:val="00DF72CD"/>
    <w:rsid w:val="00E22979"/>
    <w:rsid w:val="00E43EE4"/>
    <w:rsid w:val="00E62FCB"/>
    <w:rsid w:val="00E666F2"/>
    <w:rsid w:val="00E90C07"/>
    <w:rsid w:val="00E93DEE"/>
    <w:rsid w:val="00E95A1B"/>
    <w:rsid w:val="00EA3612"/>
    <w:rsid w:val="00EB3500"/>
    <w:rsid w:val="00EB49B2"/>
    <w:rsid w:val="00EB62DE"/>
    <w:rsid w:val="00EC1078"/>
    <w:rsid w:val="00ED4860"/>
    <w:rsid w:val="00ED5D2B"/>
    <w:rsid w:val="00EE74E3"/>
    <w:rsid w:val="00EF7E73"/>
    <w:rsid w:val="00F048CF"/>
    <w:rsid w:val="00F05E5F"/>
    <w:rsid w:val="00F2259D"/>
    <w:rsid w:val="00F32E24"/>
    <w:rsid w:val="00F51026"/>
    <w:rsid w:val="00F60FF7"/>
    <w:rsid w:val="00F63199"/>
    <w:rsid w:val="00F718D0"/>
    <w:rsid w:val="00F84C4E"/>
    <w:rsid w:val="00F970B7"/>
    <w:rsid w:val="00FA2154"/>
    <w:rsid w:val="00FC7EF4"/>
    <w:rsid w:val="00FE505C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BB9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C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10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32"/>
  </w:style>
  <w:style w:type="paragraph" w:styleId="Footer">
    <w:name w:val="footer"/>
    <w:basedOn w:val="Normal"/>
    <w:link w:val="FooterChar"/>
    <w:uiPriority w:val="99"/>
    <w:unhideWhenUsed/>
    <w:rsid w:val="009F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32"/>
  </w:style>
  <w:style w:type="paragraph" w:styleId="BalloonText">
    <w:name w:val="Balloon Text"/>
    <w:basedOn w:val="Normal"/>
    <w:link w:val="BalloonTextChar"/>
    <w:uiPriority w:val="99"/>
    <w:semiHidden/>
    <w:unhideWhenUsed/>
    <w:rsid w:val="009F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3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F6732"/>
    <w:pPr>
      <w:keepNext/>
      <w:keepLines/>
      <w:spacing w:after="0" w:line="240" w:lineRule="auto"/>
    </w:pPr>
    <w:rPr>
      <w:rFonts w:asciiTheme="majorHAnsi" w:eastAsiaTheme="majorEastAsia" w:hAnsiTheme="majorHAnsi" w:cstheme="majorBidi"/>
      <w:b/>
      <w:bCs/>
      <w:color w:val="00674E"/>
      <w:sz w:val="40"/>
      <w:szCs w:val="36"/>
    </w:rPr>
  </w:style>
  <w:style w:type="character" w:customStyle="1" w:styleId="TitleChar">
    <w:name w:val="Title Char"/>
    <w:basedOn w:val="DefaultParagraphFont"/>
    <w:link w:val="Title"/>
    <w:rsid w:val="009F6732"/>
    <w:rPr>
      <w:rFonts w:asciiTheme="majorHAnsi" w:eastAsiaTheme="majorEastAsia" w:hAnsiTheme="majorHAnsi" w:cstheme="majorBidi"/>
      <w:b/>
      <w:bCs/>
      <w:color w:val="00674E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E1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0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0C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90C07"/>
    <w:pPr>
      <w:ind w:left="720"/>
      <w:contextualSpacing/>
    </w:pPr>
    <w:rPr>
      <w:sz w:val="22"/>
    </w:rPr>
  </w:style>
  <w:style w:type="table" w:styleId="TableGrid">
    <w:name w:val="Table Grid"/>
    <w:basedOn w:val="TableNormal"/>
    <w:uiPriority w:val="59"/>
    <w:rsid w:val="00E90C07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A1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C1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40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46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0DE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43EE4"/>
    <w:pPr>
      <w:tabs>
        <w:tab w:val="left" w:pos="480"/>
        <w:tab w:val="right" w:leader="dot" w:pos="935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A0DE8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14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4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4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C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10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32"/>
  </w:style>
  <w:style w:type="paragraph" w:styleId="Footer">
    <w:name w:val="footer"/>
    <w:basedOn w:val="Normal"/>
    <w:link w:val="FooterChar"/>
    <w:uiPriority w:val="99"/>
    <w:unhideWhenUsed/>
    <w:rsid w:val="009F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32"/>
  </w:style>
  <w:style w:type="paragraph" w:styleId="BalloonText">
    <w:name w:val="Balloon Text"/>
    <w:basedOn w:val="Normal"/>
    <w:link w:val="BalloonTextChar"/>
    <w:uiPriority w:val="99"/>
    <w:semiHidden/>
    <w:unhideWhenUsed/>
    <w:rsid w:val="009F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3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F6732"/>
    <w:pPr>
      <w:keepNext/>
      <w:keepLines/>
      <w:spacing w:after="0" w:line="240" w:lineRule="auto"/>
    </w:pPr>
    <w:rPr>
      <w:rFonts w:asciiTheme="majorHAnsi" w:eastAsiaTheme="majorEastAsia" w:hAnsiTheme="majorHAnsi" w:cstheme="majorBidi"/>
      <w:b/>
      <w:bCs/>
      <w:color w:val="00674E"/>
      <w:sz w:val="40"/>
      <w:szCs w:val="36"/>
    </w:rPr>
  </w:style>
  <w:style w:type="character" w:customStyle="1" w:styleId="TitleChar">
    <w:name w:val="Title Char"/>
    <w:basedOn w:val="DefaultParagraphFont"/>
    <w:link w:val="Title"/>
    <w:rsid w:val="009F6732"/>
    <w:rPr>
      <w:rFonts w:asciiTheme="majorHAnsi" w:eastAsiaTheme="majorEastAsia" w:hAnsiTheme="majorHAnsi" w:cstheme="majorBidi"/>
      <w:b/>
      <w:bCs/>
      <w:color w:val="00674E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E1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0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0C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90C07"/>
    <w:pPr>
      <w:ind w:left="720"/>
      <w:contextualSpacing/>
    </w:pPr>
    <w:rPr>
      <w:sz w:val="22"/>
    </w:rPr>
  </w:style>
  <w:style w:type="table" w:styleId="TableGrid">
    <w:name w:val="Table Grid"/>
    <w:basedOn w:val="TableNormal"/>
    <w:uiPriority w:val="59"/>
    <w:rsid w:val="00E90C07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A1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C1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40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46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0DE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43EE4"/>
    <w:pPr>
      <w:tabs>
        <w:tab w:val="left" w:pos="480"/>
        <w:tab w:val="right" w:leader="dot" w:pos="935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A0DE8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14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4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4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9A093AC7FA040A9DB4F9526404739" ma:contentTypeVersion="8" ma:contentTypeDescription="Create a new document." ma:contentTypeScope="" ma:versionID="d3d9ca2572fceb24ae975b9657b66f00">
  <xsd:schema xmlns:xsd="http://www.w3.org/2001/XMLSchema" xmlns:xs="http://www.w3.org/2001/XMLSchema" xmlns:p="http://schemas.microsoft.com/office/2006/metadata/properties" xmlns:ns2="e3c0451c-290c-4e3c-a011-3b2938cad35d" targetNamespace="http://schemas.microsoft.com/office/2006/metadata/properties" ma:root="true" ma:fieldsID="a3cb5b4c37628e9541255ad49107ac90" ns2:_="">
    <xsd:import namespace="e3c0451c-290c-4e3c-a011-3b2938cad35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itle0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0451c-290c-4e3c-a011-3b2938cad35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Category" ma:format="Dropdown" ma:internalName="Document_x0020_Type">
      <xsd:simpleType>
        <xsd:union memberTypes="dms:Text">
          <xsd:simpleType>
            <xsd:restriction base="dms:Choice">
              <xsd:enumeration value="AHRQ Deliverable"/>
              <xsd:enumeration value="Content"/>
              <xsd:enumeration value="Communications"/>
              <xsd:enumeration value="Data"/>
              <xsd:enumeration value="Expense Form"/>
              <xsd:enumeration value="Monthly Report"/>
              <xsd:enumeration value="Quality Improvement Resources"/>
              <xsd:enumeration value="Recordings"/>
              <xsd:enumeration value="Sustainability"/>
              <xsd:enumeration value="Syllabus"/>
              <xsd:enumeration value="Template"/>
              <xsd:enumeration value="Other"/>
            </xsd:restriction>
          </xsd:simpleType>
        </xsd:union>
      </xsd:simpleType>
    </xsd:element>
    <xsd:element name="Title0" ma:index="9" nillable="true" ma:displayName="Title" ma:internalName="Title0">
      <xsd:simpleType>
        <xsd:restriction base="dms:Text">
          <xsd:maxLength value="255"/>
        </xsd:restriction>
      </xsd:simpleType>
    </xsd:element>
    <xsd:element name="Status" ma:index="10" nillable="true" ma:displayName="Status" ma:default="Active" ma:format="Dropdown" ma:internalName="Status">
      <xsd:simpleType>
        <xsd:restriction base="dms:Choice">
          <xsd:enumeration value="Active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3c0451c-290c-4e3c-a011-3b2938cad35d">IHI</Document_x0020_Type>
    <Status xmlns="e3c0451c-290c-4e3c-a011-3b2938cad35d">Active</Status>
    <Title0 xmlns="e3c0451c-290c-4e3c-a011-3b2938cad3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9417-25B8-450A-8561-7A28DF12C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B5AE5-2CBC-4E7E-A2B1-6175F12C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0451c-290c-4e3c-a011-3b2938cad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B74E2-5C15-4F18-9FF3-A0A5BB9605B2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e3c0451c-290c-4e3c-a011-3b2938cad35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23B212-39CC-4AF9-9BCB-4CD92B51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5: Component Kit</vt:lpstr>
    </vt:vector>
  </TitlesOfParts>
  <Company>DHHS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5: Component Kit</dc:title>
  <dc:creator>Kevin Little</dc:creator>
  <cp:lastModifiedBy>Chris Heidenrich OCKT</cp:lastModifiedBy>
  <cp:revision>6</cp:revision>
  <cp:lastPrinted>2016-08-18T21:54:00Z</cp:lastPrinted>
  <dcterms:created xsi:type="dcterms:W3CDTF">2017-04-08T00:58:00Z</dcterms:created>
  <dcterms:modified xsi:type="dcterms:W3CDTF">2017-04-08T01:11:00Z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0x0101009CA9A093AC7FA040A9DB4F9526404739</vt:lpwstr>
  </property>
  <property fmtid="{D5CDD505-2E9C-101B-9397-08002B2CF9AE}" pid="3" name="Order">
    <vt:r8>30500</vt:r8>
  </property>
</Properties>
</file>