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78" w:type="dxa"/>
        <w:tblLook w:val="04A0" w:firstRow="1" w:lastRow="0" w:firstColumn="1" w:lastColumn="0" w:noHBand="0" w:noVBand="1"/>
      </w:tblPr>
      <w:tblGrid>
        <w:gridCol w:w="5868"/>
        <w:gridCol w:w="4410"/>
      </w:tblGrid>
      <w:tr w:rsidR="004577E8" w:rsidRPr="00AD4681" w14:paraId="6AC0951A" w14:textId="77777777" w:rsidTr="004577E8">
        <w:tc>
          <w:tcPr>
            <w:tcW w:w="5868" w:type="dxa"/>
            <w:shd w:val="clear" w:color="auto" w:fill="DAEEF3" w:themeFill="accent5" w:themeFillTint="33"/>
            <w:vAlign w:val="bottom"/>
          </w:tcPr>
          <w:p w14:paraId="76A5C5CA" w14:textId="77777777" w:rsidR="004577E8" w:rsidRPr="00AD4681" w:rsidRDefault="004577E8" w:rsidP="004577E8">
            <w:pPr>
              <w:pStyle w:val="TableTitles"/>
              <w:rPr>
                <w:rFonts w:cs="Arial"/>
              </w:rPr>
            </w:pPr>
            <w:r w:rsidRPr="00AD4681">
              <w:t>Slide Title and Commentary</w:t>
            </w:r>
          </w:p>
        </w:tc>
        <w:tc>
          <w:tcPr>
            <w:tcW w:w="4410" w:type="dxa"/>
            <w:shd w:val="clear" w:color="auto" w:fill="DAEEF3" w:themeFill="accent5" w:themeFillTint="33"/>
            <w:vAlign w:val="bottom"/>
          </w:tcPr>
          <w:p w14:paraId="50A1D04A" w14:textId="77777777" w:rsidR="004577E8" w:rsidRPr="00AD4681" w:rsidRDefault="004577E8" w:rsidP="004577E8">
            <w:pPr>
              <w:pStyle w:val="TableTitles"/>
            </w:pPr>
            <w:r w:rsidRPr="00AD4681">
              <w:t>Slide Number and Slide</w:t>
            </w:r>
          </w:p>
        </w:tc>
      </w:tr>
      <w:tr w:rsidR="004577E8" w:rsidRPr="00AD4681" w14:paraId="483C6609" w14:textId="77777777" w:rsidTr="004577E8">
        <w:tc>
          <w:tcPr>
            <w:tcW w:w="5868" w:type="dxa"/>
          </w:tcPr>
          <w:p w14:paraId="7924E7B3" w14:textId="77777777" w:rsidR="004577E8" w:rsidRPr="00AD4681" w:rsidRDefault="004577E8" w:rsidP="004577E8">
            <w:pPr>
              <w:pStyle w:val="SlideTitle"/>
            </w:pPr>
            <w:r w:rsidRPr="00AD4681">
              <w:t>Title Slide</w:t>
            </w:r>
          </w:p>
          <w:p w14:paraId="17D9B564" w14:textId="67D8907D" w:rsidR="004577E8" w:rsidRPr="00AD4681" w:rsidRDefault="00417147" w:rsidP="004577E8">
            <w:pPr>
              <w:pStyle w:val="SlideTitle"/>
            </w:pPr>
            <w:r>
              <w:t>Assess Patient Safety Culture Using the Hospital Survey on Patient Safety</w:t>
            </w:r>
          </w:p>
          <w:p w14:paraId="16107E72" w14:textId="77777777" w:rsidR="004577E8" w:rsidRPr="00AD4681" w:rsidRDefault="004577E8" w:rsidP="00283168">
            <w:pPr>
              <w:pStyle w:val="Instructions"/>
              <w:framePr w:wrap="around"/>
            </w:pPr>
            <w:r w:rsidRPr="00AD4681">
              <w:t>SAY:</w:t>
            </w:r>
          </w:p>
          <w:p w14:paraId="11CF88F9" w14:textId="03F4D82C" w:rsidR="004577E8" w:rsidRPr="004577E8" w:rsidRDefault="00943F64" w:rsidP="00D54E52">
            <w:r w:rsidRPr="00042733">
              <w:rPr>
                <w:rFonts w:asciiTheme="minorHAnsi" w:hAnsiTheme="minorHAnsi"/>
                <w:szCs w:val="24"/>
              </w:rPr>
              <w:t>In this module, we will introduce the Hospital Survey on Patient Safety</w:t>
            </w:r>
            <w:r w:rsidR="00D54E52">
              <w:rPr>
                <w:rFonts w:asciiTheme="minorHAnsi" w:hAnsiTheme="minorHAnsi"/>
                <w:szCs w:val="24"/>
              </w:rPr>
              <w:t xml:space="preserve">, or </w:t>
            </w:r>
            <w:r w:rsidRPr="00042733">
              <w:rPr>
                <w:rFonts w:asciiTheme="minorHAnsi" w:hAnsiTheme="minorHAnsi"/>
                <w:szCs w:val="24"/>
              </w:rPr>
              <w:t>HSOPS</w:t>
            </w:r>
            <w:r w:rsidR="00D54E52">
              <w:rPr>
                <w:rFonts w:asciiTheme="minorHAnsi" w:hAnsiTheme="minorHAnsi"/>
                <w:szCs w:val="24"/>
              </w:rPr>
              <w:t>,</w:t>
            </w:r>
            <w:r w:rsidRPr="00042733">
              <w:rPr>
                <w:rFonts w:asciiTheme="minorHAnsi" w:hAnsiTheme="minorHAnsi"/>
                <w:szCs w:val="24"/>
              </w:rPr>
              <w:t xml:space="preserve"> a</w:t>
            </w:r>
            <w:r w:rsidR="00BD7F8C">
              <w:rPr>
                <w:rFonts w:asciiTheme="minorHAnsi" w:hAnsiTheme="minorHAnsi"/>
                <w:szCs w:val="24"/>
              </w:rPr>
              <w:t>nd review why it i</w:t>
            </w:r>
            <w:r w:rsidRPr="00042733">
              <w:rPr>
                <w:rFonts w:asciiTheme="minorHAnsi" w:hAnsiTheme="minorHAnsi"/>
                <w:szCs w:val="24"/>
              </w:rPr>
              <w:t>s important, as well as how you can use this tool to better assess the patient safety culture in your organization.</w:t>
            </w:r>
          </w:p>
        </w:tc>
        <w:tc>
          <w:tcPr>
            <w:tcW w:w="4410" w:type="dxa"/>
          </w:tcPr>
          <w:p w14:paraId="61C67CB7" w14:textId="77777777" w:rsidR="004577E8" w:rsidRPr="00AD4681" w:rsidRDefault="004577E8" w:rsidP="004577E8">
            <w:pPr>
              <w:pStyle w:val="TableTitles"/>
            </w:pPr>
            <w:r w:rsidRPr="00AD4681">
              <w:t>Slide 1</w:t>
            </w:r>
          </w:p>
          <w:p w14:paraId="16AB6488" w14:textId="27594C55" w:rsidR="004577E8" w:rsidRPr="00AD4681" w:rsidRDefault="003E6AA0" w:rsidP="004577E8">
            <w:r>
              <w:rPr>
                <w:noProof/>
              </w:rPr>
              <w:drawing>
                <wp:inline distT="0" distB="0" distL="0" distR="0" wp14:anchorId="27D21A11" wp14:editId="057CE67D">
                  <wp:extent cx="2590800" cy="1943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1.jpg"/>
                          <pic:cNvPicPr/>
                        </pic:nvPicPr>
                        <pic:blipFill>
                          <a:blip r:embed="rId9">
                            <a:extLst>
                              <a:ext uri="{28A0092B-C50C-407E-A947-70E740481C1C}">
                                <a14:useLocalDpi xmlns:a14="http://schemas.microsoft.com/office/drawing/2010/main" val="0"/>
                              </a:ext>
                            </a:extLst>
                          </a:blip>
                          <a:stretch>
                            <a:fillRect/>
                          </a:stretch>
                        </pic:blipFill>
                        <pic:spPr>
                          <a:xfrm>
                            <a:off x="0" y="0"/>
                            <a:ext cx="2590800" cy="1943100"/>
                          </a:xfrm>
                          <a:prstGeom prst="rect">
                            <a:avLst/>
                          </a:prstGeom>
                        </pic:spPr>
                      </pic:pic>
                    </a:graphicData>
                  </a:graphic>
                </wp:inline>
              </w:drawing>
            </w:r>
          </w:p>
        </w:tc>
      </w:tr>
      <w:tr w:rsidR="004577E8" w:rsidRPr="00AD4681" w14:paraId="335A2F31" w14:textId="77777777" w:rsidTr="004577E8">
        <w:tc>
          <w:tcPr>
            <w:tcW w:w="5868" w:type="dxa"/>
          </w:tcPr>
          <w:p w14:paraId="50233CB0" w14:textId="77777777" w:rsidR="004577E8" w:rsidRPr="00AD4681" w:rsidRDefault="004577E8" w:rsidP="004577E8">
            <w:pPr>
              <w:pStyle w:val="SlideTitle"/>
            </w:pPr>
            <w:r w:rsidRPr="00AD4681">
              <w:t>Learning Objectives</w:t>
            </w:r>
          </w:p>
          <w:p w14:paraId="72DC0879" w14:textId="77777777" w:rsidR="004577E8" w:rsidRPr="00AD4681" w:rsidRDefault="004577E8" w:rsidP="00283168">
            <w:pPr>
              <w:pStyle w:val="Instructions"/>
              <w:framePr w:wrap="around"/>
            </w:pPr>
            <w:r w:rsidRPr="00283168">
              <w:t>SAY</w:t>
            </w:r>
            <w:r w:rsidRPr="00AD4681">
              <w:t>:</w:t>
            </w:r>
          </w:p>
          <w:p w14:paraId="045FCC69" w14:textId="4082B10C" w:rsidR="004577E8" w:rsidRPr="00943F64" w:rsidRDefault="00943F64" w:rsidP="00943F64">
            <w:pPr>
              <w:pStyle w:val="BodyText"/>
              <w:spacing w:before="20" w:after="120" w:line="300" w:lineRule="exact"/>
              <w:rPr>
                <w:rFonts w:asciiTheme="minorHAnsi" w:hAnsiTheme="minorHAnsi" w:cs="Arial"/>
                <w:sz w:val="24"/>
                <w:szCs w:val="24"/>
              </w:rPr>
            </w:pPr>
            <w:r w:rsidRPr="00042733">
              <w:rPr>
                <w:rFonts w:asciiTheme="minorHAnsi" w:hAnsiTheme="minorHAnsi" w:cs="Arial"/>
                <w:sz w:val="24"/>
                <w:szCs w:val="24"/>
              </w:rPr>
              <w:t>After this session, you will be able to list the core aspects of safety culture, define why safety culture is important, use the HSOPS to assess patient safety in your organization, and debrief HSOPS results to enact change.</w:t>
            </w:r>
          </w:p>
        </w:tc>
        <w:tc>
          <w:tcPr>
            <w:tcW w:w="4410" w:type="dxa"/>
          </w:tcPr>
          <w:p w14:paraId="6A317A29" w14:textId="77777777" w:rsidR="004577E8" w:rsidRPr="00AD4681" w:rsidRDefault="004577E8" w:rsidP="004577E8">
            <w:pPr>
              <w:pStyle w:val="TableTitles"/>
            </w:pPr>
            <w:r w:rsidRPr="00AD4681">
              <w:t>Slide 2</w:t>
            </w:r>
          </w:p>
          <w:p w14:paraId="07286292" w14:textId="62DEBDF5" w:rsidR="004577E8" w:rsidRPr="00AD4681" w:rsidRDefault="00DC5422" w:rsidP="004577E8">
            <w:r>
              <w:rPr>
                <w:noProof/>
              </w:rPr>
              <w:drawing>
                <wp:inline distT="0" distB="0" distL="0" distR="0" wp14:anchorId="745BA54A" wp14:editId="5A1DA852">
                  <wp:extent cx="2560320" cy="1920240"/>
                  <wp:effectExtent l="19050" t="19050" r="1143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bl>
    <w:p w14:paraId="1F38A71E" w14:textId="2D3EF754" w:rsidR="004577E8" w:rsidRDefault="004577E8" w:rsidP="004577E8"/>
    <w:p w14:paraId="63A323B6" w14:textId="273B549B" w:rsidR="004577E8" w:rsidRDefault="004577E8" w:rsidP="004577E8"/>
    <w:p w14:paraId="2A29918E" w14:textId="00E9F14B" w:rsidR="004577E8" w:rsidRDefault="004577E8" w:rsidP="004577E8"/>
    <w:bookmarkStart w:id="0" w:name="_GoBack"/>
    <w:bookmarkEnd w:id="0"/>
    <w:p w14:paraId="29DA861E" w14:textId="4F852AAA" w:rsidR="00EA6D3D" w:rsidRPr="004577E8" w:rsidRDefault="00C600A0" w:rsidP="004577E8">
      <w:pPr>
        <w:sectPr w:rsidR="00EA6D3D" w:rsidRPr="004577E8" w:rsidSect="007D13A4">
          <w:headerReference w:type="even" r:id="rId11"/>
          <w:headerReference w:type="default" r:id="rId12"/>
          <w:footerReference w:type="even" r:id="rId13"/>
          <w:footerReference w:type="default" r:id="rId14"/>
          <w:pgSz w:w="12240" w:h="15840"/>
          <w:pgMar w:top="2520" w:right="1440" w:bottom="1296" w:left="1440" w:header="360" w:footer="1008" w:gutter="0"/>
          <w:cols w:space="720"/>
          <w:docGrid w:linePitch="360"/>
        </w:sectPr>
      </w:pPr>
      <w:r>
        <w:rPr>
          <w:noProof/>
        </w:rPr>
        <mc:AlternateContent>
          <mc:Choice Requires="wps">
            <w:drawing>
              <wp:anchor distT="0" distB="0" distL="114300" distR="114300" simplePos="0" relativeHeight="251659264" behindDoc="0" locked="0" layoutInCell="1" allowOverlap="1" wp14:anchorId="42C29F43" wp14:editId="4B6919BF">
                <wp:simplePos x="0" y="0"/>
                <wp:positionH relativeFrom="column">
                  <wp:posOffset>4333240</wp:posOffset>
                </wp:positionH>
                <wp:positionV relativeFrom="paragraph">
                  <wp:posOffset>694055</wp:posOffset>
                </wp:positionV>
                <wp:extent cx="2286000" cy="459740"/>
                <wp:effectExtent l="0" t="0" r="0" b="0"/>
                <wp:wrapNone/>
                <wp:docPr id="5" name="Text Box 5"/>
                <wp:cNvGraphicFramePr/>
                <a:graphic xmlns:a="http://schemas.openxmlformats.org/drawingml/2006/main">
                  <a:graphicData uri="http://schemas.microsoft.com/office/word/2010/wordprocessingShape">
                    <wps:wsp>
                      <wps:cNvSpPr txBox="1"/>
                      <wps:spPr>
                        <a:xfrm>
                          <a:off x="0" y="0"/>
                          <a:ext cx="2286000" cy="459740"/>
                        </a:xfrm>
                        <a:prstGeom prst="rect">
                          <a:avLst/>
                        </a:prstGeom>
                        <a:noFill/>
                        <a:ln>
                          <a:noFill/>
                        </a:ln>
                        <a:effectLst/>
                      </wps:spPr>
                      <wps:txbx>
                        <w:txbxContent>
                          <w:p w14:paraId="61616828" w14:textId="7CC76EA0" w:rsidR="00C600A0" w:rsidRPr="00076289" w:rsidRDefault="003E6AA0" w:rsidP="00C600A0">
                            <w:pPr>
                              <w:pStyle w:val="Footer"/>
                              <w:jc w:val="right"/>
                              <w:rPr>
                                <w:rStyle w:val="Emphasis"/>
                                <w:sz w:val="20"/>
                                <w:szCs w:val="20"/>
                              </w:rPr>
                            </w:pPr>
                            <w:r w:rsidRPr="00076289">
                              <w:rPr>
                                <w:rStyle w:val="Emphasis"/>
                                <w:sz w:val="20"/>
                                <w:szCs w:val="20"/>
                              </w:rPr>
                              <w:t>AHRQ Pub.</w:t>
                            </w:r>
                            <w:r w:rsidR="00C600A0" w:rsidRPr="00076289">
                              <w:rPr>
                                <w:rStyle w:val="Emphasis"/>
                                <w:sz w:val="20"/>
                                <w:szCs w:val="20"/>
                              </w:rPr>
                              <w:t xml:space="preserve"> No. 16</w:t>
                            </w:r>
                            <w:r w:rsidRPr="00076289">
                              <w:rPr>
                                <w:rStyle w:val="Emphasis"/>
                                <w:sz w:val="20"/>
                                <w:szCs w:val="20"/>
                              </w:rPr>
                              <w:t>(17)</w:t>
                            </w:r>
                            <w:r w:rsidR="00C600A0" w:rsidRPr="00076289">
                              <w:rPr>
                                <w:rStyle w:val="Emphasis"/>
                                <w:sz w:val="20"/>
                                <w:szCs w:val="20"/>
                              </w:rPr>
                              <w:t>-0018-30-EF</w:t>
                            </w:r>
                          </w:p>
                          <w:p w14:paraId="70E5BBA4" w14:textId="56C64B41" w:rsidR="00C600A0" w:rsidRPr="00076289" w:rsidRDefault="003E6AA0" w:rsidP="00C600A0">
                            <w:pPr>
                              <w:pStyle w:val="Footer"/>
                              <w:jc w:val="right"/>
                              <w:rPr>
                                <w:rStyle w:val="Emphasis"/>
                                <w:sz w:val="20"/>
                                <w:szCs w:val="20"/>
                              </w:rPr>
                            </w:pPr>
                            <w:r w:rsidRPr="00076289">
                              <w:rPr>
                                <w:rStyle w:val="Emphasis"/>
                                <w:sz w:val="20"/>
                                <w:szCs w:val="20"/>
                              </w:rPr>
                              <w:t>January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41.2pt;margin-top:54.65pt;width:180pt;height:3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" filled="f" stroked="f">
                <v:textbox>
                  <w:txbxContent>
                    <w:p w14:paraId="61616828" w14:textId="7CC76EA0" w:rsidR="00C600A0" w:rsidRPr="00076289" w:rsidRDefault="003E6AA0" w:rsidP="00C600A0">
                      <w:pPr>
                        <w:pStyle w:val="Footer"/>
                        <w:jc w:val="right"/>
                        <w:rPr>
                          <w:rStyle w:val="Emphasis"/>
                          <w:sz w:val="20"/>
                          <w:szCs w:val="20"/>
                        </w:rPr>
                      </w:pPr>
                      <w:r w:rsidRPr="00076289">
                        <w:rPr>
                          <w:rStyle w:val="Emphasis"/>
                          <w:sz w:val="20"/>
                          <w:szCs w:val="20"/>
                        </w:rPr>
                        <w:t>AHRQ Pub.</w:t>
                      </w:r>
                      <w:r w:rsidR="00C600A0" w:rsidRPr="00076289">
                        <w:rPr>
                          <w:rStyle w:val="Emphasis"/>
                          <w:sz w:val="20"/>
                          <w:szCs w:val="20"/>
                        </w:rPr>
                        <w:t xml:space="preserve"> No. 16</w:t>
                      </w:r>
                      <w:r w:rsidRPr="00076289">
                        <w:rPr>
                          <w:rStyle w:val="Emphasis"/>
                          <w:sz w:val="20"/>
                          <w:szCs w:val="20"/>
                        </w:rPr>
                        <w:t>(17)</w:t>
                      </w:r>
                      <w:r w:rsidR="00C600A0" w:rsidRPr="00076289">
                        <w:rPr>
                          <w:rStyle w:val="Emphasis"/>
                          <w:sz w:val="20"/>
                          <w:szCs w:val="20"/>
                        </w:rPr>
                        <w:t>-0018-30-EF</w:t>
                      </w:r>
                    </w:p>
                    <w:p w14:paraId="70E5BBA4" w14:textId="56C64B41" w:rsidR="00C600A0" w:rsidRPr="00076289" w:rsidRDefault="003E6AA0" w:rsidP="00C600A0">
                      <w:pPr>
                        <w:pStyle w:val="Footer"/>
                        <w:jc w:val="right"/>
                        <w:rPr>
                          <w:rStyle w:val="Emphasis"/>
                          <w:sz w:val="20"/>
                          <w:szCs w:val="20"/>
                        </w:rPr>
                      </w:pPr>
                      <w:r w:rsidRPr="00076289">
                        <w:rPr>
                          <w:rStyle w:val="Emphasis"/>
                          <w:sz w:val="20"/>
                          <w:szCs w:val="20"/>
                        </w:rPr>
                        <w:t>January 2017</w:t>
                      </w:r>
                    </w:p>
                  </w:txbxContent>
                </v:textbox>
              </v:shape>
            </w:pict>
          </mc:Fallback>
        </mc:AlternateContent>
      </w:r>
    </w:p>
    <w:tbl>
      <w:tblPr>
        <w:tblStyle w:val="TableGrid"/>
        <w:tblW w:w="10260" w:type="dxa"/>
        <w:tblInd w:w="-342" w:type="dxa"/>
        <w:tblLayout w:type="fixed"/>
        <w:tblLook w:val="04A0" w:firstRow="1" w:lastRow="0" w:firstColumn="1" w:lastColumn="0" w:noHBand="0" w:noVBand="1"/>
      </w:tblPr>
      <w:tblGrid>
        <w:gridCol w:w="5670"/>
        <w:gridCol w:w="4590"/>
      </w:tblGrid>
      <w:tr w:rsidR="004577E8" w:rsidRPr="00AD4681" w14:paraId="636468B6" w14:textId="77777777" w:rsidTr="004E43E1">
        <w:trPr>
          <w:cantSplit/>
          <w:tblHeader/>
        </w:trPr>
        <w:tc>
          <w:tcPr>
            <w:tcW w:w="5670" w:type="dxa"/>
            <w:shd w:val="clear" w:color="auto" w:fill="DAEEF3" w:themeFill="accent5" w:themeFillTint="33"/>
            <w:vAlign w:val="bottom"/>
          </w:tcPr>
          <w:p w14:paraId="5F0CF2A9" w14:textId="77777777" w:rsidR="004577E8" w:rsidRPr="00AD4681" w:rsidRDefault="004577E8" w:rsidP="00283168">
            <w:pPr>
              <w:pStyle w:val="TableTitles"/>
              <w:rPr>
                <w:rFonts w:cs="Arial"/>
              </w:rPr>
            </w:pPr>
            <w:r w:rsidRPr="00AD4681">
              <w:lastRenderedPageBreak/>
              <w:t>Slide Title and Commentary</w:t>
            </w:r>
          </w:p>
        </w:tc>
        <w:tc>
          <w:tcPr>
            <w:tcW w:w="4590" w:type="dxa"/>
            <w:shd w:val="clear" w:color="auto" w:fill="DAEEF3" w:themeFill="accent5" w:themeFillTint="33"/>
            <w:vAlign w:val="bottom"/>
          </w:tcPr>
          <w:p w14:paraId="0EC62ACB" w14:textId="77777777" w:rsidR="004577E8" w:rsidRPr="00AD4681" w:rsidRDefault="004577E8" w:rsidP="00283168">
            <w:pPr>
              <w:pStyle w:val="TableTitles"/>
            </w:pPr>
            <w:r w:rsidRPr="00AD4681">
              <w:t>Slide Number and Slide</w:t>
            </w:r>
          </w:p>
        </w:tc>
      </w:tr>
      <w:tr w:rsidR="004577E8" w:rsidRPr="00AD4681" w14:paraId="5A51A500" w14:textId="77777777" w:rsidTr="004E43E1">
        <w:trPr>
          <w:cantSplit/>
        </w:trPr>
        <w:tc>
          <w:tcPr>
            <w:tcW w:w="5670" w:type="dxa"/>
          </w:tcPr>
          <w:p w14:paraId="1E120C73" w14:textId="0C0C4894" w:rsidR="004577E8" w:rsidRPr="00AD4681" w:rsidRDefault="002539E2" w:rsidP="004E43E1">
            <w:pPr>
              <w:pStyle w:val="SlideTitle"/>
            </w:pPr>
            <w:r>
              <w:t>What is Safety Culture</w:t>
            </w:r>
          </w:p>
          <w:p w14:paraId="357454B2" w14:textId="50C96941" w:rsidR="004577E8" w:rsidRPr="00AD4681" w:rsidRDefault="00943F64" w:rsidP="00283168">
            <w:pPr>
              <w:pStyle w:val="Instructions"/>
              <w:framePr w:wrap="around"/>
            </w:pPr>
            <w:r>
              <w:t>ASK</w:t>
            </w:r>
            <w:r w:rsidR="004577E8" w:rsidRPr="00AD4681">
              <w:t>:</w:t>
            </w:r>
          </w:p>
          <w:p w14:paraId="425347A7" w14:textId="28013CA6" w:rsidR="004577E8" w:rsidRDefault="00943F64" w:rsidP="004E43E1">
            <w:pPr>
              <w:rPr>
                <w:rFonts w:asciiTheme="minorHAnsi" w:hAnsiTheme="minorHAnsi"/>
                <w:szCs w:val="24"/>
              </w:rPr>
            </w:pPr>
            <w:r w:rsidRPr="00042733">
              <w:rPr>
                <w:rFonts w:asciiTheme="minorHAnsi" w:hAnsiTheme="minorHAnsi"/>
                <w:szCs w:val="24"/>
              </w:rPr>
              <w:t>What is</w:t>
            </w:r>
            <w:r w:rsidR="00BD7F8C">
              <w:rPr>
                <w:rFonts w:asciiTheme="minorHAnsi" w:hAnsiTheme="minorHAnsi"/>
                <w:szCs w:val="24"/>
              </w:rPr>
              <w:t xml:space="preserve"> safety c</w:t>
            </w:r>
            <w:r w:rsidRPr="00042733">
              <w:rPr>
                <w:rFonts w:asciiTheme="minorHAnsi" w:hAnsiTheme="minorHAnsi"/>
                <w:szCs w:val="24"/>
              </w:rPr>
              <w:t>ulture?</w:t>
            </w:r>
          </w:p>
          <w:p w14:paraId="2A00FE06" w14:textId="77777777" w:rsidR="00943F64" w:rsidRPr="00943F64" w:rsidRDefault="00943F64" w:rsidP="00943F64">
            <w:pPr>
              <w:pStyle w:val="BodyText"/>
              <w:spacing w:before="120" w:line="300" w:lineRule="exact"/>
              <w:rPr>
                <w:rFonts w:asciiTheme="minorHAnsi" w:hAnsiTheme="minorHAnsi" w:cs="Arial"/>
                <w:b/>
                <w:sz w:val="24"/>
                <w:szCs w:val="24"/>
              </w:rPr>
            </w:pPr>
            <w:r w:rsidRPr="00943F64">
              <w:rPr>
                <w:rFonts w:asciiTheme="minorHAnsi" w:hAnsiTheme="minorHAnsi" w:cs="Arial"/>
                <w:b/>
                <w:sz w:val="24"/>
                <w:szCs w:val="24"/>
              </w:rPr>
              <w:t>SAY:</w:t>
            </w:r>
          </w:p>
          <w:p w14:paraId="350D0A90" w14:textId="300E6DD3" w:rsidR="00BD7F8C" w:rsidRDefault="00943F64" w:rsidP="00BD7F8C">
            <w:pPr>
              <w:pStyle w:val="BodyText"/>
              <w:spacing w:before="20" w:after="120" w:line="300" w:lineRule="exact"/>
              <w:rPr>
                <w:rFonts w:asciiTheme="minorHAnsi" w:hAnsiTheme="minorHAnsi" w:cs="Arial"/>
                <w:sz w:val="24"/>
                <w:szCs w:val="24"/>
              </w:rPr>
            </w:pPr>
            <w:r w:rsidRPr="00042733">
              <w:rPr>
                <w:rFonts w:asciiTheme="minorHAnsi" w:hAnsiTheme="minorHAnsi" w:cs="Arial"/>
                <w:sz w:val="24"/>
                <w:szCs w:val="24"/>
              </w:rPr>
              <w:t>Safety culture is the perceived priority of safety relative to other goals. From a sociological standpoint, a culture involves everything that happens around that given environment. Our culture shapes our behaviors, our attitudes, and our perceptions. In our work environment setting, we participate in a hospital culture and in a health</w:t>
            </w:r>
            <w:r w:rsidR="00D71A32">
              <w:rPr>
                <w:rFonts w:asciiTheme="minorHAnsi" w:hAnsiTheme="minorHAnsi" w:cs="Arial"/>
                <w:sz w:val="24"/>
                <w:szCs w:val="24"/>
              </w:rPr>
              <w:t xml:space="preserve"> </w:t>
            </w:r>
            <w:r w:rsidRPr="00042733">
              <w:rPr>
                <w:rFonts w:asciiTheme="minorHAnsi" w:hAnsiTheme="minorHAnsi" w:cs="Arial"/>
                <w:sz w:val="24"/>
                <w:szCs w:val="24"/>
              </w:rPr>
              <w:t xml:space="preserve">care system culture. We think about manifesting culture when we ask ourselves, “What will I get praised for? What will I get reprimanded for? What is the right thing to do?”  </w:t>
            </w:r>
          </w:p>
          <w:p w14:paraId="6E5FF56A" w14:textId="6B860D3E" w:rsidR="00943F64" w:rsidRPr="00943F64" w:rsidRDefault="00943F64" w:rsidP="00D71A32">
            <w:pPr>
              <w:pStyle w:val="BodyText"/>
              <w:spacing w:before="20" w:after="120" w:line="300" w:lineRule="exact"/>
              <w:rPr>
                <w:rFonts w:asciiTheme="minorHAnsi" w:hAnsiTheme="minorHAnsi" w:cs="Arial"/>
                <w:sz w:val="24"/>
                <w:szCs w:val="24"/>
              </w:rPr>
            </w:pPr>
            <w:r w:rsidRPr="00042733">
              <w:rPr>
                <w:rFonts w:asciiTheme="minorHAnsi" w:hAnsiTheme="minorHAnsi" w:cs="Arial"/>
                <w:sz w:val="24"/>
                <w:szCs w:val="24"/>
              </w:rPr>
              <w:t>In a way, this culture helps us understand what</w:t>
            </w:r>
            <w:r w:rsidR="00BD7F8C">
              <w:rPr>
                <w:rFonts w:asciiTheme="minorHAnsi" w:hAnsiTheme="minorHAnsi" w:cs="Arial"/>
                <w:sz w:val="24"/>
                <w:szCs w:val="24"/>
              </w:rPr>
              <w:t xml:space="preserve"> i</w:t>
            </w:r>
            <w:r w:rsidRPr="00042733">
              <w:rPr>
                <w:rFonts w:asciiTheme="minorHAnsi" w:hAnsiTheme="minorHAnsi" w:cs="Arial"/>
                <w:sz w:val="24"/>
                <w:szCs w:val="24"/>
              </w:rPr>
              <w:t>s good, bad, right, and wrong, so that we can also understand the appropriate way to behave. Culture shapes behavior on the job but it also improves outcomes. Not only does it improve patient and family safety, it also improves the safety of the care provider. Safety culture does not exist in a vacuum; it is being shaped while also shaping other factors.</w:t>
            </w:r>
          </w:p>
        </w:tc>
        <w:tc>
          <w:tcPr>
            <w:tcW w:w="4590" w:type="dxa"/>
          </w:tcPr>
          <w:p w14:paraId="7256E641" w14:textId="77777777" w:rsidR="004577E8" w:rsidRPr="00AD4681" w:rsidRDefault="004577E8" w:rsidP="00283168">
            <w:pPr>
              <w:pStyle w:val="TableTitles"/>
            </w:pPr>
            <w:r w:rsidRPr="00AD4681">
              <w:t>Slide 3</w:t>
            </w:r>
          </w:p>
          <w:p w14:paraId="0ACC4A78" w14:textId="16359E93" w:rsidR="004577E8" w:rsidRPr="00AD4681" w:rsidRDefault="00DC5422" w:rsidP="004E43E1">
            <w:pPr>
              <w:rPr>
                <w:noProof/>
              </w:rPr>
            </w:pPr>
            <w:r>
              <w:rPr>
                <w:noProof/>
              </w:rPr>
              <w:drawing>
                <wp:inline distT="0" distB="0" distL="0" distR="0" wp14:anchorId="309DC510" wp14:editId="0FDF1B21">
                  <wp:extent cx="2560320" cy="1920240"/>
                  <wp:effectExtent l="19050" t="19050" r="11430"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1536C5" w:rsidRPr="00AD4681" w14:paraId="2BF17579" w14:textId="77777777" w:rsidTr="004E43E1">
        <w:trPr>
          <w:cantSplit/>
        </w:trPr>
        <w:tc>
          <w:tcPr>
            <w:tcW w:w="5670" w:type="dxa"/>
          </w:tcPr>
          <w:p w14:paraId="0D712C65" w14:textId="65EE1EEC" w:rsidR="001536C5" w:rsidRPr="00AD4681" w:rsidRDefault="002539E2" w:rsidP="00FF6593">
            <w:pPr>
              <w:pStyle w:val="SlideTitle"/>
            </w:pPr>
            <w:r>
              <w:lastRenderedPageBreak/>
              <w:t>Core Aspects of Safety Culture</w:t>
            </w:r>
          </w:p>
          <w:p w14:paraId="49C0DFF4" w14:textId="77777777" w:rsidR="001536C5" w:rsidRPr="00AD4681" w:rsidRDefault="001536C5" w:rsidP="00FF6593">
            <w:pPr>
              <w:pStyle w:val="Instructions"/>
              <w:framePr w:wrap="around"/>
            </w:pPr>
            <w:r w:rsidRPr="00AD4681">
              <w:t>SAY:</w:t>
            </w:r>
          </w:p>
          <w:p w14:paraId="372F7699" w14:textId="6315C1A9" w:rsidR="001536C5" w:rsidRPr="00530E62" w:rsidRDefault="00530E62" w:rsidP="00D54E52">
            <w:pPr>
              <w:pStyle w:val="BodyText"/>
              <w:spacing w:before="20" w:after="120" w:line="300" w:lineRule="exact"/>
              <w:rPr>
                <w:rFonts w:asciiTheme="minorHAnsi" w:hAnsiTheme="minorHAnsi" w:cs="Arial"/>
                <w:sz w:val="24"/>
                <w:szCs w:val="24"/>
              </w:rPr>
            </w:pPr>
            <w:r w:rsidRPr="00042733">
              <w:rPr>
                <w:rFonts w:asciiTheme="minorHAnsi" w:hAnsiTheme="minorHAnsi" w:cs="Arial"/>
                <w:sz w:val="24"/>
                <w:szCs w:val="24"/>
              </w:rPr>
              <w:t xml:space="preserve">The culture of safety has six main components. Communication patterns and language are an important part of the culture of safety, as how you communicate effectively with each other is crucial. Secondly, you can see feedback, potential incentives, and corrective action practices. We use these to create and improve nonpunitive culture. The third core aspect includes the formal and informal actions and expectations of your leadership, as management is an important part of this culture of safety. The next aspect </w:t>
            </w:r>
            <w:r w:rsidR="00BD7F8C">
              <w:rPr>
                <w:rFonts w:asciiTheme="minorHAnsi" w:hAnsiTheme="minorHAnsi" w:cs="Arial"/>
                <w:sz w:val="24"/>
                <w:szCs w:val="24"/>
              </w:rPr>
              <w:t>is</w:t>
            </w:r>
            <w:r w:rsidR="00213421">
              <w:rPr>
                <w:rFonts w:asciiTheme="minorHAnsi" w:hAnsiTheme="minorHAnsi" w:cs="Arial"/>
                <w:sz w:val="24"/>
                <w:szCs w:val="24"/>
              </w:rPr>
              <w:t xml:space="preserve"> the</w:t>
            </w:r>
            <w:r w:rsidR="00BD7F8C">
              <w:rPr>
                <w:rFonts w:asciiTheme="minorHAnsi" w:hAnsiTheme="minorHAnsi" w:cs="Arial"/>
                <w:sz w:val="24"/>
                <w:szCs w:val="24"/>
              </w:rPr>
              <w:t xml:space="preserve"> teamwork process, whether it i</w:t>
            </w:r>
            <w:r w:rsidRPr="00042733">
              <w:rPr>
                <w:rFonts w:asciiTheme="minorHAnsi" w:hAnsiTheme="minorHAnsi" w:cs="Arial"/>
                <w:sz w:val="24"/>
                <w:szCs w:val="24"/>
              </w:rPr>
              <w:t>s handoff transitions or how your teams work together in a setting. Resource allocation practices are also a core factor in the culture of saf</w:t>
            </w:r>
            <w:r w:rsidR="00BD7F8C">
              <w:rPr>
                <w:rFonts w:asciiTheme="minorHAnsi" w:hAnsiTheme="minorHAnsi" w:cs="Arial"/>
                <w:sz w:val="24"/>
                <w:szCs w:val="24"/>
              </w:rPr>
              <w:t>ety. These</w:t>
            </w:r>
            <w:r w:rsidRPr="00042733">
              <w:rPr>
                <w:rFonts w:asciiTheme="minorHAnsi" w:hAnsiTheme="minorHAnsi" w:cs="Arial"/>
                <w:sz w:val="24"/>
                <w:szCs w:val="24"/>
              </w:rPr>
              <w:t xml:space="preserve"> practices ensure adequate staffing, materials, and support. Finally, error-detection and correction systems are used to report medical errors and any other errors that occur in the system.</w:t>
            </w:r>
          </w:p>
        </w:tc>
        <w:tc>
          <w:tcPr>
            <w:tcW w:w="4590" w:type="dxa"/>
          </w:tcPr>
          <w:p w14:paraId="01146B86" w14:textId="018CC598" w:rsidR="001536C5" w:rsidRPr="00AD4681" w:rsidRDefault="001536C5" w:rsidP="00FF6593">
            <w:pPr>
              <w:pStyle w:val="TableTitles"/>
            </w:pPr>
            <w:r w:rsidRPr="00AD4681">
              <w:t xml:space="preserve">Slide </w:t>
            </w:r>
            <w:r>
              <w:t>4</w:t>
            </w:r>
          </w:p>
          <w:p w14:paraId="32E590D1" w14:textId="63E9F401" w:rsidR="001536C5" w:rsidRPr="00AD4681" w:rsidRDefault="00286065" w:rsidP="00283168">
            <w:pPr>
              <w:pStyle w:val="TableTitles"/>
            </w:pPr>
            <w:r w:rsidRPr="00286065">
              <w:rPr>
                <w:noProof/>
                <w:lang w:bidi="ar-SA"/>
              </w:rPr>
              <w:drawing>
                <wp:inline distT="0" distB="0" distL="0" distR="0" wp14:anchorId="2142BC42" wp14:editId="3038EE0F">
                  <wp:extent cx="2551176" cy="1911096"/>
                  <wp:effectExtent l="19050" t="19050" r="20955" b="13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1536C5" w:rsidRPr="00AD4681" w14:paraId="04798565" w14:textId="77777777" w:rsidTr="004E43E1">
        <w:trPr>
          <w:cantSplit/>
        </w:trPr>
        <w:tc>
          <w:tcPr>
            <w:tcW w:w="5670" w:type="dxa"/>
          </w:tcPr>
          <w:p w14:paraId="076D93C1" w14:textId="5CEBDF8B" w:rsidR="001536C5" w:rsidRPr="00AD4681" w:rsidRDefault="002539E2" w:rsidP="00FF6593">
            <w:pPr>
              <w:pStyle w:val="SlideTitle"/>
            </w:pPr>
            <w:r>
              <w:lastRenderedPageBreak/>
              <w:t>Model for Improving Care</w:t>
            </w:r>
          </w:p>
          <w:p w14:paraId="11C9FCB4" w14:textId="73D24415" w:rsidR="001536C5" w:rsidRPr="00AD4681" w:rsidRDefault="00530E62" w:rsidP="00FF6593">
            <w:pPr>
              <w:pStyle w:val="Instructions"/>
              <w:framePr w:wrap="around"/>
            </w:pPr>
            <w:r>
              <w:t>ASK</w:t>
            </w:r>
            <w:r w:rsidR="001536C5" w:rsidRPr="00AD4681">
              <w:t>:</w:t>
            </w:r>
          </w:p>
          <w:p w14:paraId="758D1D16" w14:textId="6A090B93" w:rsidR="00530E62" w:rsidRPr="00042733" w:rsidRDefault="00530E62" w:rsidP="00530E62">
            <w:pPr>
              <w:pStyle w:val="BodyText"/>
              <w:spacing w:before="20" w:after="120" w:line="300" w:lineRule="exact"/>
              <w:rPr>
                <w:rFonts w:asciiTheme="minorHAnsi" w:hAnsiTheme="minorHAnsi" w:cs="Arial"/>
                <w:sz w:val="24"/>
                <w:szCs w:val="24"/>
              </w:rPr>
            </w:pPr>
            <w:r w:rsidRPr="00042733">
              <w:rPr>
                <w:rFonts w:asciiTheme="minorHAnsi" w:hAnsiTheme="minorHAnsi" w:cs="Arial"/>
                <w:sz w:val="24"/>
                <w:szCs w:val="24"/>
              </w:rPr>
              <w:t xml:space="preserve">Where is the culture of safety and HSOPS survey actually located within a CUSP intervention? </w:t>
            </w:r>
          </w:p>
          <w:p w14:paraId="780E0733" w14:textId="77777777" w:rsidR="00530E62" w:rsidRPr="00530E62" w:rsidRDefault="00530E62" w:rsidP="00530E62">
            <w:pPr>
              <w:pStyle w:val="BodyText"/>
              <w:spacing w:before="120" w:after="20" w:line="300" w:lineRule="exact"/>
              <w:rPr>
                <w:rFonts w:asciiTheme="minorHAnsi" w:hAnsiTheme="minorHAnsi" w:cs="Arial"/>
                <w:b/>
                <w:sz w:val="24"/>
                <w:szCs w:val="24"/>
              </w:rPr>
            </w:pPr>
            <w:r w:rsidRPr="00530E62">
              <w:rPr>
                <w:rFonts w:asciiTheme="minorHAnsi" w:hAnsiTheme="minorHAnsi" w:cs="Arial"/>
                <w:b/>
                <w:sz w:val="24"/>
                <w:szCs w:val="24"/>
              </w:rPr>
              <w:t xml:space="preserve">SAY: </w:t>
            </w:r>
          </w:p>
          <w:p w14:paraId="04B86DCA" w14:textId="3758ABD5" w:rsidR="001536C5" w:rsidRDefault="00530E62" w:rsidP="00530E62">
            <w:pPr>
              <w:pStyle w:val="BodyText"/>
              <w:spacing w:before="20" w:after="120" w:line="300" w:lineRule="exact"/>
              <w:rPr>
                <w:rFonts w:asciiTheme="minorHAnsi" w:hAnsiTheme="minorHAnsi" w:cs="Arial"/>
                <w:sz w:val="24"/>
                <w:szCs w:val="24"/>
              </w:rPr>
            </w:pPr>
            <w:r w:rsidRPr="00042733">
              <w:rPr>
                <w:rFonts w:asciiTheme="minorHAnsi" w:hAnsiTheme="minorHAnsi" w:cs="Arial"/>
                <w:sz w:val="24"/>
                <w:szCs w:val="24"/>
              </w:rPr>
              <w:t>There are two parts to the Comprehensive Unit-based Safety Program</w:t>
            </w:r>
            <w:r w:rsidR="008E58DC">
              <w:rPr>
                <w:rFonts w:asciiTheme="minorHAnsi" w:hAnsiTheme="minorHAnsi" w:cs="Arial"/>
                <w:sz w:val="24"/>
                <w:szCs w:val="24"/>
              </w:rPr>
              <w:t>, or</w:t>
            </w:r>
            <w:r w:rsidRPr="00042733">
              <w:rPr>
                <w:rFonts w:asciiTheme="minorHAnsi" w:hAnsiTheme="minorHAnsi" w:cs="Arial"/>
                <w:sz w:val="24"/>
                <w:szCs w:val="24"/>
              </w:rPr>
              <w:t xml:space="preserve"> CUSP: the technical work and the adaptive work. The technical work will instruct you on what to do while the adaptive work requires you to adapt to the needs of your work environment. The HSOPS survey will help to inform you of the current status of your safety culture so you can address the adaptive work. </w:t>
            </w:r>
          </w:p>
          <w:p w14:paraId="7C276320" w14:textId="77777777" w:rsidR="00834B2E" w:rsidRPr="00834B2E" w:rsidRDefault="00834B2E" w:rsidP="00834B2E">
            <w:pPr>
              <w:pStyle w:val="BodyText"/>
              <w:spacing w:before="120" w:line="300" w:lineRule="exact"/>
              <w:rPr>
                <w:rFonts w:asciiTheme="minorHAnsi" w:hAnsiTheme="minorHAnsi" w:cs="Arial"/>
                <w:b/>
                <w:sz w:val="24"/>
                <w:szCs w:val="24"/>
              </w:rPr>
            </w:pPr>
            <w:r w:rsidRPr="00834B2E">
              <w:rPr>
                <w:rFonts w:asciiTheme="minorHAnsi" w:hAnsiTheme="minorHAnsi" w:cs="Arial"/>
                <w:b/>
                <w:sz w:val="24"/>
                <w:szCs w:val="24"/>
              </w:rPr>
              <w:t xml:space="preserve">ASK: </w:t>
            </w:r>
          </w:p>
          <w:p w14:paraId="3258A2F2" w14:textId="0E12B771" w:rsidR="00834B2E" w:rsidRPr="00042733" w:rsidRDefault="00834B2E" w:rsidP="00834B2E">
            <w:pPr>
              <w:pStyle w:val="BodyText"/>
              <w:spacing w:before="20" w:after="120" w:line="300" w:lineRule="exact"/>
              <w:rPr>
                <w:rFonts w:asciiTheme="minorHAnsi" w:hAnsiTheme="minorHAnsi" w:cs="Arial"/>
                <w:sz w:val="24"/>
                <w:szCs w:val="24"/>
              </w:rPr>
            </w:pPr>
            <w:r w:rsidRPr="00042733">
              <w:rPr>
                <w:rFonts w:asciiTheme="minorHAnsi" w:hAnsiTheme="minorHAnsi" w:cs="Arial"/>
                <w:sz w:val="24"/>
                <w:szCs w:val="24"/>
              </w:rPr>
              <w:t>What might you discover?</w:t>
            </w:r>
          </w:p>
          <w:p w14:paraId="7F14246B" w14:textId="77777777" w:rsidR="00834B2E" w:rsidRPr="00834B2E" w:rsidRDefault="00834B2E" w:rsidP="00834B2E">
            <w:pPr>
              <w:pStyle w:val="BodyText"/>
              <w:spacing w:before="120" w:line="300" w:lineRule="exact"/>
              <w:rPr>
                <w:rFonts w:asciiTheme="minorHAnsi" w:hAnsiTheme="minorHAnsi" w:cs="Arial"/>
                <w:b/>
                <w:sz w:val="24"/>
                <w:szCs w:val="24"/>
              </w:rPr>
            </w:pPr>
            <w:r w:rsidRPr="00834B2E">
              <w:rPr>
                <w:rFonts w:asciiTheme="minorHAnsi" w:hAnsiTheme="minorHAnsi" w:cs="Arial"/>
                <w:b/>
                <w:sz w:val="24"/>
                <w:szCs w:val="24"/>
              </w:rPr>
              <w:t xml:space="preserve">SAY: </w:t>
            </w:r>
          </w:p>
          <w:p w14:paraId="78177565" w14:textId="637B9736" w:rsidR="00834B2E" w:rsidRPr="001536C5" w:rsidRDefault="00834B2E" w:rsidP="00D71A32">
            <w:pPr>
              <w:pStyle w:val="BodyText"/>
              <w:spacing w:before="20" w:after="120" w:line="300" w:lineRule="exact"/>
              <w:rPr>
                <w:b/>
              </w:rPr>
            </w:pPr>
            <w:r w:rsidRPr="00042733">
              <w:rPr>
                <w:rFonts w:asciiTheme="minorHAnsi" w:hAnsiTheme="minorHAnsi" w:cs="Arial"/>
                <w:sz w:val="24"/>
                <w:szCs w:val="24"/>
              </w:rPr>
              <w:t>You may discover that hospital management is not prioritizing safety culture</w:t>
            </w:r>
            <w:r w:rsidR="008E58DC">
              <w:rPr>
                <w:rFonts w:asciiTheme="minorHAnsi" w:hAnsiTheme="minorHAnsi" w:cs="Arial"/>
                <w:sz w:val="24"/>
                <w:szCs w:val="24"/>
              </w:rPr>
              <w:t>,</w:t>
            </w:r>
            <w:r w:rsidRPr="00042733">
              <w:rPr>
                <w:rFonts w:asciiTheme="minorHAnsi" w:hAnsiTheme="minorHAnsi" w:cs="Arial"/>
                <w:sz w:val="24"/>
                <w:szCs w:val="24"/>
              </w:rPr>
              <w:t xml:space="preserve"> and therefore you might want to speak with your management.</w:t>
            </w:r>
            <w:r w:rsidR="00E72438">
              <w:rPr>
                <w:rFonts w:asciiTheme="minorHAnsi" w:hAnsiTheme="minorHAnsi" w:cs="Arial"/>
                <w:sz w:val="24"/>
                <w:szCs w:val="24"/>
              </w:rPr>
              <w:t xml:space="preserve"> Alternatively,</w:t>
            </w:r>
            <w:r w:rsidRPr="00042733">
              <w:rPr>
                <w:rFonts w:asciiTheme="minorHAnsi" w:hAnsiTheme="minorHAnsi" w:cs="Arial"/>
                <w:sz w:val="24"/>
                <w:szCs w:val="24"/>
              </w:rPr>
              <w:t xml:space="preserve"> </w:t>
            </w:r>
            <w:r w:rsidR="00E72438">
              <w:rPr>
                <w:rFonts w:asciiTheme="minorHAnsi" w:hAnsiTheme="minorHAnsi" w:cs="Arial"/>
                <w:sz w:val="24"/>
                <w:szCs w:val="24"/>
              </w:rPr>
              <w:t>y</w:t>
            </w:r>
            <w:r w:rsidR="00A201A6">
              <w:rPr>
                <w:rFonts w:asciiTheme="minorHAnsi" w:hAnsiTheme="minorHAnsi" w:cs="Arial"/>
                <w:sz w:val="24"/>
                <w:szCs w:val="24"/>
              </w:rPr>
              <w:t xml:space="preserve">ou </w:t>
            </w:r>
            <w:r w:rsidRPr="00042733">
              <w:rPr>
                <w:rFonts w:asciiTheme="minorHAnsi" w:hAnsiTheme="minorHAnsi" w:cs="Arial"/>
                <w:sz w:val="24"/>
                <w:szCs w:val="24"/>
              </w:rPr>
              <w:t>might find that handoff transitions are weak, which you should address in order to improve your safety culture. Everyone who implements the survey will find unique data that can help improve their own work setting. Safety culture is considered adaptive work because you have to adapt the work environment to you</w:t>
            </w:r>
            <w:r w:rsidR="000266FD">
              <w:rPr>
                <w:rFonts w:asciiTheme="minorHAnsi" w:hAnsiTheme="minorHAnsi" w:cs="Arial"/>
                <w:sz w:val="24"/>
                <w:szCs w:val="24"/>
              </w:rPr>
              <w:t>r</w:t>
            </w:r>
            <w:r w:rsidRPr="00042733">
              <w:rPr>
                <w:rFonts w:asciiTheme="minorHAnsi" w:hAnsiTheme="minorHAnsi" w:cs="Arial"/>
                <w:sz w:val="24"/>
                <w:szCs w:val="24"/>
              </w:rPr>
              <w:t xml:space="preserve"> own hospital and unit's needs.</w:t>
            </w:r>
          </w:p>
        </w:tc>
        <w:tc>
          <w:tcPr>
            <w:tcW w:w="4590" w:type="dxa"/>
          </w:tcPr>
          <w:p w14:paraId="7764D703" w14:textId="5904F585" w:rsidR="001536C5" w:rsidRPr="00AD4681" w:rsidRDefault="001536C5" w:rsidP="00FF6593">
            <w:pPr>
              <w:pStyle w:val="TableTitles"/>
            </w:pPr>
            <w:r w:rsidRPr="00AD4681">
              <w:t xml:space="preserve">Slide </w:t>
            </w:r>
            <w:r>
              <w:t>5</w:t>
            </w:r>
          </w:p>
          <w:p w14:paraId="36FF8AB8" w14:textId="1764CEA2" w:rsidR="001536C5" w:rsidRPr="00AD4681" w:rsidRDefault="005C7FEB" w:rsidP="00283168">
            <w:pPr>
              <w:pStyle w:val="TableTitles"/>
            </w:pPr>
            <w:r>
              <w:rPr>
                <w:noProof/>
                <w:lang w:bidi="ar-SA"/>
              </w:rPr>
              <w:drawing>
                <wp:inline distT="0" distB="0" distL="0" distR="0" wp14:anchorId="597CB8AD" wp14:editId="586BB702">
                  <wp:extent cx="2577980" cy="1933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8338" cy="1933844"/>
                          </a:xfrm>
                          <a:prstGeom prst="rect">
                            <a:avLst/>
                          </a:prstGeom>
                          <a:noFill/>
                        </pic:spPr>
                      </pic:pic>
                    </a:graphicData>
                  </a:graphic>
                </wp:inline>
              </w:drawing>
            </w:r>
          </w:p>
        </w:tc>
      </w:tr>
      <w:tr w:rsidR="001536C5" w:rsidRPr="00AD4681" w14:paraId="1F17289F" w14:textId="77777777" w:rsidTr="004E43E1">
        <w:trPr>
          <w:cantSplit/>
        </w:trPr>
        <w:tc>
          <w:tcPr>
            <w:tcW w:w="5670" w:type="dxa"/>
          </w:tcPr>
          <w:p w14:paraId="72997800" w14:textId="6CA43320" w:rsidR="001536C5" w:rsidRPr="00AD4681" w:rsidRDefault="002539E2" w:rsidP="00FF6593">
            <w:pPr>
              <w:pStyle w:val="SlideTitle"/>
            </w:pPr>
            <w:r>
              <w:lastRenderedPageBreak/>
              <w:t xml:space="preserve">Safety Culture </w:t>
            </w:r>
            <w:r w:rsidR="00D71A32">
              <w:t>I</w:t>
            </w:r>
            <w:r>
              <w:t>s Related to Outcomes</w:t>
            </w:r>
          </w:p>
          <w:p w14:paraId="049D7B6F" w14:textId="77777777" w:rsidR="001536C5" w:rsidRPr="00AD4681" w:rsidRDefault="001536C5" w:rsidP="00FF6593">
            <w:pPr>
              <w:pStyle w:val="Instructions"/>
              <w:framePr w:wrap="around"/>
            </w:pPr>
            <w:r w:rsidRPr="00AD4681">
              <w:t>SAY:</w:t>
            </w:r>
          </w:p>
          <w:p w14:paraId="69FF3CC0" w14:textId="77777777" w:rsidR="007F3FB9" w:rsidRDefault="0008771B" w:rsidP="0008771B">
            <w:pPr>
              <w:spacing w:line="300" w:lineRule="exact"/>
              <w:rPr>
                <w:rFonts w:asciiTheme="minorHAnsi" w:hAnsiTheme="minorHAnsi"/>
                <w:szCs w:val="24"/>
              </w:rPr>
            </w:pPr>
            <w:r w:rsidRPr="00042733">
              <w:rPr>
                <w:rFonts w:asciiTheme="minorHAnsi" w:hAnsiTheme="minorHAnsi"/>
                <w:szCs w:val="24"/>
              </w:rPr>
              <w:t xml:space="preserve">Safety culture has been shown to affect both patient and clinician outcomes. In terms of patient care experience, hospitals with a better safety culture tend to have lower rates of infection, sepsis, postoperative hemorrhage, respiratory failure, accidental puncture or laceration, and fewer treatment error cases. </w:t>
            </w:r>
          </w:p>
          <w:p w14:paraId="169F0E39" w14:textId="724A3DFF" w:rsidR="007F3FB9" w:rsidRDefault="0008771B" w:rsidP="0008771B">
            <w:pPr>
              <w:spacing w:line="300" w:lineRule="exact"/>
              <w:rPr>
                <w:rFonts w:asciiTheme="minorHAnsi" w:hAnsiTheme="minorHAnsi"/>
                <w:szCs w:val="24"/>
              </w:rPr>
            </w:pPr>
            <w:r w:rsidRPr="00042733">
              <w:rPr>
                <w:rFonts w:asciiTheme="minorHAnsi" w:hAnsiTheme="minorHAnsi"/>
                <w:szCs w:val="24"/>
              </w:rPr>
              <w:t xml:space="preserve">The better a hospital’s safety culture, the better the incident reports tend to be. </w:t>
            </w:r>
            <w:r w:rsidR="00825C3D">
              <w:rPr>
                <w:rFonts w:asciiTheme="minorHAnsi" w:hAnsiTheme="minorHAnsi"/>
                <w:szCs w:val="24"/>
              </w:rPr>
              <w:t xml:space="preserve">Achieving a positive safety culture </w:t>
            </w:r>
            <w:r w:rsidRPr="00042733">
              <w:rPr>
                <w:rFonts w:asciiTheme="minorHAnsi" w:hAnsiTheme="minorHAnsi"/>
                <w:szCs w:val="24"/>
              </w:rPr>
              <w:t xml:space="preserve">creates a general willingness in clinicians to learn from all errors that have been made. </w:t>
            </w:r>
          </w:p>
          <w:p w14:paraId="3F08B4C7" w14:textId="253944B8" w:rsidR="007F3FB9" w:rsidRDefault="00D71A32" w:rsidP="0008771B">
            <w:pPr>
              <w:spacing w:line="300" w:lineRule="exact"/>
              <w:rPr>
                <w:rFonts w:asciiTheme="minorHAnsi" w:hAnsiTheme="minorHAnsi"/>
                <w:szCs w:val="24"/>
              </w:rPr>
            </w:pPr>
            <w:r>
              <w:rPr>
                <w:rFonts w:asciiTheme="minorHAnsi" w:hAnsiTheme="minorHAnsi"/>
                <w:szCs w:val="24"/>
              </w:rPr>
              <w:t>Safety culture</w:t>
            </w:r>
            <w:r w:rsidR="0008771B" w:rsidRPr="00042733">
              <w:rPr>
                <w:rFonts w:asciiTheme="minorHAnsi" w:hAnsiTheme="minorHAnsi"/>
                <w:szCs w:val="24"/>
              </w:rPr>
              <w:t xml:space="preserve"> also affects burnout and turnover rates. For instance, if safety culture is weak in a hospital or unit setting, the burnout rate among clinicians is most likely very high, causing turnover rate to also be very high. </w:t>
            </w:r>
          </w:p>
          <w:p w14:paraId="194BE3E1" w14:textId="1968B80B" w:rsidR="001536C5" w:rsidRPr="0008771B" w:rsidRDefault="0008771B" w:rsidP="008E58DC">
            <w:pPr>
              <w:spacing w:line="300" w:lineRule="exact"/>
              <w:rPr>
                <w:rFonts w:asciiTheme="minorHAnsi" w:hAnsiTheme="minorHAnsi"/>
                <w:szCs w:val="24"/>
              </w:rPr>
            </w:pPr>
            <w:r w:rsidRPr="00042733">
              <w:rPr>
                <w:rFonts w:asciiTheme="minorHAnsi" w:hAnsiTheme="minorHAnsi"/>
                <w:szCs w:val="24"/>
              </w:rPr>
              <w:t>Safety culture not only influences the effectiveness of other safety and quality interventions, but it can also change through intervention. We have the ability to shape it, influence it, and change it. Safety culture is not static</w:t>
            </w:r>
            <w:r w:rsidR="007F3FB9">
              <w:rPr>
                <w:rFonts w:asciiTheme="minorHAnsi" w:hAnsiTheme="minorHAnsi"/>
                <w:szCs w:val="24"/>
              </w:rPr>
              <w:t>;</w:t>
            </w:r>
            <w:r w:rsidRPr="00042733">
              <w:rPr>
                <w:rFonts w:asciiTheme="minorHAnsi" w:hAnsiTheme="minorHAnsi"/>
                <w:szCs w:val="24"/>
              </w:rPr>
              <w:t xml:space="preserve"> so</w:t>
            </w:r>
            <w:r w:rsidR="007F3FB9">
              <w:rPr>
                <w:rFonts w:asciiTheme="minorHAnsi" w:hAnsiTheme="minorHAnsi"/>
                <w:szCs w:val="24"/>
              </w:rPr>
              <w:t>,</w:t>
            </w:r>
            <w:r w:rsidRPr="00042733">
              <w:rPr>
                <w:rFonts w:asciiTheme="minorHAnsi" w:hAnsiTheme="minorHAnsi"/>
                <w:szCs w:val="24"/>
              </w:rPr>
              <w:t xml:space="preserve"> you have the potential to transform it.</w:t>
            </w:r>
          </w:p>
        </w:tc>
        <w:tc>
          <w:tcPr>
            <w:tcW w:w="4590" w:type="dxa"/>
          </w:tcPr>
          <w:p w14:paraId="781F7B8E" w14:textId="6BA4152A" w:rsidR="001536C5" w:rsidRPr="00AD4681" w:rsidRDefault="001536C5" w:rsidP="00FF6593">
            <w:pPr>
              <w:pStyle w:val="TableTitles"/>
            </w:pPr>
            <w:r>
              <w:t>Slide 6</w:t>
            </w:r>
          </w:p>
          <w:p w14:paraId="0F71E2D1" w14:textId="210DFBAC" w:rsidR="001536C5" w:rsidRPr="00AD4681" w:rsidRDefault="005C7FEB" w:rsidP="00283168">
            <w:pPr>
              <w:pStyle w:val="TableTitles"/>
            </w:pPr>
            <w:r>
              <w:rPr>
                <w:noProof/>
                <w:lang w:bidi="ar-SA"/>
              </w:rPr>
              <w:drawing>
                <wp:inline distT="0" distB="0" distL="0" distR="0" wp14:anchorId="59624E00" wp14:editId="4558B805">
                  <wp:extent cx="2571750" cy="192890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2107" cy="1929170"/>
                          </a:xfrm>
                          <a:prstGeom prst="rect">
                            <a:avLst/>
                          </a:prstGeom>
                          <a:noFill/>
                        </pic:spPr>
                      </pic:pic>
                    </a:graphicData>
                  </a:graphic>
                </wp:inline>
              </w:drawing>
            </w:r>
          </w:p>
        </w:tc>
      </w:tr>
      <w:tr w:rsidR="001536C5" w:rsidRPr="00AD4681" w14:paraId="68F7D0DA" w14:textId="77777777" w:rsidTr="004E43E1">
        <w:trPr>
          <w:cantSplit/>
        </w:trPr>
        <w:tc>
          <w:tcPr>
            <w:tcW w:w="5670" w:type="dxa"/>
          </w:tcPr>
          <w:p w14:paraId="6AD3F0A4" w14:textId="134E6265" w:rsidR="001536C5" w:rsidRPr="00AD4681" w:rsidRDefault="002539E2" w:rsidP="00FF6593">
            <w:pPr>
              <w:pStyle w:val="SlideTitle"/>
            </w:pPr>
            <w:r>
              <w:t>Why Safety Culture Matters</w:t>
            </w:r>
          </w:p>
          <w:p w14:paraId="5FC3BFBC" w14:textId="57F2F3A4" w:rsidR="001536C5" w:rsidRPr="00AD4681" w:rsidRDefault="0008771B" w:rsidP="00FF6593">
            <w:pPr>
              <w:pStyle w:val="Instructions"/>
              <w:framePr w:wrap="around"/>
            </w:pPr>
            <w:r>
              <w:t>ASK</w:t>
            </w:r>
            <w:r w:rsidR="001536C5" w:rsidRPr="00AD4681">
              <w:t>:</w:t>
            </w:r>
          </w:p>
          <w:p w14:paraId="288774CD" w14:textId="2B46A67A" w:rsidR="0008771B" w:rsidRPr="00042733" w:rsidRDefault="0008771B" w:rsidP="0008771B">
            <w:pPr>
              <w:spacing w:line="300" w:lineRule="exact"/>
              <w:rPr>
                <w:rFonts w:asciiTheme="minorHAnsi" w:hAnsiTheme="minorHAnsi"/>
                <w:szCs w:val="24"/>
              </w:rPr>
            </w:pPr>
            <w:r w:rsidRPr="00042733">
              <w:rPr>
                <w:rFonts w:asciiTheme="minorHAnsi" w:hAnsiTheme="minorHAnsi"/>
                <w:szCs w:val="24"/>
              </w:rPr>
              <w:t>Why does safety culture matter?</w:t>
            </w:r>
          </w:p>
          <w:p w14:paraId="506D6345" w14:textId="77777777" w:rsidR="0008771B" w:rsidRPr="0008771B" w:rsidRDefault="0008771B" w:rsidP="0008771B">
            <w:pPr>
              <w:spacing w:before="120" w:after="0" w:line="300" w:lineRule="exact"/>
              <w:rPr>
                <w:rFonts w:asciiTheme="minorHAnsi" w:hAnsiTheme="minorHAnsi"/>
                <w:b/>
                <w:szCs w:val="24"/>
              </w:rPr>
            </w:pPr>
            <w:r w:rsidRPr="0008771B">
              <w:rPr>
                <w:rFonts w:asciiTheme="minorHAnsi" w:hAnsiTheme="minorHAnsi"/>
                <w:b/>
                <w:szCs w:val="24"/>
              </w:rPr>
              <w:t xml:space="preserve">SAY: </w:t>
            </w:r>
          </w:p>
          <w:p w14:paraId="4DB8D98D" w14:textId="2E29235E" w:rsidR="001536C5" w:rsidRPr="0008771B" w:rsidRDefault="0008771B" w:rsidP="007F3FB9">
            <w:pPr>
              <w:spacing w:line="300" w:lineRule="exact"/>
              <w:rPr>
                <w:rFonts w:asciiTheme="minorHAnsi" w:hAnsiTheme="minorHAnsi"/>
                <w:szCs w:val="24"/>
              </w:rPr>
            </w:pPr>
            <w:r w:rsidRPr="00042733">
              <w:rPr>
                <w:rFonts w:asciiTheme="minorHAnsi" w:hAnsiTheme="minorHAnsi"/>
                <w:szCs w:val="24"/>
              </w:rPr>
              <w:t xml:space="preserve">Safety culture matters because it </w:t>
            </w:r>
            <w:r w:rsidRPr="00042733">
              <w:rPr>
                <w:rFonts w:asciiTheme="minorHAnsi" w:eastAsia="Times New Roman" w:hAnsiTheme="minorHAnsi"/>
                <w:color w:val="3B4045"/>
                <w:spacing w:val="-6"/>
                <w:szCs w:val="24"/>
                <w:bdr w:val="none" w:sz="0" w:space="0" w:color="auto" w:frame="1"/>
              </w:rPr>
              <w:t xml:space="preserve">influences the effectiveness of </w:t>
            </w:r>
            <w:r w:rsidRPr="00042733">
              <w:rPr>
                <w:rFonts w:asciiTheme="minorHAnsi" w:eastAsia="Times New Roman" w:hAnsiTheme="minorHAnsi"/>
                <w:color w:val="3B4045"/>
                <w:spacing w:val="6"/>
                <w:szCs w:val="24"/>
                <w:bdr w:val="none" w:sz="0" w:space="0" w:color="auto" w:frame="1"/>
              </w:rPr>
              <w:t>other safety and quality interventions by either enhancing or inhibiting them.</w:t>
            </w:r>
            <w:r w:rsidRPr="00042733">
              <w:rPr>
                <w:rFonts w:asciiTheme="minorHAnsi" w:eastAsia="Times New Roman" w:hAnsiTheme="minorHAnsi"/>
                <w:color w:val="3B4045"/>
                <w:szCs w:val="24"/>
              </w:rPr>
              <w:t xml:space="preserve"> </w:t>
            </w:r>
            <w:r w:rsidRPr="00042733">
              <w:rPr>
                <w:rFonts w:asciiTheme="minorHAnsi" w:eastAsia="Times New Roman" w:hAnsiTheme="minorHAnsi"/>
                <w:color w:val="3B4045"/>
                <w:spacing w:val="5"/>
                <w:szCs w:val="24"/>
                <w:bdr w:val="none" w:sz="0" w:space="0" w:color="auto" w:frame="1"/>
              </w:rPr>
              <w:t xml:space="preserve">Safety culture can also change through </w:t>
            </w:r>
            <w:r w:rsidRPr="00042733">
              <w:rPr>
                <w:rFonts w:asciiTheme="minorHAnsi" w:eastAsia="Times New Roman" w:hAnsiTheme="minorHAnsi"/>
                <w:color w:val="3B4045"/>
                <w:szCs w:val="24"/>
                <w:bdr w:val="none" w:sz="0" w:space="0" w:color="auto" w:frame="1"/>
              </w:rPr>
              <w:t>intervention</w:t>
            </w:r>
            <w:r w:rsidR="007F3FB9">
              <w:rPr>
                <w:rFonts w:asciiTheme="minorHAnsi" w:eastAsia="Times New Roman" w:hAnsiTheme="minorHAnsi"/>
                <w:color w:val="3B4045"/>
                <w:szCs w:val="24"/>
                <w:bdr w:val="none" w:sz="0" w:space="0" w:color="auto" w:frame="1"/>
              </w:rPr>
              <w:t>. T</w:t>
            </w:r>
            <w:r w:rsidRPr="00042733">
              <w:rPr>
                <w:rFonts w:asciiTheme="minorHAnsi" w:eastAsia="Times New Roman" w:hAnsiTheme="minorHAnsi"/>
                <w:color w:val="3B4045"/>
                <w:szCs w:val="24"/>
                <w:bdr w:val="none" w:sz="0" w:space="0" w:color="auto" w:frame="1"/>
              </w:rPr>
              <w:t>he best evidence for improving safety culture comes</w:t>
            </w:r>
            <w:r w:rsidR="0092463B">
              <w:rPr>
                <w:rFonts w:asciiTheme="minorHAnsi" w:eastAsia="Times New Roman" w:hAnsiTheme="minorHAnsi"/>
                <w:color w:val="3B4045"/>
                <w:szCs w:val="24"/>
                <w:bdr w:val="none" w:sz="0" w:space="0" w:color="auto" w:frame="1"/>
              </w:rPr>
              <w:t xml:space="preserve"> from interventions that use</w:t>
            </w:r>
            <w:r w:rsidRPr="00042733">
              <w:rPr>
                <w:rFonts w:asciiTheme="minorHAnsi" w:eastAsia="Times New Roman" w:hAnsiTheme="minorHAnsi"/>
                <w:color w:val="3B4045"/>
                <w:szCs w:val="24"/>
                <w:bdr w:val="none" w:sz="0" w:space="0" w:color="auto" w:frame="1"/>
              </w:rPr>
              <w:t xml:space="preserve"> multiple components.</w:t>
            </w:r>
          </w:p>
        </w:tc>
        <w:tc>
          <w:tcPr>
            <w:tcW w:w="4590" w:type="dxa"/>
          </w:tcPr>
          <w:p w14:paraId="457476AE" w14:textId="36A72A15" w:rsidR="001536C5" w:rsidRPr="00AD4681" w:rsidRDefault="001536C5" w:rsidP="00FF6593">
            <w:pPr>
              <w:pStyle w:val="TableTitles"/>
            </w:pPr>
            <w:r>
              <w:t>Slide 7</w:t>
            </w:r>
          </w:p>
          <w:p w14:paraId="477EDD2D" w14:textId="48CB62FF" w:rsidR="001536C5" w:rsidRPr="00AD4681" w:rsidRDefault="00286065" w:rsidP="00283168">
            <w:pPr>
              <w:pStyle w:val="TableTitles"/>
            </w:pPr>
            <w:r w:rsidRPr="00286065">
              <w:rPr>
                <w:noProof/>
                <w:lang w:bidi="ar-SA"/>
              </w:rPr>
              <w:drawing>
                <wp:inline distT="0" distB="0" distL="0" distR="0" wp14:anchorId="3DA19B57" wp14:editId="3E4081A2">
                  <wp:extent cx="2551176" cy="1911096"/>
                  <wp:effectExtent l="19050" t="19050" r="20955" b="133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1536C5" w:rsidRPr="00AD4681" w14:paraId="2BC1B4D7" w14:textId="77777777" w:rsidTr="004E43E1">
        <w:trPr>
          <w:cantSplit/>
        </w:trPr>
        <w:tc>
          <w:tcPr>
            <w:tcW w:w="5670" w:type="dxa"/>
          </w:tcPr>
          <w:p w14:paraId="1FF9CD73" w14:textId="7A0963B0" w:rsidR="001536C5" w:rsidRPr="00AD4681" w:rsidRDefault="002C152D" w:rsidP="00FF6593">
            <w:pPr>
              <w:pStyle w:val="SlideTitle"/>
            </w:pPr>
            <w:r>
              <w:lastRenderedPageBreak/>
              <w:t>Measuring Safety Culture</w:t>
            </w:r>
          </w:p>
          <w:p w14:paraId="4D4B7F41" w14:textId="65BC8BCA" w:rsidR="001536C5" w:rsidRPr="00AD4681" w:rsidRDefault="00D50823" w:rsidP="00FF6593">
            <w:pPr>
              <w:pStyle w:val="Instructions"/>
              <w:framePr w:wrap="around"/>
            </w:pPr>
            <w:r>
              <w:t>ASK</w:t>
            </w:r>
            <w:r w:rsidR="001536C5" w:rsidRPr="00AD4681">
              <w:t>:</w:t>
            </w:r>
          </w:p>
          <w:p w14:paraId="76548125" w14:textId="2D165EEC" w:rsidR="00D50823" w:rsidRPr="00042733" w:rsidRDefault="00D50823" w:rsidP="00D50823">
            <w:pPr>
              <w:pStyle w:val="BodyText"/>
              <w:spacing w:before="20" w:after="120" w:line="300" w:lineRule="exact"/>
              <w:rPr>
                <w:rFonts w:asciiTheme="minorHAnsi" w:hAnsiTheme="minorHAnsi" w:cs="Arial"/>
                <w:sz w:val="24"/>
                <w:szCs w:val="24"/>
              </w:rPr>
            </w:pPr>
            <w:r w:rsidRPr="00042733">
              <w:rPr>
                <w:rFonts w:asciiTheme="minorHAnsi" w:hAnsiTheme="minorHAnsi" w:cs="Arial"/>
                <w:sz w:val="24"/>
                <w:szCs w:val="24"/>
              </w:rPr>
              <w:t>How is safety culture actually measured?</w:t>
            </w:r>
          </w:p>
          <w:p w14:paraId="4E444F56" w14:textId="77777777" w:rsidR="00D50823" w:rsidRPr="00D50823" w:rsidRDefault="00D50823" w:rsidP="00D50823">
            <w:pPr>
              <w:pStyle w:val="BodyText"/>
              <w:spacing w:before="120" w:line="300" w:lineRule="exact"/>
              <w:rPr>
                <w:rFonts w:asciiTheme="minorHAnsi" w:hAnsiTheme="minorHAnsi" w:cs="Arial"/>
                <w:b/>
                <w:sz w:val="24"/>
                <w:szCs w:val="24"/>
              </w:rPr>
            </w:pPr>
            <w:r w:rsidRPr="00D50823">
              <w:rPr>
                <w:rFonts w:asciiTheme="minorHAnsi" w:hAnsiTheme="minorHAnsi" w:cs="Arial"/>
                <w:b/>
                <w:sz w:val="24"/>
                <w:szCs w:val="24"/>
              </w:rPr>
              <w:t xml:space="preserve">SAY: </w:t>
            </w:r>
          </w:p>
          <w:p w14:paraId="1685D556" w14:textId="6D0A2195" w:rsidR="001536C5" w:rsidRPr="001536C5" w:rsidRDefault="0092463B" w:rsidP="00825C3D">
            <w:pPr>
              <w:pStyle w:val="BodyText"/>
              <w:spacing w:before="20" w:after="120" w:line="300" w:lineRule="exact"/>
              <w:rPr>
                <w:b/>
              </w:rPr>
            </w:pPr>
            <w:r>
              <w:rPr>
                <w:rFonts w:asciiTheme="minorHAnsi" w:hAnsiTheme="minorHAnsi" w:cs="Arial"/>
                <w:sz w:val="24"/>
                <w:szCs w:val="24"/>
              </w:rPr>
              <w:t>HSOPS</w:t>
            </w:r>
            <w:r w:rsidR="008E58DC">
              <w:rPr>
                <w:rFonts w:asciiTheme="minorHAnsi" w:hAnsiTheme="minorHAnsi" w:cs="Arial"/>
                <w:sz w:val="24"/>
                <w:szCs w:val="24"/>
              </w:rPr>
              <w:t xml:space="preserve"> and</w:t>
            </w:r>
            <w:r w:rsidR="00D50823" w:rsidRPr="00042733">
              <w:rPr>
                <w:rFonts w:asciiTheme="minorHAnsi" w:hAnsiTheme="minorHAnsi" w:cs="Arial"/>
                <w:sz w:val="24"/>
                <w:szCs w:val="24"/>
              </w:rPr>
              <w:t xml:space="preserve"> a Safety Attitudes Questionnaire can be used to measure safety culture. These surveys are only effective in measuring safety culture by the data that</w:t>
            </w:r>
            <w:r w:rsidR="00D533A8">
              <w:rPr>
                <w:rFonts w:asciiTheme="minorHAnsi" w:hAnsiTheme="minorHAnsi" w:cs="Arial"/>
                <w:sz w:val="24"/>
                <w:szCs w:val="24"/>
              </w:rPr>
              <w:t xml:space="preserve"> i</w:t>
            </w:r>
            <w:r w:rsidR="00D50823" w:rsidRPr="00042733">
              <w:rPr>
                <w:rFonts w:asciiTheme="minorHAnsi" w:hAnsiTheme="minorHAnsi" w:cs="Arial"/>
                <w:sz w:val="24"/>
                <w:szCs w:val="24"/>
              </w:rPr>
              <w:t xml:space="preserve">s collected in the process. A baseline status, for instance, is established by the data that you collect from HSOPS before you start the intervention. You should also collect followup data, approximately a year to 18 months after you started collecting the baseline data, to determine any changes. This </w:t>
            </w:r>
            <w:r w:rsidR="00D533A8">
              <w:rPr>
                <w:rFonts w:asciiTheme="minorHAnsi" w:hAnsiTheme="minorHAnsi" w:cs="Arial"/>
                <w:sz w:val="24"/>
                <w:szCs w:val="24"/>
              </w:rPr>
              <w:t xml:space="preserve">comparison of data </w:t>
            </w:r>
            <w:r w:rsidR="00D50823" w:rsidRPr="00042733">
              <w:rPr>
                <w:rFonts w:asciiTheme="minorHAnsi" w:hAnsiTheme="minorHAnsi" w:cs="Arial"/>
                <w:sz w:val="24"/>
                <w:szCs w:val="24"/>
              </w:rPr>
              <w:t xml:space="preserve">will provide you with an analysis determining if the intervention influenced any changes. </w:t>
            </w:r>
            <w:r w:rsidR="00825C3D">
              <w:rPr>
                <w:rFonts w:asciiTheme="minorHAnsi" w:hAnsiTheme="minorHAnsi" w:cs="Arial"/>
                <w:sz w:val="24"/>
                <w:szCs w:val="24"/>
              </w:rPr>
              <w:t xml:space="preserve">Implementing the </w:t>
            </w:r>
            <w:r w:rsidR="00B06B3C" w:rsidRPr="00042733">
              <w:rPr>
                <w:rFonts w:asciiTheme="minorHAnsi" w:hAnsiTheme="minorHAnsi" w:cs="Arial"/>
                <w:sz w:val="24"/>
                <w:szCs w:val="24"/>
              </w:rPr>
              <w:t>Agency for Healthcare Research and Quality</w:t>
            </w:r>
            <w:r w:rsidR="008E58DC">
              <w:rPr>
                <w:rFonts w:asciiTheme="minorHAnsi" w:hAnsiTheme="minorHAnsi" w:cs="Arial"/>
                <w:sz w:val="24"/>
                <w:szCs w:val="24"/>
              </w:rPr>
              <w:t xml:space="preserve">, or </w:t>
            </w:r>
            <w:r>
              <w:rPr>
                <w:rFonts w:asciiTheme="minorHAnsi" w:hAnsiTheme="minorHAnsi" w:cs="Arial"/>
                <w:sz w:val="24"/>
                <w:szCs w:val="24"/>
              </w:rPr>
              <w:t>AHRQ</w:t>
            </w:r>
            <w:r w:rsidR="008E58DC">
              <w:rPr>
                <w:rFonts w:asciiTheme="minorHAnsi" w:hAnsiTheme="minorHAnsi" w:cs="Arial"/>
                <w:sz w:val="24"/>
                <w:szCs w:val="24"/>
              </w:rPr>
              <w:t>,</w:t>
            </w:r>
            <w:r>
              <w:rPr>
                <w:rFonts w:asciiTheme="minorHAnsi" w:hAnsiTheme="minorHAnsi" w:cs="Arial"/>
                <w:sz w:val="24"/>
                <w:szCs w:val="24"/>
              </w:rPr>
              <w:t xml:space="preserve"> </w:t>
            </w:r>
            <w:r w:rsidR="00AF003B">
              <w:rPr>
                <w:rFonts w:asciiTheme="minorHAnsi" w:hAnsiTheme="minorHAnsi" w:cs="Arial"/>
                <w:sz w:val="24"/>
                <w:szCs w:val="24"/>
              </w:rPr>
              <w:t>S</w:t>
            </w:r>
            <w:r>
              <w:rPr>
                <w:rFonts w:asciiTheme="minorHAnsi" w:hAnsiTheme="minorHAnsi" w:cs="Arial"/>
                <w:sz w:val="24"/>
                <w:szCs w:val="24"/>
              </w:rPr>
              <w:t xml:space="preserve">afety </w:t>
            </w:r>
            <w:r w:rsidR="00AF003B">
              <w:rPr>
                <w:rFonts w:asciiTheme="minorHAnsi" w:hAnsiTheme="minorHAnsi" w:cs="Arial"/>
                <w:sz w:val="24"/>
                <w:szCs w:val="24"/>
              </w:rPr>
              <w:t>P</w:t>
            </w:r>
            <w:r>
              <w:rPr>
                <w:rFonts w:asciiTheme="minorHAnsi" w:hAnsiTheme="minorHAnsi" w:cs="Arial"/>
                <w:sz w:val="24"/>
                <w:szCs w:val="24"/>
              </w:rPr>
              <w:t xml:space="preserve">rogram for </w:t>
            </w:r>
            <w:r w:rsidR="00AF003B">
              <w:rPr>
                <w:rFonts w:asciiTheme="minorHAnsi" w:hAnsiTheme="minorHAnsi" w:cs="Arial"/>
                <w:sz w:val="24"/>
                <w:szCs w:val="24"/>
              </w:rPr>
              <w:t>M</w:t>
            </w:r>
            <w:r>
              <w:rPr>
                <w:rFonts w:asciiTheme="minorHAnsi" w:hAnsiTheme="minorHAnsi" w:cs="Arial"/>
                <w:sz w:val="24"/>
                <w:szCs w:val="24"/>
              </w:rPr>
              <w:t xml:space="preserve">echanically </w:t>
            </w:r>
            <w:r w:rsidR="00AF003B">
              <w:rPr>
                <w:rFonts w:asciiTheme="minorHAnsi" w:hAnsiTheme="minorHAnsi" w:cs="Arial"/>
                <w:sz w:val="24"/>
                <w:szCs w:val="24"/>
              </w:rPr>
              <w:t>V</w:t>
            </w:r>
            <w:r>
              <w:rPr>
                <w:rFonts w:asciiTheme="minorHAnsi" w:hAnsiTheme="minorHAnsi" w:cs="Arial"/>
                <w:sz w:val="24"/>
                <w:szCs w:val="24"/>
              </w:rPr>
              <w:t xml:space="preserve">entilated </w:t>
            </w:r>
            <w:r w:rsidR="00AF003B">
              <w:rPr>
                <w:rFonts w:asciiTheme="minorHAnsi" w:hAnsiTheme="minorHAnsi" w:cs="Arial"/>
                <w:sz w:val="24"/>
                <w:szCs w:val="24"/>
              </w:rPr>
              <w:t>P</w:t>
            </w:r>
            <w:r>
              <w:rPr>
                <w:rFonts w:asciiTheme="minorHAnsi" w:hAnsiTheme="minorHAnsi" w:cs="Arial"/>
                <w:sz w:val="24"/>
                <w:szCs w:val="24"/>
              </w:rPr>
              <w:t>atients</w:t>
            </w:r>
            <w:r w:rsidR="00D50823" w:rsidRPr="00042733">
              <w:rPr>
                <w:rFonts w:asciiTheme="minorHAnsi" w:hAnsiTheme="minorHAnsi" w:cs="Arial"/>
                <w:sz w:val="24"/>
                <w:szCs w:val="24"/>
              </w:rPr>
              <w:t xml:space="preserve"> is </w:t>
            </w:r>
            <w:r w:rsidR="00825C3D">
              <w:rPr>
                <w:rFonts w:asciiTheme="minorHAnsi" w:hAnsiTheme="minorHAnsi" w:cs="Arial"/>
                <w:sz w:val="24"/>
                <w:szCs w:val="24"/>
              </w:rPr>
              <w:t xml:space="preserve">just one way to see an improvement in your team’s safety culture reflected in your HSOPS results. </w:t>
            </w:r>
          </w:p>
        </w:tc>
        <w:tc>
          <w:tcPr>
            <w:tcW w:w="4590" w:type="dxa"/>
          </w:tcPr>
          <w:p w14:paraId="7DF16157" w14:textId="0259807F" w:rsidR="001536C5" w:rsidRPr="00AD4681" w:rsidRDefault="001536C5" w:rsidP="00FF6593">
            <w:pPr>
              <w:pStyle w:val="TableTitles"/>
            </w:pPr>
            <w:r>
              <w:t>Slide 8</w:t>
            </w:r>
          </w:p>
          <w:p w14:paraId="27561072" w14:textId="20F2C128" w:rsidR="001536C5" w:rsidRPr="00AD4681" w:rsidRDefault="00DC5422" w:rsidP="00283168">
            <w:pPr>
              <w:pStyle w:val="TableTitles"/>
            </w:pPr>
            <w:r>
              <w:rPr>
                <w:noProof/>
                <w:lang w:bidi="ar-SA"/>
              </w:rPr>
              <w:drawing>
                <wp:inline distT="0" distB="0" distL="0" distR="0" wp14:anchorId="4FCF986A" wp14:editId="7F7149A1">
                  <wp:extent cx="2560320" cy="1920240"/>
                  <wp:effectExtent l="19050" t="19050" r="11430"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1536C5" w:rsidRPr="00AD4681" w14:paraId="57D56C2F" w14:textId="77777777" w:rsidTr="004E43E1">
        <w:trPr>
          <w:cantSplit/>
        </w:trPr>
        <w:tc>
          <w:tcPr>
            <w:tcW w:w="5670" w:type="dxa"/>
          </w:tcPr>
          <w:p w14:paraId="30303B1F" w14:textId="641B0DF1" w:rsidR="001536C5" w:rsidRPr="00AD4681" w:rsidRDefault="002C152D" w:rsidP="00FF6593">
            <w:pPr>
              <w:pStyle w:val="SlideTitle"/>
            </w:pPr>
            <w:r>
              <w:lastRenderedPageBreak/>
              <w:t>What Is HSOPS?</w:t>
            </w:r>
          </w:p>
          <w:p w14:paraId="4558D91F" w14:textId="4205F7D1" w:rsidR="001536C5" w:rsidRPr="00AD4681" w:rsidRDefault="007D02DB" w:rsidP="00FF6593">
            <w:pPr>
              <w:pStyle w:val="Instructions"/>
              <w:framePr w:wrap="around"/>
            </w:pPr>
            <w:r>
              <w:t>ASK</w:t>
            </w:r>
            <w:r w:rsidR="001536C5" w:rsidRPr="00AD4681">
              <w:t>:</w:t>
            </w:r>
          </w:p>
          <w:p w14:paraId="72B457D9" w14:textId="4D8822D5" w:rsidR="007D02DB" w:rsidRPr="00042733" w:rsidRDefault="007D02DB" w:rsidP="007D02DB">
            <w:pPr>
              <w:pStyle w:val="BodyText"/>
              <w:spacing w:before="20" w:after="120" w:line="300" w:lineRule="exact"/>
              <w:rPr>
                <w:rFonts w:asciiTheme="minorHAnsi" w:hAnsiTheme="minorHAnsi" w:cs="Arial"/>
                <w:sz w:val="24"/>
                <w:szCs w:val="24"/>
              </w:rPr>
            </w:pPr>
            <w:r w:rsidRPr="00042733">
              <w:rPr>
                <w:rFonts w:asciiTheme="minorHAnsi" w:hAnsiTheme="minorHAnsi" w:cs="Arial"/>
                <w:sz w:val="24"/>
                <w:szCs w:val="24"/>
              </w:rPr>
              <w:t>What does HSOPS specifically entail?</w:t>
            </w:r>
          </w:p>
          <w:p w14:paraId="7AAD1B52" w14:textId="77777777" w:rsidR="007D02DB" w:rsidRPr="007D02DB" w:rsidRDefault="007D02DB" w:rsidP="007D02DB">
            <w:pPr>
              <w:pStyle w:val="BodyText"/>
              <w:spacing w:before="120" w:line="300" w:lineRule="exact"/>
              <w:rPr>
                <w:rFonts w:asciiTheme="minorHAnsi" w:hAnsiTheme="minorHAnsi" w:cs="Arial"/>
                <w:b/>
                <w:sz w:val="24"/>
                <w:szCs w:val="24"/>
              </w:rPr>
            </w:pPr>
            <w:r w:rsidRPr="007D02DB">
              <w:rPr>
                <w:rFonts w:asciiTheme="minorHAnsi" w:hAnsiTheme="minorHAnsi" w:cs="Arial"/>
                <w:b/>
                <w:sz w:val="24"/>
                <w:szCs w:val="24"/>
              </w:rPr>
              <w:t xml:space="preserve">SAY: </w:t>
            </w:r>
          </w:p>
          <w:p w14:paraId="7BEAD6B9" w14:textId="0DF49398" w:rsidR="00D533A8" w:rsidRPr="00E93081" w:rsidRDefault="007D02DB" w:rsidP="00D533A8">
            <w:pPr>
              <w:pStyle w:val="BodyText"/>
              <w:spacing w:before="20" w:after="120" w:line="300" w:lineRule="exact"/>
              <w:rPr>
                <w:rFonts w:asciiTheme="minorHAnsi" w:hAnsiTheme="minorHAnsi" w:cs="Arial"/>
                <w:sz w:val="24"/>
                <w:szCs w:val="24"/>
              </w:rPr>
            </w:pPr>
            <w:r w:rsidRPr="00042733">
              <w:rPr>
                <w:rFonts w:asciiTheme="minorHAnsi" w:hAnsiTheme="minorHAnsi" w:cs="Arial"/>
                <w:sz w:val="24"/>
                <w:szCs w:val="24"/>
              </w:rPr>
              <w:t xml:space="preserve">HSOPS was created by </w:t>
            </w:r>
            <w:r w:rsidR="00B06B3C">
              <w:rPr>
                <w:rFonts w:asciiTheme="minorHAnsi" w:hAnsiTheme="minorHAnsi" w:cs="Arial"/>
                <w:sz w:val="24"/>
                <w:szCs w:val="24"/>
              </w:rPr>
              <w:t>AHRQ</w:t>
            </w:r>
            <w:r w:rsidRPr="00042733">
              <w:rPr>
                <w:rFonts w:asciiTheme="minorHAnsi" w:hAnsiTheme="minorHAnsi" w:cs="Arial"/>
                <w:sz w:val="24"/>
                <w:szCs w:val="24"/>
              </w:rPr>
              <w:t>.  It has been used to measure safety culture within the clinical units of hospitals.  It</w:t>
            </w:r>
            <w:r w:rsidR="00D533A8">
              <w:rPr>
                <w:rFonts w:asciiTheme="minorHAnsi" w:hAnsiTheme="minorHAnsi" w:cs="Arial"/>
                <w:sz w:val="24"/>
                <w:szCs w:val="24"/>
              </w:rPr>
              <w:t xml:space="preserve"> i</w:t>
            </w:r>
            <w:r w:rsidRPr="00042733">
              <w:rPr>
                <w:rFonts w:asciiTheme="minorHAnsi" w:hAnsiTheme="minorHAnsi" w:cs="Arial"/>
                <w:sz w:val="24"/>
                <w:szCs w:val="24"/>
              </w:rPr>
              <w:t>s crucial to note that safety culture is unique to these clinical units</w:t>
            </w:r>
            <w:r w:rsidR="00D533A8">
              <w:rPr>
                <w:rFonts w:asciiTheme="minorHAnsi" w:hAnsiTheme="minorHAnsi" w:cs="Arial"/>
                <w:sz w:val="24"/>
                <w:szCs w:val="24"/>
              </w:rPr>
              <w:t>. While it i</w:t>
            </w:r>
            <w:r w:rsidRPr="00042733">
              <w:rPr>
                <w:rFonts w:asciiTheme="minorHAnsi" w:hAnsiTheme="minorHAnsi" w:cs="Arial"/>
                <w:sz w:val="24"/>
                <w:szCs w:val="24"/>
              </w:rPr>
              <w:t xml:space="preserve">s relatively easy to conduct a broad measurement of safety culture in a hospital, </w:t>
            </w:r>
            <w:r w:rsidR="00A201A6" w:rsidRPr="00E93081">
              <w:rPr>
                <w:rFonts w:asciiTheme="minorHAnsi" w:hAnsiTheme="minorHAnsi" w:cs="Arial"/>
                <w:sz w:val="24"/>
                <w:szCs w:val="24"/>
              </w:rPr>
              <w:t xml:space="preserve">it is more </w:t>
            </w:r>
            <w:r w:rsidR="00E72438">
              <w:rPr>
                <w:rFonts w:asciiTheme="minorHAnsi" w:hAnsiTheme="minorHAnsi" w:cs="Arial"/>
                <w:sz w:val="24"/>
                <w:szCs w:val="24"/>
              </w:rPr>
              <w:t>informative</w:t>
            </w:r>
            <w:r w:rsidR="00A201A6" w:rsidRPr="00E93081">
              <w:rPr>
                <w:rFonts w:asciiTheme="minorHAnsi" w:hAnsiTheme="minorHAnsi" w:cs="Arial"/>
                <w:sz w:val="24"/>
                <w:szCs w:val="24"/>
              </w:rPr>
              <w:t xml:space="preserve"> to assess the safety culture within a unit. </w:t>
            </w:r>
            <w:r w:rsidR="00E93081" w:rsidRPr="00E93081">
              <w:rPr>
                <w:rFonts w:asciiTheme="minorHAnsi" w:hAnsiTheme="minorHAnsi" w:cs="Arial"/>
                <w:sz w:val="24"/>
                <w:szCs w:val="24"/>
              </w:rPr>
              <w:t>Within a hospital, every unit serves a specific function and experiences unique challenges and victories. It is important to capture these unit-specific details in order to best understand the safety culture in your own unit.</w:t>
            </w:r>
          </w:p>
          <w:p w14:paraId="3902FD75" w14:textId="0341845D" w:rsidR="00B06B3C" w:rsidRDefault="00B06B3C" w:rsidP="00D533A8">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HSOPS is used across the U</w:t>
            </w:r>
            <w:r w:rsidR="008E58DC">
              <w:rPr>
                <w:rFonts w:asciiTheme="minorHAnsi" w:hAnsiTheme="minorHAnsi" w:cs="Arial"/>
                <w:sz w:val="24"/>
                <w:szCs w:val="24"/>
              </w:rPr>
              <w:t>nited States</w:t>
            </w:r>
            <w:r>
              <w:rPr>
                <w:rFonts w:asciiTheme="minorHAnsi" w:hAnsiTheme="minorHAnsi" w:cs="Arial"/>
                <w:sz w:val="24"/>
                <w:szCs w:val="24"/>
              </w:rPr>
              <w:t xml:space="preserve"> and in </w:t>
            </w:r>
            <w:r w:rsidR="008E58DC">
              <w:rPr>
                <w:rFonts w:asciiTheme="minorHAnsi" w:hAnsiTheme="minorHAnsi" w:cs="Arial"/>
                <w:sz w:val="24"/>
                <w:szCs w:val="24"/>
              </w:rPr>
              <w:t>more than 20</w:t>
            </w:r>
            <w:r>
              <w:rPr>
                <w:rFonts w:asciiTheme="minorHAnsi" w:hAnsiTheme="minorHAnsi" w:cs="Arial"/>
                <w:sz w:val="24"/>
                <w:szCs w:val="24"/>
              </w:rPr>
              <w:t xml:space="preserve"> countries internationally. It has been validated through pilot tests and assessments of its reliability and factor structure.</w:t>
            </w:r>
          </w:p>
          <w:p w14:paraId="30E2D6E3" w14:textId="095A87C7" w:rsidR="00B06B3C" w:rsidRPr="00B06B3C" w:rsidRDefault="00B06B3C" w:rsidP="00D533A8">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Culture measures are intuitive and effective for communication and linking to actions.</w:t>
            </w:r>
          </w:p>
          <w:p w14:paraId="728433AF" w14:textId="658D582B" w:rsidR="001536C5" w:rsidRPr="001536C5" w:rsidRDefault="007D02DB" w:rsidP="00495906">
            <w:pPr>
              <w:pStyle w:val="BodyText"/>
              <w:spacing w:before="20" w:after="120" w:line="300" w:lineRule="exact"/>
              <w:rPr>
                <w:b/>
              </w:rPr>
            </w:pPr>
            <w:r w:rsidRPr="00042733">
              <w:rPr>
                <w:rFonts w:asciiTheme="minorHAnsi" w:hAnsiTheme="minorHAnsi" w:cs="Arial"/>
                <w:sz w:val="24"/>
                <w:szCs w:val="24"/>
              </w:rPr>
              <w:t xml:space="preserve">There is an online survey tool that provides the HSOPS. This </w:t>
            </w:r>
            <w:r w:rsidR="00825C3D">
              <w:rPr>
                <w:rFonts w:asciiTheme="minorHAnsi" w:hAnsiTheme="minorHAnsi" w:cs="Arial"/>
                <w:sz w:val="24"/>
                <w:szCs w:val="24"/>
              </w:rPr>
              <w:t xml:space="preserve">convenient </w:t>
            </w:r>
            <w:r w:rsidRPr="00042733">
              <w:rPr>
                <w:rFonts w:asciiTheme="minorHAnsi" w:hAnsiTheme="minorHAnsi" w:cs="Arial"/>
                <w:sz w:val="24"/>
                <w:szCs w:val="24"/>
              </w:rPr>
              <w:t xml:space="preserve">tool only takes about 10 to 15 minutes to complete. </w:t>
            </w:r>
            <w:r w:rsidR="00825C3D">
              <w:rPr>
                <w:rFonts w:asciiTheme="minorHAnsi" w:hAnsiTheme="minorHAnsi" w:cs="Arial"/>
                <w:sz w:val="24"/>
                <w:szCs w:val="24"/>
              </w:rPr>
              <w:t xml:space="preserve">The </w:t>
            </w:r>
            <w:r w:rsidRPr="00042733">
              <w:rPr>
                <w:rFonts w:asciiTheme="minorHAnsi" w:hAnsiTheme="minorHAnsi" w:cs="Arial"/>
                <w:sz w:val="24"/>
                <w:szCs w:val="24"/>
              </w:rPr>
              <w:t xml:space="preserve">HSOPS </w:t>
            </w:r>
            <w:r w:rsidR="00495906">
              <w:rPr>
                <w:rFonts w:asciiTheme="minorHAnsi" w:hAnsiTheme="minorHAnsi" w:cs="Arial"/>
                <w:sz w:val="24"/>
                <w:szCs w:val="24"/>
              </w:rPr>
              <w:t>tool can also be used to examine details o</w:t>
            </w:r>
            <w:r w:rsidR="00922090">
              <w:rPr>
                <w:rFonts w:asciiTheme="minorHAnsi" w:hAnsiTheme="minorHAnsi" w:cs="Arial"/>
                <w:sz w:val="24"/>
                <w:szCs w:val="24"/>
              </w:rPr>
              <w:t>f</w:t>
            </w:r>
            <w:r w:rsidR="00495906">
              <w:rPr>
                <w:rFonts w:asciiTheme="minorHAnsi" w:hAnsiTheme="minorHAnsi" w:cs="Arial"/>
                <w:sz w:val="24"/>
                <w:szCs w:val="24"/>
              </w:rPr>
              <w:t xml:space="preserve"> your safety culture and that of other units and hospitals. By providing details in the </w:t>
            </w:r>
            <w:r w:rsidRPr="00042733">
              <w:rPr>
                <w:rFonts w:asciiTheme="minorHAnsi" w:hAnsiTheme="minorHAnsi" w:cs="Arial"/>
                <w:sz w:val="24"/>
                <w:szCs w:val="24"/>
              </w:rPr>
              <w:t>form of diagrams and charts</w:t>
            </w:r>
            <w:r w:rsidR="00495906">
              <w:rPr>
                <w:rFonts w:asciiTheme="minorHAnsi" w:hAnsiTheme="minorHAnsi" w:cs="Arial"/>
                <w:sz w:val="24"/>
                <w:szCs w:val="24"/>
              </w:rPr>
              <w:t>,</w:t>
            </w:r>
            <w:r w:rsidRPr="00042733">
              <w:rPr>
                <w:rFonts w:asciiTheme="minorHAnsi" w:hAnsiTheme="minorHAnsi" w:cs="Arial"/>
                <w:sz w:val="24"/>
                <w:szCs w:val="24"/>
              </w:rPr>
              <w:t xml:space="preserve"> </w:t>
            </w:r>
            <w:r w:rsidR="00495906">
              <w:rPr>
                <w:rFonts w:asciiTheme="minorHAnsi" w:hAnsiTheme="minorHAnsi" w:cs="Arial"/>
                <w:sz w:val="24"/>
                <w:szCs w:val="24"/>
              </w:rPr>
              <w:t>t</w:t>
            </w:r>
            <w:r w:rsidRPr="00042733">
              <w:rPr>
                <w:rFonts w:asciiTheme="minorHAnsi" w:hAnsiTheme="minorHAnsi" w:cs="Arial"/>
                <w:sz w:val="24"/>
                <w:szCs w:val="24"/>
              </w:rPr>
              <w:t>h</w:t>
            </w:r>
            <w:r w:rsidR="008E58DC">
              <w:rPr>
                <w:rFonts w:asciiTheme="minorHAnsi" w:hAnsiTheme="minorHAnsi" w:cs="Arial"/>
                <w:sz w:val="24"/>
                <w:szCs w:val="24"/>
              </w:rPr>
              <w:t xml:space="preserve">ese reports </w:t>
            </w:r>
            <w:r w:rsidRPr="00042733">
              <w:rPr>
                <w:rFonts w:asciiTheme="minorHAnsi" w:hAnsiTheme="minorHAnsi" w:cs="Arial"/>
                <w:sz w:val="24"/>
                <w:szCs w:val="24"/>
              </w:rPr>
              <w:t>allow you to see how you</w:t>
            </w:r>
            <w:r w:rsidR="0092463B">
              <w:rPr>
                <w:rFonts w:asciiTheme="minorHAnsi" w:hAnsiTheme="minorHAnsi" w:cs="Arial"/>
                <w:sz w:val="24"/>
                <w:szCs w:val="24"/>
              </w:rPr>
              <w:t>r units and hospitals compare with</w:t>
            </w:r>
            <w:r w:rsidRPr="00042733">
              <w:rPr>
                <w:rFonts w:asciiTheme="minorHAnsi" w:hAnsiTheme="minorHAnsi" w:cs="Arial"/>
                <w:sz w:val="24"/>
                <w:szCs w:val="24"/>
              </w:rPr>
              <w:t xml:space="preserve"> the national average of </w:t>
            </w:r>
            <w:r w:rsidR="00495906">
              <w:rPr>
                <w:rFonts w:asciiTheme="minorHAnsi" w:hAnsiTheme="minorHAnsi" w:cs="Arial"/>
                <w:sz w:val="24"/>
                <w:szCs w:val="24"/>
              </w:rPr>
              <w:t xml:space="preserve">other units and hospitals which have completed this questionnaire. </w:t>
            </w:r>
          </w:p>
        </w:tc>
        <w:tc>
          <w:tcPr>
            <w:tcW w:w="4590" w:type="dxa"/>
          </w:tcPr>
          <w:p w14:paraId="7AD2DFE6" w14:textId="4325FE07" w:rsidR="001536C5" w:rsidRPr="00AD4681" w:rsidRDefault="001536C5" w:rsidP="00FF6593">
            <w:pPr>
              <w:pStyle w:val="TableTitles"/>
            </w:pPr>
            <w:r>
              <w:t>Slide 9</w:t>
            </w:r>
          </w:p>
          <w:p w14:paraId="54BFA979" w14:textId="7A7C622D" w:rsidR="001536C5" w:rsidRPr="00AD4681" w:rsidRDefault="004D7EEA" w:rsidP="00283168">
            <w:pPr>
              <w:pStyle w:val="TableTitles"/>
            </w:pPr>
            <w:r>
              <w:rPr>
                <w:noProof/>
                <w:lang w:bidi="ar-SA"/>
              </w:rPr>
              <w:drawing>
                <wp:inline distT="0" distB="0" distL="0" distR="0" wp14:anchorId="02A6A7B5" wp14:editId="3AA95AC8">
                  <wp:extent cx="2577980" cy="1933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8338" cy="1933844"/>
                          </a:xfrm>
                          <a:prstGeom prst="rect">
                            <a:avLst/>
                          </a:prstGeom>
                          <a:noFill/>
                        </pic:spPr>
                      </pic:pic>
                    </a:graphicData>
                  </a:graphic>
                </wp:inline>
              </w:drawing>
            </w:r>
          </w:p>
        </w:tc>
      </w:tr>
      <w:tr w:rsidR="001536C5" w:rsidRPr="00AD4681" w14:paraId="745C32A5" w14:textId="77777777" w:rsidTr="004E43E1">
        <w:trPr>
          <w:cantSplit/>
        </w:trPr>
        <w:tc>
          <w:tcPr>
            <w:tcW w:w="5670" w:type="dxa"/>
          </w:tcPr>
          <w:p w14:paraId="06E47969" w14:textId="060C7681" w:rsidR="001536C5" w:rsidRPr="00AD4681" w:rsidRDefault="002C152D" w:rsidP="00FF6593">
            <w:pPr>
              <w:pStyle w:val="SlideTitle"/>
            </w:pPr>
            <w:r>
              <w:lastRenderedPageBreak/>
              <w:t>HSOPS Dimensions</w:t>
            </w:r>
          </w:p>
          <w:p w14:paraId="0612788E" w14:textId="77777777" w:rsidR="001536C5" w:rsidRPr="00AD4681" w:rsidRDefault="001536C5" w:rsidP="00FF6593">
            <w:pPr>
              <w:pStyle w:val="Instructions"/>
              <w:framePr w:wrap="around"/>
            </w:pPr>
            <w:r w:rsidRPr="00AD4681">
              <w:t>SAY:</w:t>
            </w:r>
          </w:p>
          <w:p w14:paraId="0E6B1E69" w14:textId="7F0339B1" w:rsidR="001536C5" w:rsidRPr="00F750C9" w:rsidRDefault="00F750C9" w:rsidP="00D71A32">
            <w:pPr>
              <w:pStyle w:val="BodyText"/>
              <w:spacing w:before="20" w:after="120" w:line="300" w:lineRule="exact"/>
              <w:rPr>
                <w:rFonts w:asciiTheme="minorHAnsi" w:hAnsiTheme="minorHAnsi" w:cs="Arial"/>
                <w:sz w:val="24"/>
                <w:szCs w:val="24"/>
              </w:rPr>
            </w:pPr>
            <w:r w:rsidRPr="00042733">
              <w:rPr>
                <w:rFonts w:asciiTheme="minorHAnsi" w:hAnsiTheme="minorHAnsi" w:cs="Arial"/>
                <w:sz w:val="24"/>
                <w:szCs w:val="24"/>
              </w:rPr>
              <w:t xml:space="preserve">There are </w:t>
            </w:r>
            <w:r w:rsidR="008E58DC">
              <w:rPr>
                <w:rFonts w:asciiTheme="minorHAnsi" w:hAnsiTheme="minorHAnsi" w:cs="Arial"/>
                <w:sz w:val="24"/>
                <w:szCs w:val="24"/>
              </w:rPr>
              <w:t>10</w:t>
            </w:r>
            <w:r w:rsidRPr="00042733">
              <w:rPr>
                <w:rFonts w:asciiTheme="minorHAnsi" w:hAnsiTheme="minorHAnsi" w:cs="Arial"/>
                <w:sz w:val="24"/>
                <w:szCs w:val="24"/>
              </w:rPr>
              <w:t xml:space="preserve"> HSOPS dimensions, each with </w:t>
            </w:r>
            <w:r w:rsidR="00D71A32">
              <w:rPr>
                <w:rFonts w:asciiTheme="minorHAnsi" w:hAnsiTheme="minorHAnsi" w:cs="Arial"/>
                <w:sz w:val="24"/>
                <w:szCs w:val="24"/>
              </w:rPr>
              <w:t>3</w:t>
            </w:r>
            <w:r w:rsidRPr="00042733">
              <w:rPr>
                <w:rFonts w:asciiTheme="minorHAnsi" w:hAnsiTheme="minorHAnsi" w:cs="Arial"/>
                <w:sz w:val="24"/>
                <w:szCs w:val="24"/>
              </w:rPr>
              <w:t xml:space="preserve"> or </w:t>
            </w:r>
            <w:r w:rsidR="00D71A32">
              <w:rPr>
                <w:rFonts w:asciiTheme="minorHAnsi" w:hAnsiTheme="minorHAnsi" w:cs="Arial"/>
                <w:sz w:val="24"/>
                <w:szCs w:val="24"/>
              </w:rPr>
              <w:t>4</w:t>
            </w:r>
            <w:r w:rsidRPr="00042733">
              <w:rPr>
                <w:rFonts w:asciiTheme="minorHAnsi" w:hAnsiTheme="minorHAnsi" w:cs="Arial"/>
                <w:sz w:val="24"/>
                <w:szCs w:val="24"/>
              </w:rPr>
              <w:t xml:space="preserve"> corresponding questions. As discussed earlier, safety culture is a constructed idea, ultimately composed of these </w:t>
            </w:r>
            <w:r w:rsidR="008E58DC">
              <w:rPr>
                <w:rFonts w:asciiTheme="minorHAnsi" w:hAnsiTheme="minorHAnsi" w:cs="Arial"/>
                <w:sz w:val="24"/>
                <w:szCs w:val="24"/>
              </w:rPr>
              <w:t>10</w:t>
            </w:r>
            <w:r w:rsidRPr="00042733">
              <w:rPr>
                <w:rFonts w:asciiTheme="minorHAnsi" w:hAnsiTheme="minorHAnsi" w:cs="Arial"/>
                <w:sz w:val="24"/>
                <w:szCs w:val="24"/>
              </w:rPr>
              <w:t xml:space="preserve"> dimensions. A supervisor or manager’s expectations and actions toward promoting patient safety make up one of the HS</w:t>
            </w:r>
            <w:r w:rsidR="003766AE">
              <w:rPr>
                <w:rFonts w:asciiTheme="minorHAnsi" w:hAnsiTheme="minorHAnsi" w:cs="Arial"/>
                <w:sz w:val="24"/>
                <w:szCs w:val="24"/>
              </w:rPr>
              <w:t>OP</w:t>
            </w:r>
            <w:r w:rsidRPr="00042733">
              <w:rPr>
                <w:rFonts w:asciiTheme="minorHAnsi" w:hAnsiTheme="minorHAnsi" w:cs="Arial"/>
                <w:sz w:val="24"/>
                <w:szCs w:val="24"/>
              </w:rPr>
              <w:t>S dimensions, specifically revealing the importance of management in safety culture. Organizational learning, continuous improvement, teamwork within the unit, and communication openness are other dimensions. Having open communication involves having a discussion and receiving feedback about error, nonpunitive response to error, staffing, hospital management support for patient safety, and teamwork across hospital units. Teamwork within and across hospital units eventually yields hospital handoffs and transitions, building upon a communal safety culture.</w:t>
            </w:r>
          </w:p>
        </w:tc>
        <w:tc>
          <w:tcPr>
            <w:tcW w:w="4590" w:type="dxa"/>
          </w:tcPr>
          <w:p w14:paraId="7159F7A1" w14:textId="006AFC61" w:rsidR="001536C5" w:rsidRPr="00AD4681" w:rsidRDefault="001536C5" w:rsidP="00FF6593">
            <w:pPr>
              <w:pStyle w:val="TableTitles"/>
            </w:pPr>
            <w:r>
              <w:t>Slide 10</w:t>
            </w:r>
          </w:p>
          <w:p w14:paraId="3E7A4956" w14:textId="59A40028" w:rsidR="001536C5" w:rsidRPr="00AD4681" w:rsidRDefault="00DC5422" w:rsidP="00283168">
            <w:pPr>
              <w:pStyle w:val="TableTitles"/>
            </w:pPr>
            <w:r>
              <w:rPr>
                <w:noProof/>
                <w:lang w:bidi="ar-SA"/>
              </w:rPr>
              <w:drawing>
                <wp:inline distT="0" distB="0" distL="0" distR="0" wp14:anchorId="6FFE4365" wp14:editId="71BE595D">
                  <wp:extent cx="2560320" cy="1920240"/>
                  <wp:effectExtent l="19050" t="19050" r="11430"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1536C5" w:rsidRPr="00AD4681" w14:paraId="5448B7CB" w14:textId="77777777" w:rsidTr="004E43E1">
        <w:trPr>
          <w:cantSplit/>
        </w:trPr>
        <w:tc>
          <w:tcPr>
            <w:tcW w:w="5670" w:type="dxa"/>
          </w:tcPr>
          <w:p w14:paraId="237DC0A5" w14:textId="326EF951" w:rsidR="001536C5" w:rsidRPr="00AD4681" w:rsidRDefault="002C152D" w:rsidP="00FF6593">
            <w:pPr>
              <w:pStyle w:val="SlideTitle"/>
            </w:pPr>
            <w:r>
              <w:t>HSOPS Sample Questions</w:t>
            </w:r>
          </w:p>
          <w:p w14:paraId="2A5435A9" w14:textId="77777777" w:rsidR="001536C5" w:rsidRPr="00AD4681" w:rsidRDefault="001536C5" w:rsidP="00FF6593">
            <w:pPr>
              <w:pStyle w:val="Instructions"/>
              <w:framePr w:wrap="around"/>
            </w:pPr>
            <w:r w:rsidRPr="00AD4681">
              <w:t>SAY:</w:t>
            </w:r>
          </w:p>
          <w:p w14:paraId="7B81643D" w14:textId="3A6FB25C" w:rsidR="001536C5" w:rsidRPr="00F750C9" w:rsidRDefault="00970674" w:rsidP="006E52B5">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The first dimension—</w:t>
            </w:r>
            <w:r w:rsidR="00F750C9" w:rsidRPr="00042733">
              <w:rPr>
                <w:rFonts w:asciiTheme="minorHAnsi" w:hAnsiTheme="minorHAnsi" w:cs="Arial"/>
                <w:sz w:val="24"/>
                <w:szCs w:val="24"/>
              </w:rPr>
              <w:t>supervisor or manager expectations and actions in</w:t>
            </w:r>
            <w:r>
              <w:rPr>
                <w:rFonts w:asciiTheme="minorHAnsi" w:hAnsiTheme="minorHAnsi" w:cs="Arial"/>
                <w:sz w:val="24"/>
                <w:szCs w:val="24"/>
              </w:rPr>
              <w:t xml:space="preserve"> promoting patient safety—</w:t>
            </w:r>
            <w:r w:rsidR="00F750C9" w:rsidRPr="00042733">
              <w:rPr>
                <w:rFonts w:asciiTheme="minorHAnsi" w:hAnsiTheme="minorHAnsi" w:cs="Arial"/>
                <w:sz w:val="24"/>
                <w:szCs w:val="24"/>
              </w:rPr>
              <w:t>may have a sample question such as, "My supervisor/manager seriously considers staff suggestions for improving patient safety. How do you feel about this statement?” Your study project participants would then choose among these options: “agree, strongly agree, neutral, disagree, and strongly disagree." The third dimension</w:t>
            </w:r>
            <w:r>
              <w:rPr>
                <w:rFonts w:asciiTheme="minorHAnsi" w:hAnsiTheme="minorHAnsi" w:cs="Arial"/>
                <w:sz w:val="24"/>
                <w:szCs w:val="24"/>
              </w:rPr>
              <w:t>—</w:t>
            </w:r>
            <w:r w:rsidR="00F750C9" w:rsidRPr="00042733">
              <w:rPr>
                <w:rFonts w:asciiTheme="minorHAnsi" w:hAnsiTheme="minorHAnsi" w:cs="Arial"/>
                <w:sz w:val="24"/>
                <w:szCs w:val="24"/>
              </w:rPr>
              <w:t>teamwork within</w:t>
            </w:r>
            <w:r>
              <w:rPr>
                <w:rFonts w:asciiTheme="minorHAnsi" w:hAnsiTheme="minorHAnsi" w:cs="Arial"/>
                <w:sz w:val="24"/>
                <w:szCs w:val="24"/>
              </w:rPr>
              <w:t xml:space="preserve"> the unit—</w:t>
            </w:r>
            <w:r w:rsidR="00F750C9" w:rsidRPr="00042733">
              <w:rPr>
                <w:rFonts w:asciiTheme="minorHAnsi" w:hAnsiTheme="minorHAnsi" w:cs="Arial"/>
                <w:sz w:val="24"/>
                <w:szCs w:val="24"/>
              </w:rPr>
              <w:t xml:space="preserve">may have a sample question such as, "People support one another in this unit,” to which participants would choose among the same options as the previous question. This is how your study project participants will fill out the survey.  </w:t>
            </w:r>
          </w:p>
        </w:tc>
        <w:tc>
          <w:tcPr>
            <w:tcW w:w="4590" w:type="dxa"/>
          </w:tcPr>
          <w:p w14:paraId="138AB4DD" w14:textId="4F02ECD2" w:rsidR="001536C5" w:rsidRPr="00AD4681" w:rsidRDefault="001536C5" w:rsidP="00FF6593">
            <w:pPr>
              <w:pStyle w:val="TableTitles"/>
            </w:pPr>
            <w:r>
              <w:t>Slide 11</w:t>
            </w:r>
          </w:p>
          <w:p w14:paraId="2DEF66D5" w14:textId="074B15D5" w:rsidR="001536C5" w:rsidRPr="00AD4681" w:rsidRDefault="00DC5422" w:rsidP="00283168">
            <w:pPr>
              <w:pStyle w:val="TableTitles"/>
            </w:pPr>
            <w:r>
              <w:rPr>
                <w:noProof/>
                <w:lang w:bidi="ar-SA"/>
              </w:rPr>
              <w:drawing>
                <wp:inline distT="0" distB="0" distL="0" distR="0" wp14:anchorId="2FA73AC8" wp14:editId="77203985">
                  <wp:extent cx="2560320" cy="1920240"/>
                  <wp:effectExtent l="19050" t="19050" r="11430"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1536C5" w:rsidRPr="00AD4681" w14:paraId="25C0F818" w14:textId="77777777" w:rsidTr="004E43E1">
        <w:trPr>
          <w:cantSplit/>
        </w:trPr>
        <w:tc>
          <w:tcPr>
            <w:tcW w:w="5670" w:type="dxa"/>
          </w:tcPr>
          <w:p w14:paraId="72B5DA27" w14:textId="77777777" w:rsidR="002C152D" w:rsidRPr="00AD4681" w:rsidRDefault="002C152D" w:rsidP="002C152D">
            <w:pPr>
              <w:pStyle w:val="SlideTitle"/>
            </w:pPr>
            <w:r>
              <w:lastRenderedPageBreak/>
              <w:t>HSOPS Sample Questions</w:t>
            </w:r>
          </w:p>
          <w:p w14:paraId="5152DA83" w14:textId="77777777" w:rsidR="001536C5" w:rsidRPr="00AD4681" w:rsidRDefault="001536C5" w:rsidP="00FF6593">
            <w:pPr>
              <w:pStyle w:val="Instructions"/>
              <w:framePr w:wrap="around"/>
            </w:pPr>
            <w:r w:rsidRPr="00AD4681">
              <w:t>SAY:</w:t>
            </w:r>
          </w:p>
          <w:p w14:paraId="60AA717B" w14:textId="6A1A54AD" w:rsidR="001536C5" w:rsidRPr="00F750C9" w:rsidRDefault="00F750C9" w:rsidP="00D84AC5">
            <w:pPr>
              <w:pStyle w:val="BodyText"/>
              <w:spacing w:before="20" w:after="120" w:line="300" w:lineRule="exact"/>
              <w:rPr>
                <w:rFonts w:asciiTheme="minorHAnsi" w:hAnsiTheme="minorHAnsi" w:cs="Arial"/>
                <w:sz w:val="24"/>
                <w:szCs w:val="24"/>
              </w:rPr>
            </w:pPr>
            <w:r w:rsidRPr="00042733">
              <w:rPr>
                <w:rFonts w:asciiTheme="minorHAnsi" w:hAnsiTheme="minorHAnsi" w:cs="Arial"/>
                <w:sz w:val="24"/>
                <w:szCs w:val="24"/>
              </w:rPr>
              <w:t>This slide presents a few more examples of potential sample questions that could correspond to several other dimensions. For instance, the seventh dimension</w:t>
            </w:r>
            <w:r w:rsidR="00D84AC5">
              <w:rPr>
                <w:rFonts w:asciiTheme="minorHAnsi" w:hAnsiTheme="minorHAnsi" w:cs="Arial"/>
                <w:sz w:val="24"/>
                <w:szCs w:val="24"/>
              </w:rPr>
              <w:t>—</w:t>
            </w:r>
            <w:r w:rsidRPr="00042733">
              <w:rPr>
                <w:rFonts w:asciiTheme="minorHAnsi" w:hAnsiTheme="minorHAnsi" w:cs="Arial"/>
                <w:sz w:val="24"/>
                <w:szCs w:val="24"/>
              </w:rPr>
              <w:t>st</w:t>
            </w:r>
            <w:r w:rsidR="00D84AC5">
              <w:rPr>
                <w:rFonts w:asciiTheme="minorHAnsi" w:hAnsiTheme="minorHAnsi" w:cs="Arial"/>
                <w:sz w:val="24"/>
                <w:szCs w:val="24"/>
              </w:rPr>
              <w:t>affing—</w:t>
            </w:r>
            <w:r w:rsidRPr="00042733">
              <w:rPr>
                <w:rFonts w:asciiTheme="minorHAnsi" w:hAnsiTheme="minorHAnsi" w:cs="Arial"/>
                <w:sz w:val="24"/>
                <w:szCs w:val="24"/>
              </w:rPr>
              <w:t>may have a sample question such as, "We have enough staff to handle the workload." Your study project participants will then respond with some level of agreement, disagreement, or neutrality concerning the statement.</w:t>
            </w:r>
          </w:p>
        </w:tc>
        <w:tc>
          <w:tcPr>
            <w:tcW w:w="4590" w:type="dxa"/>
          </w:tcPr>
          <w:p w14:paraId="75C048E3" w14:textId="5618000D" w:rsidR="001536C5" w:rsidRPr="00AD4681" w:rsidRDefault="001536C5" w:rsidP="00FF6593">
            <w:pPr>
              <w:pStyle w:val="TableTitles"/>
            </w:pPr>
            <w:r w:rsidRPr="00AD4681">
              <w:t xml:space="preserve">Slide </w:t>
            </w:r>
            <w:r>
              <w:t>12</w:t>
            </w:r>
          </w:p>
          <w:p w14:paraId="05D05E5E" w14:textId="17DDC178" w:rsidR="001536C5" w:rsidRPr="00AD4681" w:rsidRDefault="00DC5422" w:rsidP="00283168">
            <w:pPr>
              <w:pStyle w:val="TableTitles"/>
            </w:pPr>
            <w:r>
              <w:rPr>
                <w:noProof/>
                <w:lang w:bidi="ar-SA"/>
              </w:rPr>
              <w:drawing>
                <wp:inline distT="0" distB="0" distL="0" distR="0" wp14:anchorId="2EDEE454" wp14:editId="505F2F3B">
                  <wp:extent cx="2560320" cy="1920240"/>
                  <wp:effectExtent l="19050" t="19050" r="11430"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1536C5" w:rsidRPr="00AD4681" w14:paraId="74D6E005" w14:textId="77777777" w:rsidTr="004E43E1">
        <w:trPr>
          <w:cantSplit/>
        </w:trPr>
        <w:tc>
          <w:tcPr>
            <w:tcW w:w="5670" w:type="dxa"/>
          </w:tcPr>
          <w:p w14:paraId="457F0AF8" w14:textId="77777777" w:rsidR="002C152D" w:rsidRPr="00AD4681" w:rsidRDefault="002C152D" w:rsidP="002C152D">
            <w:pPr>
              <w:pStyle w:val="SlideTitle"/>
            </w:pPr>
            <w:r>
              <w:t>HSOPS Sample Questions</w:t>
            </w:r>
          </w:p>
          <w:p w14:paraId="12D19D76" w14:textId="77777777" w:rsidR="001536C5" w:rsidRPr="00AD4681" w:rsidRDefault="001536C5" w:rsidP="00FF6593">
            <w:pPr>
              <w:pStyle w:val="Instructions"/>
              <w:framePr w:wrap="around"/>
            </w:pPr>
            <w:r w:rsidRPr="00AD4681">
              <w:t>SAY:</w:t>
            </w:r>
          </w:p>
          <w:p w14:paraId="43B650A3" w14:textId="39C9300A" w:rsidR="001536C5" w:rsidRPr="00F750C9" w:rsidRDefault="00F750C9" w:rsidP="003C3164">
            <w:pPr>
              <w:pStyle w:val="BodyText"/>
              <w:spacing w:before="20" w:after="120" w:line="300" w:lineRule="exact"/>
              <w:rPr>
                <w:rFonts w:asciiTheme="minorHAnsi" w:hAnsiTheme="minorHAnsi" w:cs="Arial"/>
                <w:sz w:val="24"/>
                <w:szCs w:val="24"/>
              </w:rPr>
            </w:pPr>
            <w:r w:rsidRPr="00042733">
              <w:rPr>
                <w:rFonts w:asciiTheme="minorHAnsi" w:hAnsiTheme="minorHAnsi" w:cs="Arial"/>
                <w:sz w:val="24"/>
                <w:szCs w:val="24"/>
              </w:rPr>
              <w:t xml:space="preserve">HSOPS also produces four outcome variables. The first outcome variable involves how your study project participants perceive safety within your unit. A potential sample question may be, "Patient safety is never sacrificed to get more work done. How do you feel about this statement?" Responses are then reported. The second outcome variable is frequency of event reporting. Participants may be asked, "How often </w:t>
            </w:r>
            <w:r w:rsidR="00CC381E">
              <w:rPr>
                <w:rFonts w:asciiTheme="minorHAnsi" w:hAnsiTheme="minorHAnsi" w:cs="Arial"/>
                <w:sz w:val="24"/>
                <w:szCs w:val="24"/>
              </w:rPr>
              <w:t>are near misses</w:t>
            </w:r>
            <w:r w:rsidRPr="00042733">
              <w:rPr>
                <w:rFonts w:asciiTheme="minorHAnsi" w:hAnsiTheme="minorHAnsi" w:cs="Arial"/>
                <w:sz w:val="24"/>
                <w:szCs w:val="24"/>
              </w:rPr>
              <w:t xml:space="preserve"> reported?" Patient safety grade, which grades the perception of safety within your unit, and the number of events reported by study project participants</w:t>
            </w:r>
            <w:r w:rsidR="006A3CAE">
              <w:rPr>
                <w:rFonts w:asciiTheme="minorHAnsi" w:hAnsiTheme="minorHAnsi" w:cs="Arial"/>
                <w:sz w:val="24"/>
                <w:szCs w:val="24"/>
              </w:rPr>
              <w:t xml:space="preserve"> within the last </w:t>
            </w:r>
            <w:r w:rsidR="003C3164">
              <w:rPr>
                <w:rFonts w:asciiTheme="minorHAnsi" w:hAnsiTheme="minorHAnsi" w:cs="Arial"/>
                <w:sz w:val="24"/>
                <w:szCs w:val="24"/>
              </w:rPr>
              <w:t>12</w:t>
            </w:r>
            <w:r w:rsidR="006A3CAE">
              <w:rPr>
                <w:rFonts w:asciiTheme="minorHAnsi" w:hAnsiTheme="minorHAnsi" w:cs="Arial"/>
                <w:sz w:val="24"/>
                <w:szCs w:val="24"/>
              </w:rPr>
              <w:t xml:space="preserve"> months,</w:t>
            </w:r>
            <w:r w:rsidRPr="00042733">
              <w:rPr>
                <w:rFonts w:asciiTheme="minorHAnsi" w:hAnsiTheme="minorHAnsi" w:cs="Arial"/>
                <w:sz w:val="24"/>
                <w:szCs w:val="24"/>
              </w:rPr>
              <w:t xml:space="preserve"> are the third and fourth outcome variables, respectively.</w:t>
            </w:r>
          </w:p>
        </w:tc>
        <w:tc>
          <w:tcPr>
            <w:tcW w:w="4590" w:type="dxa"/>
          </w:tcPr>
          <w:p w14:paraId="2637B216" w14:textId="71C6E822" w:rsidR="001536C5" w:rsidRPr="00AD4681" w:rsidRDefault="001536C5" w:rsidP="00FF6593">
            <w:pPr>
              <w:pStyle w:val="TableTitles"/>
            </w:pPr>
            <w:r w:rsidRPr="00AD4681">
              <w:t xml:space="preserve">Slide </w:t>
            </w:r>
            <w:r>
              <w:t>1</w:t>
            </w:r>
            <w:r w:rsidRPr="00AD4681">
              <w:t>3</w:t>
            </w:r>
          </w:p>
          <w:p w14:paraId="44406105" w14:textId="70233F7D" w:rsidR="001536C5" w:rsidRPr="00AD4681" w:rsidRDefault="00220F8A" w:rsidP="00283168">
            <w:pPr>
              <w:pStyle w:val="TableTitles"/>
            </w:pPr>
            <w:r>
              <w:rPr>
                <w:noProof/>
                <w:lang w:bidi="ar-SA"/>
              </w:rPr>
              <w:drawing>
                <wp:inline distT="0" distB="0" distL="0" distR="0" wp14:anchorId="40FDD738" wp14:editId="145A3E7B">
                  <wp:extent cx="2560320" cy="1920240"/>
                  <wp:effectExtent l="19050" t="19050" r="11430"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1536C5" w:rsidRPr="00AD4681" w14:paraId="279853CF" w14:textId="77777777" w:rsidTr="004E43E1">
        <w:trPr>
          <w:cantSplit/>
        </w:trPr>
        <w:tc>
          <w:tcPr>
            <w:tcW w:w="5670" w:type="dxa"/>
          </w:tcPr>
          <w:p w14:paraId="35D4AF3A" w14:textId="58DD990C" w:rsidR="002C152D" w:rsidRPr="00AD4681" w:rsidRDefault="002C152D" w:rsidP="002C152D">
            <w:pPr>
              <w:pStyle w:val="SlideTitle"/>
            </w:pPr>
            <w:r>
              <w:t>HSOPS Scoring</w:t>
            </w:r>
          </w:p>
          <w:p w14:paraId="3FBEDD51" w14:textId="77777777" w:rsidR="001536C5" w:rsidRPr="00AD4681" w:rsidRDefault="001536C5" w:rsidP="00FF6593">
            <w:pPr>
              <w:pStyle w:val="Instructions"/>
              <w:framePr w:wrap="around"/>
            </w:pPr>
            <w:r w:rsidRPr="00AD4681">
              <w:t>SAY:</w:t>
            </w:r>
          </w:p>
          <w:p w14:paraId="5ED0B62C" w14:textId="65845CCB" w:rsidR="001536C5" w:rsidRPr="00F750C9" w:rsidRDefault="00F750C9" w:rsidP="00D71A32">
            <w:pPr>
              <w:pStyle w:val="BodyText"/>
              <w:spacing w:before="20" w:after="120" w:line="300" w:lineRule="exact"/>
              <w:rPr>
                <w:rFonts w:asciiTheme="minorHAnsi" w:hAnsiTheme="minorHAnsi" w:cs="Arial"/>
                <w:sz w:val="24"/>
                <w:szCs w:val="24"/>
              </w:rPr>
            </w:pPr>
            <w:r w:rsidRPr="00042733">
              <w:rPr>
                <w:rFonts w:asciiTheme="minorHAnsi" w:hAnsiTheme="minorHAnsi" w:cs="Arial"/>
                <w:sz w:val="24"/>
                <w:szCs w:val="24"/>
              </w:rPr>
              <w:t xml:space="preserve">After your </w:t>
            </w:r>
            <w:r w:rsidR="001D3E8D">
              <w:rPr>
                <w:rFonts w:asciiTheme="minorHAnsi" w:hAnsiTheme="minorHAnsi" w:cs="Arial"/>
                <w:sz w:val="24"/>
                <w:szCs w:val="24"/>
              </w:rPr>
              <w:t>respondents</w:t>
            </w:r>
            <w:r w:rsidRPr="00042733">
              <w:rPr>
                <w:rFonts w:asciiTheme="minorHAnsi" w:hAnsiTheme="minorHAnsi" w:cs="Arial"/>
                <w:sz w:val="24"/>
                <w:szCs w:val="24"/>
              </w:rPr>
              <w:t xml:space="preserve"> have filled out the survey, the results are graded by AHRQ’s scoring guidelines.</w:t>
            </w:r>
            <w:r w:rsidR="00410A4E">
              <w:rPr>
                <w:rFonts w:asciiTheme="minorHAnsi" w:hAnsiTheme="minorHAnsi" w:cs="Arial"/>
                <w:sz w:val="24"/>
                <w:szCs w:val="24"/>
              </w:rPr>
              <w:t xml:space="preserve"> Some items are worded positively, and some are worded negatively, and the scoring guidelines show you how to account for the responses to both types of questions. Follow the guidelines for scoring and for calculating percentages of positive, negative, and neutral responses.</w:t>
            </w:r>
            <w:r w:rsidRPr="00042733">
              <w:rPr>
                <w:rFonts w:asciiTheme="minorHAnsi" w:hAnsiTheme="minorHAnsi" w:cs="Arial"/>
                <w:sz w:val="24"/>
                <w:szCs w:val="24"/>
              </w:rPr>
              <w:t xml:space="preserve"> </w:t>
            </w:r>
            <w:r w:rsidR="004D7EEA">
              <w:rPr>
                <w:rFonts w:asciiTheme="minorHAnsi" w:hAnsiTheme="minorHAnsi" w:cs="Arial"/>
                <w:sz w:val="24"/>
                <w:szCs w:val="24"/>
              </w:rPr>
              <w:t>These guidelines can be found on the AHRQ website.</w:t>
            </w:r>
            <w:r w:rsidRPr="00042733">
              <w:rPr>
                <w:rFonts w:asciiTheme="minorHAnsi" w:hAnsiTheme="minorHAnsi" w:cs="Arial"/>
                <w:sz w:val="24"/>
                <w:szCs w:val="24"/>
              </w:rPr>
              <w:t xml:space="preserve"> </w:t>
            </w:r>
          </w:p>
        </w:tc>
        <w:tc>
          <w:tcPr>
            <w:tcW w:w="4590" w:type="dxa"/>
          </w:tcPr>
          <w:p w14:paraId="7F5C0BCA" w14:textId="6499B1B3" w:rsidR="001536C5" w:rsidRPr="00AD4681" w:rsidRDefault="001536C5" w:rsidP="00FF6593">
            <w:pPr>
              <w:pStyle w:val="TableTitles"/>
            </w:pPr>
            <w:r w:rsidRPr="00AD4681">
              <w:t xml:space="preserve">Slide </w:t>
            </w:r>
            <w:r>
              <w:t>14</w:t>
            </w:r>
          </w:p>
          <w:p w14:paraId="07E998D2" w14:textId="7FE73FB7" w:rsidR="001536C5" w:rsidRPr="00AD4681" w:rsidRDefault="005C7FEB" w:rsidP="00283168">
            <w:pPr>
              <w:pStyle w:val="TableTitles"/>
            </w:pPr>
            <w:r>
              <w:rPr>
                <w:noProof/>
                <w:lang w:bidi="ar-SA"/>
              </w:rPr>
              <w:drawing>
                <wp:inline distT="0" distB="0" distL="0" distR="0" wp14:anchorId="00119523" wp14:editId="604C55D7">
                  <wp:extent cx="2578192" cy="1933734"/>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8550" cy="1934003"/>
                          </a:xfrm>
                          <a:prstGeom prst="rect">
                            <a:avLst/>
                          </a:prstGeom>
                          <a:noFill/>
                        </pic:spPr>
                      </pic:pic>
                    </a:graphicData>
                  </a:graphic>
                </wp:inline>
              </w:drawing>
            </w:r>
          </w:p>
        </w:tc>
      </w:tr>
      <w:tr w:rsidR="001536C5" w:rsidRPr="00AD4681" w14:paraId="44D97642" w14:textId="77777777" w:rsidTr="004E43E1">
        <w:trPr>
          <w:cantSplit/>
        </w:trPr>
        <w:tc>
          <w:tcPr>
            <w:tcW w:w="5670" w:type="dxa"/>
          </w:tcPr>
          <w:p w14:paraId="093D3B73" w14:textId="1FA7BC77" w:rsidR="001536C5" w:rsidRPr="00AD4681" w:rsidRDefault="002C152D" w:rsidP="00FF6593">
            <w:pPr>
              <w:pStyle w:val="SlideTitle"/>
            </w:pPr>
            <w:r>
              <w:lastRenderedPageBreak/>
              <w:t>Effective HSOPS Surveys…</w:t>
            </w:r>
          </w:p>
          <w:p w14:paraId="0D1E5005" w14:textId="1D72C75B" w:rsidR="001536C5" w:rsidRPr="00AD4681" w:rsidRDefault="00F750C9" w:rsidP="00FF6593">
            <w:pPr>
              <w:pStyle w:val="Instructions"/>
              <w:framePr w:wrap="around"/>
            </w:pPr>
            <w:r>
              <w:t>ASK</w:t>
            </w:r>
            <w:r w:rsidR="001536C5" w:rsidRPr="00AD4681">
              <w:t>:</w:t>
            </w:r>
          </w:p>
          <w:p w14:paraId="25DE367A" w14:textId="3E484CA3" w:rsidR="00F750C9" w:rsidRPr="00042733" w:rsidRDefault="00F750C9" w:rsidP="00F750C9">
            <w:pPr>
              <w:pStyle w:val="BodyText"/>
              <w:spacing w:before="20" w:after="120" w:line="300" w:lineRule="exact"/>
              <w:rPr>
                <w:rFonts w:asciiTheme="minorHAnsi" w:hAnsiTheme="minorHAnsi" w:cs="Arial"/>
                <w:sz w:val="24"/>
                <w:szCs w:val="24"/>
              </w:rPr>
            </w:pPr>
            <w:r w:rsidRPr="00042733">
              <w:rPr>
                <w:rFonts w:asciiTheme="minorHAnsi" w:hAnsiTheme="minorHAnsi" w:cs="Arial"/>
                <w:sz w:val="24"/>
                <w:szCs w:val="24"/>
              </w:rPr>
              <w:t>How can you determine the effectiveness of HSOPS surveys?</w:t>
            </w:r>
          </w:p>
          <w:p w14:paraId="76B0DEB4" w14:textId="77777777" w:rsidR="00F750C9" w:rsidRPr="00F750C9" w:rsidRDefault="00F750C9" w:rsidP="007D7AA5">
            <w:pPr>
              <w:pStyle w:val="BodyText"/>
              <w:spacing w:before="120" w:line="300" w:lineRule="exact"/>
              <w:rPr>
                <w:rFonts w:asciiTheme="minorHAnsi" w:hAnsiTheme="minorHAnsi" w:cs="Arial"/>
                <w:b/>
                <w:sz w:val="24"/>
                <w:szCs w:val="24"/>
              </w:rPr>
            </w:pPr>
            <w:r w:rsidRPr="00F750C9">
              <w:rPr>
                <w:rFonts w:asciiTheme="minorHAnsi" w:hAnsiTheme="minorHAnsi" w:cs="Arial"/>
                <w:b/>
                <w:sz w:val="24"/>
                <w:szCs w:val="24"/>
              </w:rPr>
              <w:t>SAY:</w:t>
            </w:r>
          </w:p>
          <w:p w14:paraId="5E8D4260" w14:textId="7C89748A" w:rsidR="00672F2C" w:rsidRDefault="00F750C9" w:rsidP="00F750C9">
            <w:pPr>
              <w:pStyle w:val="BodyText"/>
              <w:spacing w:before="20" w:after="120" w:line="300" w:lineRule="exact"/>
              <w:rPr>
                <w:rFonts w:asciiTheme="minorHAnsi" w:hAnsiTheme="minorHAnsi" w:cs="Arial"/>
                <w:sz w:val="24"/>
                <w:szCs w:val="24"/>
              </w:rPr>
            </w:pPr>
            <w:r w:rsidRPr="00042733">
              <w:rPr>
                <w:rFonts w:asciiTheme="minorHAnsi" w:hAnsiTheme="minorHAnsi" w:cs="Arial"/>
                <w:sz w:val="24"/>
                <w:szCs w:val="24"/>
              </w:rPr>
              <w:t>If you want to be certain that</w:t>
            </w:r>
            <w:r w:rsidR="00495906">
              <w:rPr>
                <w:rFonts w:asciiTheme="minorHAnsi" w:hAnsiTheme="minorHAnsi" w:cs="Arial"/>
                <w:sz w:val="24"/>
                <w:szCs w:val="24"/>
              </w:rPr>
              <w:t xml:space="preserve"> </w:t>
            </w:r>
            <w:r w:rsidR="00B26306">
              <w:rPr>
                <w:rFonts w:asciiTheme="minorHAnsi" w:hAnsiTheme="minorHAnsi" w:cs="Arial"/>
                <w:sz w:val="24"/>
                <w:szCs w:val="24"/>
              </w:rPr>
              <w:t>staff members</w:t>
            </w:r>
            <w:r w:rsidR="00600C1F">
              <w:rPr>
                <w:rFonts w:asciiTheme="minorHAnsi" w:hAnsiTheme="minorHAnsi" w:cs="Arial"/>
                <w:sz w:val="24"/>
                <w:szCs w:val="24"/>
              </w:rPr>
              <w:t xml:space="preserve"> working on these safety efforts</w:t>
            </w:r>
            <w:r w:rsidR="00495906">
              <w:rPr>
                <w:rFonts w:asciiTheme="minorHAnsi" w:hAnsiTheme="minorHAnsi" w:cs="Arial"/>
                <w:sz w:val="24"/>
                <w:szCs w:val="24"/>
              </w:rPr>
              <w:t xml:space="preserve"> in this program</w:t>
            </w:r>
            <w:r w:rsidRPr="00042733">
              <w:rPr>
                <w:rFonts w:asciiTheme="minorHAnsi" w:hAnsiTheme="minorHAnsi" w:cs="Arial"/>
                <w:sz w:val="24"/>
                <w:szCs w:val="24"/>
              </w:rPr>
              <w:t xml:space="preserve"> take this survey, it is important that they recognize its importance.  </w:t>
            </w:r>
          </w:p>
          <w:p w14:paraId="45C98937" w14:textId="3FBE6101" w:rsidR="00672F2C" w:rsidRDefault="00F750C9" w:rsidP="00F750C9">
            <w:pPr>
              <w:pStyle w:val="BodyText"/>
              <w:spacing w:before="20" w:after="120" w:line="300" w:lineRule="exact"/>
              <w:rPr>
                <w:rFonts w:asciiTheme="minorHAnsi" w:hAnsiTheme="minorHAnsi" w:cs="Arial"/>
                <w:sz w:val="24"/>
                <w:szCs w:val="24"/>
              </w:rPr>
            </w:pPr>
            <w:r w:rsidRPr="00042733">
              <w:rPr>
                <w:rFonts w:asciiTheme="minorHAnsi" w:hAnsiTheme="minorHAnsi" w:cs="Arial"/>
                <w:sz w:val="24"/>
                <w:szCs w:val="24"/>
              </w:rPr>
              <w:t>As a preliminary measure, please emphasize that responses to this survey, especially within the section discussing management, are both confidential and anonymous. People tend to feel uncomfortable when</w:t>
            </w:r>
            <w:r w:rsidR="00672F2C">
              <w:rPr>
                <w:rFonts w:asciiTheme="minorHAnsi" w:hAnsiTheme="minorHAnsi" w:cs="Arial"/>
                <w:sz w:val="24"/>
                <w:szCs w:val="24"/>
              </w:rPr>
              <w:t xml:space="preserve"> rating management</w:t>
            </w:r>
            <w:r w:rsidR="00D71A32">
              <w:rPr>
                <w:rFonts w:asciiTheme="minorHAnsi" w:hAnsiTheme="minorHAnsi" w:cs="Arial"/>
                <w:sz w:val="24"/>
                <w:szCs w:val="24"/>
              </w:rPr>
              <w:t>,</w:t>
            </w:r>
            <w:r w:rsidR="00672F2C">
              <w:rPr>
                <w:rFonts w:asciiTheme="minorHAnsi" w:hAnsiTheme="minorHAnsi" w:cs="Arial"/>
                <w:sz w:val="24"/>
                <w:szCs w:val="24"/>
              </w:rPr>
              <w:t xml:space="preserve"> so it i</w:t>
            </w:r>
            <w:r w:rsidRPr="00042733">
              <w:rPr>
                <w:rFonts w:asciiTheme="minorHAnsi" w:hAnsiTheme="minorHAnsi" w:cs="Arial"/>
                <w:sz w:val="24"/>
                <w:szCs w:val="24"/>
              </w:rPr>
              <w:t xml:space="preserve">s vital that you emphasize that this data will produce no consequences if results are not what the management is specifically looking for. </w:t>
            </w:r>
          </w:p>
          <w:p w14:paraId="06C28467" w14:textId="1989A38D" w:rsidR="00672F2C" w:rsidRDefault="00F750C9" w:rsidP="00672F2C">
            <w:pPr>
              <w:pStyle w:val="BodyText"/>
              <w:spacing w:before="20" w:after="120" w:line="300" w:lineRule="exact"/>
              <w:rPr>
                <w:rFonts w:asciiTheme="minorHAnsi" w:hAnsiTheme="minorHAnsi" w:cs="Arial"/>
                <w:sz w:val="24"/>
                <w:szCs w:val="24"/>
              </w:rPr>
            </w:pPr>
            <w:r w:rsidRPr="00042733">
              <w:rPr>
                <w:rFonts w:asciiTheme="minorHAnsi" w:hAnsiTheme="minorHAnsi" w:cs="Arial"/>
                <w:sz w:val="24"/>
                <w:szCs w:val="24"/>
              </w:rPr>
              <w:t>You must also have a clear purpose that motivates staff to complete the survey. A relatively common question among peers is, "Why take this survey if it</w:t>
            </w:r>
            <w:r w:rsidR="00672F2C">
              <w:rPr>
                <w:rFonts w:asciiTheme="minorHAnsi" w:hAnsiTheme="minorHAnsi" w:cs="Arial"/>
                <w:sz w:val="24"/>
                <w:szCs w:val="24"/>
              </w:rPr>
              <w:t xml:space="preserve"> i</w:t>
            </w:r>
            <w:r w:rsidRPr="00042733">
              <w:rPr>
                <w:rFonts w:asciiTheme="minorHAnsi" w:hAnsiTheme="minorHAnsi" w:cs="Arial"/>
                <w:sz w:val="24"/>
                <w:szCs w:val="24"/>
              </w:rPr>
              <w:t xml:space="preserve">s not going to change anything?" In order to make a change through this survey, please emphasize that improvements to safety culture within your unit require the type of communication that can be established through this survey by the responses your staff provides. </w:t>
            </w:r>
          </w:p>
          <w:p w14:paraId="5625933D" w14:textId="55C806DB" w:rsidR="001536C5" w:rsidRPr="00F750C9" w:rsidRDefault="00F750C9" w:rsidP="00D71A32">
            <w:pPr>
              <w:pStyle w:val="BodyText"/>
              <w:spacing w:before="20" w:after="120" w:line="300" w:lineRule="exact"/>
              <w:rPr>
                <w:rFonts w:asciiTheme="minorHAnsi" w:hAnsiTheme="minorHAnsi" w:cs="Arial"/>
                <w:sz w:val="24"/>
                <w:szCs w:val="24"/>
              </w:rPr>
            </w:pPr>
            <w:r w:rsidRPr="00042733">
              <w:rPr>
                <w:rFonts w:asciiTheme="minorHAnsi" w:hAnsiTheme="minorHAnsi" w:cs="Arial"/>
                <w:sz w:val="24"/>
                <w:szCs w:val="24"/>
              </w:rPr>
              <w:t xml:space="preserve">Hospitals that have succeeded in collecting HSOPS surveys with a response rate above 70 percent tend to have some form of either formal or informal leadership support. This can include a chief medical officer </w:t>
            </w:r>
            <w:r w:rsidR="00D71A32">
              <w:rPr>
                <w:rFonts w:asciiTheme="minorHAnsi" w:hAnsiTheme="minorHAnsi" w:cs="Arial"/>
                <w:sz w:val="24"/>
                <w:szCs w:val="24"/>
              </w:rPr>
              <w:t>who</w:t>
            </w:r>
            <w:r w:rsidRPr="00042733">
              <w:rPr>
                <w:rFonts w:asciiTheme="minorHAnsi" w:hAnsiTheme="minorHAnsi" w:cs="Arial"/>
                <w:sz w:val="24"/>
                <w:szCs w:val="24"/>
              </w:rPr>
              <w:t xml:space="preserve"> sends emails on behalf of the survey coordinators in an effort to improve response rate. Management support is crucial as it not only indicates a desire to see changes, but it represents the willingness of the management to listen to concerns, to take these concerns seriously, and to implement action toward improving safety culture.</w:t>
            </w:r>
          </w:p>
        </w:tc>
        <w:tc>
          <w:tcPr>
            <w:tcW w:w="4590" w:type="dxa"/>
          </w:tcPr>
          <w:p w14:paraId="4D7EF3AF" w14:textId="6127B7EB" w:rsidR="001536C5" w:rsidRPr="00AD4681" w:rsidRDefault="001536C5" w:rsidP="00FF6593">
            <w:pPr>
              <w:pStyle w:val="TableTitles"/>
            </w:pPr>
            <w:r w:rsidRPr="00AD4681">
              <w:t xml:space="preserve">Slide </w:t>
            </w:r>
            <w:r>
              <w:t>15</w:t>
            </w:r>
          </w:p>
          <w:p w14:paraId="7A8E6C30" w14:textId="75BBDBCB" w:rsidR="001536C5" w:rsidRPr="00AD4681" w:rsidRDefault="004A5EAF" w:rsidP="00283168">
            <w:pPr>
              <w:pStyle w:val="TableTitles"/>
            </w:pPr>
            <w:r>
              <w:rPr>
                <w:noProof/>
                <w:lang w:bidi="ar-SA"/>
              </w:rPr>
              <w:drawing>
                <wp:inline distT="0" distB="0" distL="0" distR="0" wp14:anchorId="35486FBA" wp14:editId="62B7C99C">
                  <wp:extent cx="2577980" cy="19335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8338" cy="1933844"/>
                          </a:xfrm>
                          <a:prstGeom prst="rect">
                            <a:avLst/>
                          </a:prstGeom>
                          <a:noFill/>
                        </pic:spPr>
                      </pic:pic>
                    </a:graphicData>
                  </a:graphic>
                </wp:inline>
              </w:drawing>
            </w:r>
          </w:p>
        </w:tc>
      </w:tr>
      <w:tr w:rsidR="001536C5" w:rsidRPr="00AD4681" w14:paraId="7695D3F1" w14:textId="77777777" w:rsidTr="004E43E1">
        <w:trPr>
          <w:cantSplit/>
        </w:trPr>
        <w:tc>
          <w:tcPr>
            <w:tcW w:w="5670" w:type="dxa"/>
          </w:tcPr>
          <w:p w14:paraId="1A575459" w14:textId="74DC33AB" w:rsidR="001536C5" w:rsidRPr="00AD4681" w:rsidRDefault="002C152D" w:rsidP="00FF6593">
            <w:pPr>
              <w:pStyle w:val="SlideTitle"/>
            </w:pPr>
            <w:r>
              <w:lastRenderedPageBreak/>
              <w:t>Response Rate Matters</w:t>
            </w:r>
          </w:p>
          <w:p w14:paraId="234B90A8" w14:textId="77777777" w:rsidR="001536C5" w:rsidRPr="00AD4681" w:rsidRDefault="001536C5" w:rsidP="00FF6593">
            <w:pPr>
              <w:pStyle w:val="Instructions"/>
              <w:framePr w:wrap="around"/>
            </w:pPr>
            <w:r w:rsidRPr="00AD4681">
              <w:t>SAY:</w:t>
            </w:r>
          </w:p>
          <w:p w14:paraId="0E52498F" w14:textId="5054277F" w:rsidR="00890F64" w:rsidRPr="00042733" w:rsidRDefault="00890F64" w:rsidP="00890F64">
            <w:pPr>
              <w:shd w:val="clear" w:color="auto" w:fill="FFFFFF"/>
              <w:spacing w:line="270" w:lineRule="atLeast"/>
              <w:textAlignment w:val="center"/>
              <w:rPr>
                <w:rFonts w:asciiTheme="minorHAnsi" w:eastAsia="Times New Roman" w:hAnsiTheme="minorHAnsi"/>
                <w:spacing w:val="-7"/>
                <w:szCs w:val="24"/>
                <w:bdr w:val="none" w:sz="0" w:space="0" w:color="auto" w:frame="1"/>
              </w:rPr>
            </w:pPr>
            <w:r w:rsidRPr="00042733">
              <w:rPr>
                <w:rFonts w:asciiTheme="minorHAnsi" w:eastAsia="Times New Roman" w:hAnsiTheme="minorHAnsi"/>
                <w:spacing w:val="-7"/>
                <w:szCs w:val="24"/>
                <w:bdr w:val="none" w:sz="0" w:space="0" w:color="auto" w:frame="1"/>
              </w:rPr>
              <w:t>Safety culture reflects the shared perceptions among staff members</w:t>
            </w:r>
            <w:r w:rsidRPr="00042733">
              <w:rPr>
                <w:rFonts w:asciiTheme="minorHAnsi" w:eastAsia="Times New Roman" w:hAnsiTheme="minorHAnsi"/>
                <w:szCs w:val="24"/>
              </w:rPr>
              <w:t>. Results of staff perception are only valid and reliable if they reflect a majority of these staff members. As a result, a</w:t>
            </w:r>
            <w:r w:rsidR="00134A13">
              <w:rPr>
                <w:rFonts w:asciiTheme="minorHAnsi" w:eastAsia="Times New Roman" w:hAnsiTheme="minorHAnsi"/>
                <w:szCs w:val="24"/>
              </w:rPr>
              <w:t xml:space="preserve"> true</w:t>
            </w:r>
            <w:r w:rsidRPr="00042733">
              <w:rPr>
                <w:rFonts w:asciiTheme="minorHAnsi" w:eastAsia="Times New Roman" w:hAnsiTheme="minorHAnsi"/>
                <w:szCs w:val="24"/>
              </w:rPr>
              <w:t xml:space="preserve"> representative sample of staff perception requires </w:t>
            </w:r>
            <w:r w:rsidRPr="00042733">
              <w:rPr>
                <w:rFonts w:asciiTheme="minorHAnsi" w:eastAsia="Times New Roman" w:hAnsiTheme="minorHAnsi"/>
                <w:spacing w:val="-7"/>
                <w:szCs w:val="24"/>
                <w:bdr w:val="none" w:sz="0" w:space="0" w:color="auto" w:frame="1"/>
              </w:rPr>
              <w:t xml:space="preserve">a minimum response rate of 60 percent. </w:t>
            </w:r>
          </w:p>
          <w:p w14:paraId="02DF3EDD" w14:textId="77777777" w:rsidR="00890F64" w:rsidRPr="00890F64" w:rsidRDefault="00890F64" w:rsidP="00890F64">
            <w:pPr>
              <w:pStyle w:val="BodyText"/>
              <w:spacing w:before="120" w:line="300" w:lineRule="exact"/>
              <w:rPr>
                <w:rFonts w:asciiTheme="minorHAnsi" w:hAnsiTheme="minorHAnsi" w:cs="Arial"/>
                <w:b/>
                <w:sz w:val="24"/>
                <w:szCs w:val="24"/>
              </w:rPr>
            </w:pPr>
            <w:r w:rsidRPr="00890F64">
              <w:rPr>
                <w:rFonts w:asciiTheme="minorHAnsi" w:hAnsiTheme="minorHAnsi" w:cs="Arial"/>
                <w:b/>
                <w:sz w:val="24"/>
                <w:szCs w:val="24"/>
              </w:rPr>
              <w:t xml:space="preserve">ASK: </w:t>
            </w:r>
          </w:p>
          <w:p w14:paraId="7CD2764D" w14:textId="414DFB89" w:rsidR="00890F64" w:rsidRPr="00042733" w:rsidRDefault="00890F64" w:rsidP="00890F64">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H</w:t>
            </w:r>
            <w:r w:rsidRPr="00042733">
              <w:rPr>
                <w:rFonts w:asciiTheme="minorHAnsi" w:hAnsiTheme="minorHAnsi" w:cs="Arial"/>
                <w:sz w:val="24"/>
                <w:szCs w:val="24"/>
              </w:rPr>
              <w:t xml:space="preserve">ow can you increase </w:t>
            </w:r>
            <w:r w:rsidR="004C1192">
              <w:rPr>
                <w:rFonts w:asciiTheme="minorHAnsi" w:hAnsiTheme="minorHAnsi" w:cs="Arial"/>
                <w:sz w:val="24"/>
                <w:szCs w:val="24"/>
              </w:rPr>
              <w:t xml:space="preserve">your </w:t>
            </w:r>
            <w:r w:rsidRPr="00042733">
              <w:rPr>
                <w:rFonts w:asciiTheme="minorHAnsi" w:hAnsiTheme="minorHAnsi" w:cs="Arial"/>
                <w:sz w:val="24"/>
                <w:szCs w:val="24"/>
              </w:rPr>
              <w:t>HSOPS response rate?</w:t>
            </w:r>
          </w:p>
          <w:p w14:paraId="1D1077F0" w14:textId="77777777" w:rsidR="00890F64" w:rsidRPr="00890F64" w:rsidRDefault="00890F64" w:rsidP="00890F64">
            <w:pPr>
              <w:pStyle w:val="BodyText"/>
              <w:spacing w:before="120" w:line="300" w:lineRule="exact"/>
              <w:rPr>
                <w:rFonts w:asciiTheme="minorHAnsi" w:hAnsiTheme="minorHAnsi" w:cs="Arial"/>
                <w:b/>
                <w:sz w:val="24"/>
                <w:szCs w:val="24"/>
              </w:rPr>
            </w:pPr>
            <w:r w:rsidRPr="00890F64">
              <w:rPr>
                <w:rFonts w:asciiTheme="minorHAnsi" w:hAnsiTheme="minorHAnsi" w:cs="Arial"/>
                <w:b/>
                <w:sz w:val="24"/>
                <w:szCs w:val="24"/>
              </w:rPr>
              <w:t xml:space="preserve">SAY: </w:t>
            </w:r>
          </w:p>
          <w:p w14:paraId="4D27AB25" w14:textId="77777777" w:rsidR="00375E12" w:rsidRDefault="00890F64" w:rsidP="00375E12">
            <w:pPr>
              <w:pStyle w:val="BodyText"/>
              <w:spacing w:before="20" w:after="120" w:line="300" w:lineRule="exact"/>
              <w:rPr>
                <w:rFonts w:asciiTheme="minorHAnsi" w:hAnsiTheme="minorHAnsi" w:cs="Arial"/>
                <w:sz w:val="24"/>
                <w:szCs w:val="24"/>
              </w:rPr>
            </w:pPr>
            <w:r w:rsidRPr="00042733">
              <w:rPr>
                <w:rFonts w:asciiTheme="minorHAnsi" w:hAnsiTheme="minorHAnsi" w:cs="Arial"/>
                <w:sz w:val="24"/>
                <w:szCs w:val="24"/>
              </w:rPr>
              <w:t>You must first set a goal. If you set a high goal, around 70 or 80 percent, it</w:t>
            </w:r>
            <w:r w:rsidR="00375E12">
              <w:rPr>
                <w:rFonts w:asciiTheme="minorHAnsi" w:hAnsiTheme="minorHAnsi" w:cs="Arial"/>
                <w:sz w:val="24"/>
                <w:szCs w:val="24"/>
              </w:rPr>
              <w:t xml:space="preserve"> i</w:t>
            </w:r>
            <w:r w:rsidRPr="00042733">
              <w:rPr>
                <w:rFonts w:asciiTheme="minorHAnsi" w:hAnsiTheme="minorHAnsi" w:cs="Arial"/>
                <w:sz w:val="24"/>
                <w:szCs w:val="24"/>
              </w:rPr>
              <w:t>s easier to reach the required response rate of 60 percent. If your goal is set to this bare minimum of 60 percent, your response rate is more likely to result as 50 percent or lower. Therefore, it</w:t>
            </w:r>
            <w:r w:rsidR="00375E12">
              <w:rPr>
                <w:rFonts w:asciiTheme="minorHAnsi" w:hAnsiTheme="minorHAnsi" w:cs="Arial"/>
                <w:sz w:val="24"/>
                <w:szCs w:val="24"/>
              </w:rPr>
              <w:t xml:space="preserve"> i</w:t>
            </w:r>
            <w:r w:rsidRPr="00042733">
              <w:rPr>
                <w:rFonts w:asciiTheme="minorHAnsi" w:hAnsiTheme="minorHAnsi" w:cs="Arial"/>
                <w:sz w:val="24"/>
                <w:szCs w:val="24"/>
              </w:rPr>
              <w:t xml:space="preserve">s important to set a high goal, even up to 90 percent.  While few hospitals manage to achieve a 90 percent response rate, many hospitals experience an 80 percent response rate. </w:t>
            </w:r>
          </w:p>
          <w:p w14:paraId="15888720" w14:textId="477C13B8" w:rsidR="001536C5" w:rsidRPr="00890F64" w:rsidRDefault="00890F64" w:rsidP="003C3164">
            <w:pPr>
              <w:pStyle w:val="BodyText"/>
              <w:spacing w:before="20" w:after="120" w:line="300" w:lineRule="exact"/>
              <w:rPr>
                <w:rFonts w:asciiTheme="minorHAnsi" w:hAnsiTheme="minorHAnsi" w:cs="Arial"/>
                <w:sz w:val="24"/>
                <w:szCs w:val="24"/>
              </w:rPr>
            </w:pPr>
            <w:r w:rsidRPr="00042733">
              <w:rPr>
                <w:rFonts w:asciiTheme="minorHAnsi" w:hAnsiTheme="minorHAnsi" w:cs="Arial"/>
                <w:sz w:val="24"/>
                <w:szCs w:val="24"/>
              </w:rPr>
              <w:t>In order to obtain such a strong rate, effective management support as well as flier and poster displays are necessary.  If your project participants keep noticing these fliers and posters on the notice board, informing them where they can find a</w:t>
            </w:r>
            <w:r w:rsidR="003C3164">
              <w:rPr>
                <w:rFonts w:asciiTheme="minorHAnsi" w:hAnsiTheme="minorHAnsi" w:cs="Arial"/>
                <w:sz w:val="24"/>
                <w:szCs w:val="24"/>
              </w:rPr>
              <w:t>n</w:t>
            </w:r>
            <w:r w:rsidRPr="00042733">
              <w:rPr>
                <w:rFonts w:asciiTheme="minorHAnsi" w:hAnsiTheme="minorHAnsi" w:cs="Arial"/>
                <w:sz w:val="24"/>
                <w:szCs w:val="24"/>
              </w:rPr>
              <w:t xml:space="preserve"> HSOPS survey and why filling out the survey is important, it can motivate them to participate in that survey. Even assigning a notice board specifically for HSOPS safety culture is an effective way to improve response rate. Provide incentives if possible, such as a raffle or a competition between units or provider groups that result</w:t>
            </w:r>
            <w:r w:rsidR="00375E12">
              <w:rPr>
                <w:rFonts w:asciiTheme="minorHAnsi" w:hAnsiTheme="minorHAnsi" w:cs="Arial"/>
                <w:sz w:val="24"/>
                <w:szCs w:val="24"/>
              </w:rPr>
              <w:t>s</w:t>
            </w:r>
            <w:r w:rsidRPr="00042733">
              <w:rPr>
                <w:rFonts w:asciiTheme="minorHAnsi" w:hAnsiTheme="minorHAnsi" w:cs="Arial"/>
                <w:sz w:val="24"/>
                <w:szCs w:val="24"/>
              </w:rPr>
              <w:t xml:space="preserve"> in some sort of reward. Creativity is strongly encouraged towards improving response rate.</w:t>
            </w:r>
          </w:p>
        </w:tc>
        <w:tc>
          <w:tcPr>
            <w:tcW w:w="4590" w:type="dxa"/>
          </w:tcPr>
          <w:p w14:paraId="0ABD6F40" w14:textId="46628B5A" w:rsidR="001536C5" w:rsidRPr="00AD4681" w:rsidRDefault="001536C5" w:rsidP="00FF6593">
            <w:pPr>
              <w:pStyle w:val="TableTitles"/>
            </w:pPr>
            <w:r w:rsidRPr="00AD4681">
              <w:t xml:space="preserve">Slide </w:t>
            </w:r>
            <w:r>
              <w:t>16</w:t>
            </w:r>
          </w:p>
          <w:p w14:paraId="31B48D19" w14:textId="37FB6F54" w:rsidR="001536C5" w:rsidRPr="00AD4681" w:rsidRDefault="00220F8A" w:rsidP="00283168">
            <w:pPr>
              <w:pStyle w:val="TableTitles"/>
            </w:pPr>
            <w:r>
              <w:rPr>
                <w:noProof/>
                <w:lang w:bidi="ar-SA"/>
              </w:rPr>
              <w:drawing>
                <wp:inline distT="0" distB="0" distL="0" distR="0" wp14:anchorId="3D4C46C1" wp14:editId="2C36C18A">
                  <wp:extent cx="2560320" cy="1920240"/>
                  <wp:effectExtent l="19050" t="19050" r="11430" b="228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1536C5" w:rsidRPr="00AD4681" w14:paraId="5AFC650E" w14:textId="77777777" w:rsidTr="004E43E1">
        <w:trPr>
          <w:cantSplit/>
        </w:trPr>
        <w:tc>
          <w:tcPr>
            <w:tcW w:w="5670" w:type="dxa"/>
          </w:tcPr>
          <w:p w14:paraId="2061A05A" w14:textId="4048DEA0" w:rsidR="001536C5" w:rsidRPr="00AD4681" w:rsidRDefault="00600C1F" w:rsidP="00FF6593">
            <w:pPr>
              <w:pStyle w:val="SlideTitle"/>
            </w:pPr>
            <w:r>
              <w:lastRenderedPageBreak/>
              <w:t xml:space="preserve">Successful </w:t>
            </w:r>
            <w:r w:rsidR="002C152D">
              <w:t>Pre</w:t>
            </w:r>
            <w:r w:rsidR="003C3164">
              <w:t>n</w:t>
            </w:r>
            <w:r w:rsidR="002C152D">
              <w:t>otification</w:t>
            </w:r>
          </w:p>
          <w:p w14:paraId="5C5155B7" w14:textId="77777777" w:rsidR="001536C5" w:rsidRPr="00AD4681" w:rsidRDefault="001536C5" w:rsidP="00FF6593">
            <w:pPr>
              <w:pStyle w:val="Instructions"/>
              <w:framePr w:wrap="around"/>
            </w:pPr>
            <w:r w:rsidRPr="00AD4681">
              <w:t>SAY:</w:t>
            </w:r>
          </w:p>
          <w:p w14:paraId="66080343" w14:textId="5393E656" w:rsidR="00600C1F" w:rsidRDefault="00600C1F" w:rsidP="00D36DDF">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 xml:space="preserve">Prenotifying staff about this survey can help to increase your response rate. On this slide, you can see </w:t>
            </w:r>
            <w:r w:rsidR="00A86927" w:rsidRPr="00042733">
              <w:rPr>
                <w:rFonts w:asciiTheme="minorHAnsi" w:hAnsiTheme="minorHAnsi" w:cs="Arial"/>
                <w:sz w:val="24"/>
                <w:szCs w:val="24"/>
              </w:rPr>
              <w:t xml:space="preserve">eight </w:t>
            </w:r>
            <w:r>
              <w:rPr>
                <w:rFonts w:asciiTheme="minorHAnsi" w:hAnsiTheme="minorHAnsi" w:cs="Arial"/>
                <w:sz w:val="24"/>
                <w:szCs w:val="24"/>
              </w:rPr>
              <w:t xml:space="preserve">tips for a successful </w:t>
            </w:r>
            <w:r w:rsidR="00A86927" w:rsidRPr="00042733">
              <w:rPr>
                <w:rFonts w:asciiTheme="minorHAnsi" w:hAnsiTheme="minorHAnsi" w:cs="Arial"/>
                <w:sz w:val="24"/>
                <w:szCs w:val="24"/>
              </w:rPr>
              <w:t xml:space="preserve">prenotification </w:t>
            </w:r>
            <w:r w:rsidR="00BE551A">
              <w:rPr>
                <w:rFonts w:asciiTheme="minorHAnsi" w:hAnsiTheme="minorHAnsi" w:cs="Arial"/>
                <w:sz w:val="24"/>
                <w:szCs w:val="24"/>
              </w:rPr>
              <w:t>strategy</w:t>
            </w:r>
            <w:r>
              <w:rPr>
                <w:rFonts w:asciiTheme="minorHAnsi" w:hAnsiTheme="minorHAnsi" w:cs="Arial"/>
                <w:sz w:val="24"/>
                <w:szCs w:val="24"/>
              </w:rPr>
              <w:t xml:space="preserve"> </w:t>
            </w:r>
          </w:p>
          <w:p w14:paraId="63C3B74A" w14:textId="6BF8526C" w:rsidR="00D36DDF" w:rsidRDefault="00A86927" w:rsidP="00D36DDF">
            <w:pPr>
              <w:pStyle w:val="BodyText"/>
              <w:spacing w:before="20" w:after="120" w:line="300" w:lineRule="exact"/>
              <w:rPr>
                <w:rFonts w:asciiTheme="minorHAnsi" w:hAnsiTheme="minorHAnsi" w:cs="Arial"/>
                <w:sz w:val="24"/>
                <w:szCs w:val="24"/>
              </w:rPr>
            </w:pPr>
            <w:r w:rsidRPr="00042733">
              <w:rPr>
                <w:rFonts w:asciiTheme="minorHAnsi" w:hAnsiTheme="minorHAnsi" w:cs="Arial"/>
                <w:sz w:val="24"/>
                <w:szCs w:val="24"/>
              </w:rPr>
              <w:t>The firs</w:t>
            </w:r>
            <w:r w:rsidR="00BE551A">
              <w:rPr>
                <w:rFonts w:asciiTheme="minorHAnsi" w:hAnsiTheme="minorHAnsi" w:cs="Arial"/>
                <w:sz w:val="24"/>
                <w:szCs w:val="24"/>
              </w:rPr>
              <w:t>t</w:t>
            </w:r>
            <w:r w:rsidRPr="00042733">
              <w:rPr>
                <w:rFonts w:asciiTheme="minorHAnsi" w:hAnsiTheme="minorHAnsi" w:cs="Arial"/>
                <w:sz w:val="24"/>
                <w:szCs w:val="24"/>
              </w:rPr>
              <w:t xml:space="preserve"> </w:t>
            </w:r>
            <w:r w:rsidR="00600C1F">
              <w:rPr>
                <w:rFonts w:asciiTheme="minorHAnsi" w:hAnsiTheme="minorHAnsi" w:cs="Arial"/>
                <w:sz w:val="24"/>
                <w:szCs w:val="24"/>
              </w:rPr>
              <w:t xml:space="preserve">tip </w:t>
            </w:r>
            <w:r w:rsidRPr="00042733">
              <w:rPr>
                <w:rFonts w:asciiTheme="minorHAnsi" w:hAnsiTheme="minorHAnsi" w:cs="Arial"/>
                <w:sz w:val="24"/>
                <w:szCs w:val="24"/>
              </w:rPr>
              <w:t xml:space="preserve">is </w:t>
            </w:r>
            <w:r w:rsidR="00600C1F">
              <w:rPr>
                <w:rFonts w:asciiTheme="minorHAnsi" w:hAnsiTheme="minorHAnsi" w:cs="Arial"/>
                <w:sz w:val="24"/>
                <w:szCs w:val="24"/>
              </w:rPr>
              <w:t xml:space="preserve">to clearly state </w:t>
            </w:r>
            <w:r w:rsidRPr="00042733">
              <w:rPr>
                <w:rFonts w:asciiTheme="minorHAnsi" w:hAnsiTheme="minorHAnsi" w:cs="Arial"/>
                <w:sz w:val="24"/>
                <w:szCs w:val="24"/>
              </w:rPr>
              <w:t xml:space="preserve">the purpose of the survey in combination with how its responses will be used. </w:t>
            </w:r>
          </w:p>
          <w:p w14:paraId="75DAC865" w14:textId="65FE34CF" w:rsidR="00D36DDF" w:rsidRDefault="00BE551A" w:rsidP="00D36DDF">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Next is a brief list of</w:t>
            </w:r>
            <w:r w:rsidR="00600C1F">
              <w:rPr>
                <w:rFonts w:asciiTheme="minorHAnsi" w:hAnsiTheme="minorHAnsi" w:cs="Arial"/>
                <w:sz w:val="24"/>
                <w:szCs w:val="24"/>
              </w:rPr>
              <w:t xml:space="preserve"> suggestions on who to include as s</w:t>
            </w:r>
            <w:r w:rsidR="00A86927" w:rsidRPr="00042733">
              <w:rPr>
                <w:rFonts w:asciiTheme="minorHAnsi" w:hAnsiTheme="minorHAnsi" w:cs="Arial"/>
                <w:sz w:val="24"/>
                <w:szCs w:val="24"/>
              </w:rPr>
              <w:t>urvey participants</w:t>
            </w:r>
            <w:r w:rsidR="00600C1F">
              <w:rPr>
                <w:rFonts w:asciiTheme="minorHAnsi" w:hAnsiTheme="minorHAnsi" w:cs="Arial"/>
                <w:sz w:val="24"/>
                <w:szCs w:val="24"/>
              </w:rPr>
              <w:t>.</w:t>
            </w:r>
            <w:r w:rsidR="00A86927" w:rsidRPr="00042733">
              <w:rPr>
                <w:rFonts w:asciiTheme="minorHAnsi" w:hAnsiTheme="minorHAnsi" w:cs="Arial"/>
                <w:sz w:val="24"/>
                <w:szCs w:val="24"/>
              </w:rPr>
              <w:t xml:space="preserve"> It</w:t>
            </w:r>
            <w:r w:rsidR="00D36DDF">
              <w:rPr>
                <w:rFonts w:asciiTheme="minorHAnsi" w:hAnsiTheme="minorHAnsi" w:cs="Arial"/>
                <w:sz w:val="24"/>
                <w:szCs w:val="24"/>
              </w:rPr>
              <w:t xml:space="preserve"> i</w:t>
            </w:r>
            <w:r w:rsidR="00A86927" w:rsidRPr="00042733">
              <w:rPr>
                <w:rFonts w:asciiTheme="minorHAnsi" w:hAnsiTheme="minorHAnsi" w:cs="Arial"/>
                <w:sz w:val="24"/>
                <w:szCs w:val="24"/>
              </w:rPr>
              <w:t>s important to identify survey participants as early as possible, typically based on their familiarity with the safety culture within the unit. Two to three months within a unit can indicate a sufficient understanding of safety c</w:t>
            </w:r>
            <w:r w:rsidR="00D36DDF">
              <w:rPr>
                <w:rFonts w:asciiTheme="minorHAnsi" w:hAnsiTheme="minorHAnsi" w:cs="Arial"/>
                <w:sz w:val="24"/>
                <w:szCs w:val="24"/>
              </w:rPr>
              <w:t xml:space="preserve">ulture while one or two weeks will </w:t>
            </w:r>
            <w:r w:rsidR="00A86927" w:rsidRPr="00042733">
              <w:rPr>
                <w:rFonts w:asciiTheme="minorHAnsi" w:hAnsiTheme="minorHAnsi" w:cs="Arial"/>
                <w:sz w:val="24"/>
                <w:szCs w:val="24"/>
              </w:rPr>
              <w:t>n</w:t>
            </w:r>
            <w:r w:rsidR="00D36DDF">
              <w:rPr>
                <w:rFonts w:asciiTheme="minorHAnsi" w:hAnsiTheme="minorHAnsi" w:cs="Arial"/>
                <w:sz w:val="24"/>
                <w:szCs w:val="24"/>
              </w:rPr>
              <w:t>o</w:t>
            </w:r>
            <w:r w:rsidR="00A86927" w:rsidRPr="00042733">
              <w:rPr>
                <w:rFonts w:asciiTheme="minorHAnsi" w:hAnsiTheme="minorHAnsi" w:cs="Arial"/>
                <w:sz w:val="24"/>
                <w:szCs w:val="24"/>
              </w:rPr>
              <w:t>t. Recommended survey participants include all staff members, whether they are physicians, nurses,</w:t>
            </w:r>
            <w:r w:rsidR="00D36DDF">
              <w:rPr>
                <w:rFonts w:asciiTheme="minorHAnsi" w:hAnsiTheme="minorHAnsi" w:cs="Arial"/>
                <w:sz w:val="24"/>
                <w:szCs w:val="24"/>
              </w:rPr>
              <w:t xml:space="preserve"> or environmental workers. A</w:t>
            </w:r>
            <w:r w:rsidR="00A86927" w:rsidRPr="00042733">
              <w:rPr>
                <w:rFonts w:asciiTheme="minorHAnsi" w:hAnsiTheme="minorHAnsi" w:cs="Arial"/>
                <w:sz w:val="24"/>
                <w:szCs w:val="24"/>
              </w:rPr>
              <w:t xml:space="preserve">ll of those people can participate in HSOPS because they are all part of that unit. You should allow everybody in your unit to have a voice and participate in this HSOPS survey.  </w:t>
            </w:r>
          </w:p>
          <w:p w14:paraId="21AE0AA2" w14:textId="0DC4DDC3" w:rsidR="001536C5" w:rsidRPr="00A86927" w:rsidRDefault="00A86927" w:rsidP="007D048F">
            <w:pPr>
              <w:pStyle w:val="BodyText"/>
              <w:spacing w:before="20" w:after="120" w:line="300" w:lineRule="exact"/>
              <w:rPr>
                <w:rFonts w:asciiTheme="minorHAnsi" w:hAnsiTheme="minorHAnsi" w:cs="Arial"/>
                <w:sz w:val="24"/>
                <w:szCs w:val="24"/>
              </w:rPr>
            </w:pPr>
            <w:r w:rsidRPr="00042733">
              <w:rPr>
                <w:rFonts w:asciiTheme="minorHAnsi" w:hAnsiTheme="minorHAnsi" w:cs="Arial"/>
                <w:sz w:val="24"/>
                <w:szCs w:val="24"/>
              </w:rPr>
              <w:t xml:space="preserve">You </w:t>
            </w:r>
            <w:r w:rsidR="00BE551A">
              <w:rPr>
                <w:rFonts w:asciiTheme="minorHAnsi" w:hAnsiTheme="minorHAnsi" w:cs="Arial"/>
                <w:sz w:val="24"/>
                <w:szCs w:val="24"/>
              </w:rPr>
              <w:t xml:space="preserve">should </w:t>
            </w:r>
            <w:r w:rsidRPr="00042733">
              <w:rPr>
                <w:rFonts w:asciiTheme="minorHAnsi" w:hAnsiTheme="minorHAnsi" w:cs="Arial"/>
                <w:sz w:val="24"/>
                <w:szCs w:val="24"/>
              </w:rPr>
              <w:t xml:space="preserve">provide participants with the expected time it will take to complete the survey as well as assure them that all responses are confidential and anonymous. </w:t>
            </w:r>
            <w:r w:rsidR="00BE551A">
              <w:rPr>
                <w:rFonts w:asciiTheme="minorHAnsi" w:hAnsiTheme="minorHAnsi" w:cs="Arial"/>
                <w:sz w:val="24"/>
                <w:szCs w:val="24"/>
              </w:rPr>
              <w:t xml:space="preserve">It is also helpful and beneficial to </w:t>
            </w:r>
            <w:r w:rsidRPr="00042733">
              <w:rPr>
                <w:rFonts w:asciiTheme="minorHAnsi" w:hAnsiTheme="minorHAnsi" w:cs="Arial"/>
                <w:sz w:val="24"/>
                <w:szCs w:val="24"/>
              </w:rPr>
              <w:t>also provide them with a timeline that includes when the survey can be completed as well as the deadline for submitting responses</w:t>
            </w:r>
            <w:r w:rsidR="00D71A32">
              <w:rPr>
                <w:rFonts w:asciiTheme="minorHAnsi" w:hAnsiTheme="minorHAnsi" w:cs="Arial"/>
                <w:sz w:val="24"/>
                <w:szCs w:val="24"/>
              </w:rPr>
              <w:t>.</w:t>
            </w:r>
            <w:r w:rsidRPr="00042733">
              <w:rPr>
                <w:rFonts w:asciiTheme="minorHAnsi" w:hAnsiTheme="minorHAnsi" w:cs="Arial"/>
                <w:sz w:val="24"/>
                <w:szCs w:val="24"/>
              </w:rPr>
              <w:t xml:space="preserve"> </w:t>
            </w:r>
            <w:r w:rsidR="00BE551A">
              <w:rPr>
                <w:rFonts w:asciiTheme="minorHAnsi" w:hAnsiTheme="minorHAnsi" w:cs="Arial"/>
                <w:sz w:val="24"/>
                <w:szCs w:val="24"/>
              </w:rPr>
              <w:t xml:space="preserve">This way, survey participants recognize the timeliness of completing and submitting the survey. Additional items to consider including are indicating the </w:t>
            </w:r>
            <w:r w:rsidRPr="00042733">
              <w:rPr>
                <w:rFonts w:asciiTheme="minorHAnsi" w:hAnsiTheme="minorHAnsi" w:cs="Arial"/>
                <w:sz w:val="24"/>
                <w:szCs w:val="24"/>
              </w:rPr>
              <w:t>method</w:t>
            </w:r>
            <w:r w:rsidR="00BE551A">
              <w:rPr>
                <w:rFonts w:asciiTheme="minorHAnsi" w:hAnsiTheme="minorHAnsi" w:cs="Arial"/>
                <w:sz w:val="24"/>
                <w:szCs w:val="24"/>
              </w:rPr>
              <w:t>s</w:t>
            </w:r>
            <w:r w:rsidRPr="00042733">
              <w:rPr>
                <w:rFonts w:asciiTheme="minorHAnsi" w:hAnsiTheme="minorHAnsi" w:cs="Arial"/>
                <w:sz w:val="24"/>
                <w:szCs w:val="24"/>
              </w:rPr>
              <w:t xml:space="preserve"> for submitting the completed survey, </w:t>
            </w:r>
            <w:r w:rsidR="00BE551A">
              <w:rPr>
                <w:rFonts w:asciiTheme="minorHAnsi" w:hAnsiTheme="minorHAnsi" w:cs="Arial"/>
                <w:sz w:val="24"/>
                <w:szCs w:val="24"/>
              </w:rPr>
              <w:t xml:space="preserve">list </w:t>
            </w:r>
            <w:r w:rsidRPr="00042733">
              <w:rPr>
                <w:rFonts w:asciiTheme="minorHAnsi" w:hAnsiTheme="minorHAnsi" w:cs="Arial"/>
                <w:sz w:val="24"/>
                <w:szCs w:val="24"/>
              </w:rPr>
              <w:t>optional incentives that</w:t>
            </w:r>
            <w:r w:rsidR="00BE551A">
              <w:rPr>
                <w:rFonts w:asciiTheme="minorHAnsi" w:hAnsiTheme="minorHAnsi" w:cs="Arial"/>
                <w:sz w:val="24"/>
                <w:szCs w:val="24"/>
              </w:rPr>
              <w:t xml:space="preserve"> may</w:t>
            </w:r>
            <w:r w:rsidRPr="00042733">
              <w:rPr>
                <w:rFonts w:asciiTheme="minorHAnsi" w:hAnsiTheme="minorHAnsi" w:cs="Arial"/>
                <w:sz w:val="24"/>
                <w:szCs w:val="24"/>
              </w:rPr>
              <w:t xml:space="preserve"> motivate staff to participate, and contact information for any questions that they might have about the process.</w:t>
            </w:r>
          </w:p>
        </w:tc>
        <w:tc>
          <w:tcPr>
            <w:tcW w:w="4590" w:type="dxa"/>
          </w:tcPr>
          <w:p w14:paraId="670B9754" w14:textId="14AB837F" w:rsidR="001536C5" w:rsidRPr="00AD4681" w:rsidRDefault="001536C5" w:rsidP="00FF6593">
            <w:pPr>
              <w:pStyle w:val="TableTitles"/>
            </w:pPr>
            <w:r w:rsidRPr="00AD4681">
              <w:t xml:space="preserve">Slide </w:t>
            </w:r>
            <w:r>
              <w:t>17</w:t>
            </w:r>
          </w:p>
          <w:p w14:paraId="2CDAA518" w14:textId="56EE7D99" w:rsidR="001536C5" w:rsidRPr="00AD4681" w:rsidRDefault="00286065" w:rsidP="00283168">
            <w:pPr>
              <w:pStyle w:val="TableTitles"/>
            </w:pPr>
            <w:r w:rsidRPr="00286065">
              <w:rPr>
                <w:noProof/>
                <w:lang w:bidi="ar-SA"/>
              </w:rPr>
              <w:drawing>
                <wp:inline distT="0" distB="0" distL="0" distR="0" wp14:anchorId="16553BBD" wp14:editId="6EBB5396">
                  <wp:extent cx="2551176" cy="1911096"/>
                  <wp:effectExtent l="19050" t="19050" r="20955" b="133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F772A" w:rsidRPr="00AD4681" w14:paraId="5E340BD9" w14:textId="77777777" w:rsidTr="004E43E1">
        <w:trPr>
          <w:cantSplit/>
        </w:trPr>
        <w:tc>
          <w:tcPr>
            <w:tcW w:w="5670" w:type="dxa"/>
          </w:tcPr>
          <w:p w14:paraId="3089D795" w14:textId="77CAB650" w:rsidR="00EF772A" w:rsidRPr="00AD4681" w:rsidRDefault="002C152D" w:rsidP="00F51F4E">
            <w:pPr>
              <w:pStyle w:val="SlideTitle"/>
            </w:pPr>
            <w:r>
              <w:lastRenderedPageBreak/>
              <w:t>Additional Tips for Effective Surveys</w:t>
            </w:r>
          </w:p>
          <w:p w14:paraId="33203078" w14:textId="77777777" w:rsidR="00EF772A" w:rsidRPr="00AD4681" w:rsidRDefault="00EF772A" w:rsidP="00F51F4E">
            <w:pPr>
              <w:pStyle w:val="Instructions"/>
              <w:framePr w:wrap="around"/>
            </w:pPr>
            <w:r w:rsidRPr="00AD4681">
              <w:t>SAY:</w:t>
            </w:r>
          </w:p>
          <w:p w14:paraId="016B4EF6" w14:textId="43BABC98" w:rsidR="00EF772A" w:rsidRPr="00A86927" w:rsidRDefault="00A86927" w:rsidP="003C3164">
            <w:pPr>
              <w:shd w:val="clear" w:color="auto" w:fill="FFFFFF"/>
              <w:spacing w:line="270" w:lineRule="atLeast"/>
              <w:textAlignment w:val="center"/>
              <w:rPr>
                <w:rFonts w:asciiTheme="minorHAnsi" w:eastAsia="Times New Roman" w:hAnsiTheme="minorHAnsi"/>
                <w:szCs w:val="24"/>
              </w:rPr>
            </w:pPr>
            <w:r w:rsidRPr="00042733">
              <w:rPr>
                <w:rFonts w:asciiTheme="minorHAnsi" w:eastAsia="Times New Roman" w:hAnsiTheme="minorHAnsi"/>
                <w:szCs w:val="24"/>
                <w:bdr w:val="none" w:sz="0" w:space="0" w:color="auto" w:frame="1"/>
              </w:rPr>
              <w:t>In addition to the eight prenotification</w:t>
            </w:r>
            <w:r w:rsidR="00911A47">
              <w:rPr>
                <w:rFonts w:asciiTheme="minorHAnsi" w:eastAsia="Times New Roman" w:hAnsiTheme="minorHAnsi"/>
                <w:szCs w:val="24"/>
                <w:bdr w:val="none" w:sz="0" w:space="0" w:color="auto" w:frame="1"/>
              </w:rPr>
              <w:t xml:space="preserve"> tips</w:t>
            </w:r>
            <w:r w:rsidRPr="00042733">
              <w:rPr>
                <w:rFonts w:asciiTheme="minorHAnsi" w:eastAsia="Times New Roman" w:hAnsiTheme="minorHAnsi"/>
                <w:szCs w:val="24"/>
                <w:bdr w:val="none" w:sz="0" w:space="0" w:color="auto" w:frame="1"/>
              </w:rPr>
              <w:t>, you should consistently</w:t>
            </w:r>
            <w:r w:rsidRPr="00042733">
              <w:rPr>
                <w:rFonts w:asciiTheme="minorHAnsi" w:eastAsia="Times New Roman" w:hAnsiTheme="minorHAnsi"/>
                <w:szCs w:val="24"/>
              </w:rPr>
              <w:t xml:space="preserve"> c</w:t>
            </w:r>
            <w:r w:rsidRPr="00042733">
              <w:rPr>
                <w:rFonts w:asciiTheme="minorHAnsi" w:eastAsia="Times New Roman" w:hAnsiTheme="minorHAnsi"/>
                <w:spacing w:val="-3"/>
                <w:szCs w:val="24"/>
                <w:bdr w:val="none" w:sz="0" w:space="0" w:color="auto" w:frame="1"/>
              </w:rPr>
              <w:t>ommunicate to all staff the importance of their input,</w:t>
            </w:r>
            <w:r w:rsidRPr="00042733">
              <w:rPr>
                <w:rFonts w:asciiTheme="minorHAnsi" w:eastAsia="Times New Roman" w:hAnsiTheme="minorHAnsi"/>
                <w:szCs w:val="24"/>
              </w:rPr>
              <w:t xml:space="preserve"> m</w:t>
            </w:r>
            <w:r w:rsidRPr="00042733">
              <w:rPr>
                <w:rFonts w:asciiTheme="minorHAnsi" w:eastAsia="Times New Roman" w:hAnsiTheme="minorHAnsi"/>
                <w:spacing w:val="-4"/>
                <w:szCs w:val="24"/>
                <w:bdr w:val="none" w:sz="0" w:space="0" w:color="auto" w:frame="1"/>
              </w:rPr>
              <w:t>onitor response rates</w:t>
            </w:r>
            <w:r w:rsidR="00D36DDF">
              <w:rPr>
                <w:rFonts w:asciiTheme="minorHAnsi" w:eastAsia="Times New Roman" w:hAnsiTheme="minorHAnsi"/>
                <w:spacing w:val="-4"/>
                <w:szCs w:val="24"/>
                <w:bdr w:val="none" w:sz="0" w:space="0" w:color="auto" w:frame="1"/>
              </w:rPr>
              <w:t>,</w:t>
            </w:r>
            <w:r w:rsidRPr="00042733">
              <w:rPr>
                <w:rFonts w:asciiTheme="minorHAnsi" w:eastAsia="Times New Roman" w:hAnsiTheme="minorHAnsi"/>
                <w:spacing w:val="-4"/>
                <w:szCs w:val="24"/>
                <w:bdr w:val="none" w:sz="0" w:space="0" w:color="auto" w:frame="1"/>
              </w:rPr>
              <w:t xml:space="preserve"> send reminders throughout the survey administration process,</w:t>
            </w:r>
            <w:r w:rsidRPr="00042733">
              <w:rPr>
                <w:rFonts w:asciiTheme="minorHAnsi" w:eastAsia="Times New Roman" w:hAnsiTheme="minorHAnsi"/>
                <w:szCs w:val="24"/>
              </w:rPr>
              <w:t xml:space="preserve"> u</w:t>
            </w:r>
            <w:r w:rsidR="0092463B">
              <w:rPr>
                <w:rFonts w:asciiTheme="minorHAnsi" w:eastAsia="Times New Roman" w:hAnsiTheme="minorHAnsi"/>
                <w:spacing w:val="-4"/>
                <w:szCs w:val="24"/>
                <w:bdr w:val="none" w:sz="0" w:space="0" w:color="auto" w:frame="1"/>
              </w:rPr>
              <w:t>se</w:t>
            </w:r>
            <w:r w:rsidRPr="00042733">
              <w:rPr>
                <w:rFonts w:asciiTheme="minorHAnsi" w:eastAsia="Times New Roman" w:hAnsiTheme="minorHAnsi"/>
                <w:spacing w:val="-4"/>
                <w:szCs w:val="24"/>
                <w:bdr w:val="none" w:sz="0" w:space="0" w:color="auto" w:frame="1"/>
              </w:rPr>
              <w:t xml:space="preserve"> several channels of communication such as email, and make announcements during staff meetings or post on bulletin boards and in break rooms. You should also</w:t>
            </w:r>
            <w:r w:rsidRPr="00042733">
              <w:rPr>
                <w:rFonts w:asciiTheme="minorHAnsi" w:eastAsia="Times New Roman" w:hAnsiTheme="minorHAnsi"/>
                <w:szCs w:val="24"/>
              </w:rPr>
              <w:t xml:space="preserve"> create a debriefing plan to share results.</w:t>
            </w:r>
          </w:p>
        </w:tc>
        <w:tc>
          <w:tcPr>
            <w:tcW w:w="4590" w:type="dxa"/>
          </w:tcPr>
          <w:p w14:paraId="3D23AD59" w14:textId="515A1FBA" w:rsidR="00EF772A" w:rsidRPr="00AD4681" w:rsidRDefault="00EF772A" w:rsidP="00F51F4E">
            <w:pPr>
              <w:pStyle w:val="TableTitles"/>
            </w:pPr>
            <w:r w:rsidRPr="00AD4681">
              <w:t xml:space="preserve">Slide </w:t>
            </w:r>
            <w:r>
              <w:t>18</w:t>
            </w:r>
          </w:p>
          <w:p w14:paraId="0CC0DEE7" w14:textId="70D3CC59" w:rsidR="00EF772A" w:rsidRPr="00AD4681" w:rsidRDefault="00220F8A" w:rsidP="00FF6593">
            <w:pPr>
              <w:pStyle w:val="TableTitles"/>
            </w:pPr>
            <w:r>
              <w:rPr>
                <w:noProof/>
                <w:lang w:bidi="ar-SA"/>
              </w:rPr>
              <w:drawing>
                <wp:inline distT="0" distB="0" distL="0" distR="0" wp14:anchorId="21C265A4" wp14:editId="2291DA25">
                  <wp:extent cx="2560320" cy="1920240"/>
                  <wp:effectExtent l="19050" t="19050" r="11430" b="228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EF772A" w:rsidRPr="00AD4681" w14:paraId="78F0CE35" w14:textId="77777777" w:rsidTr="004E43E1">
        <w:trPr>
          <w:cantSplit/>
        </w:trPr>
        <w:tc>
          <w:tcPr>
            <w:tcW w:w="5670" w:type="dxa"/>
          </w:tcPr>
          <w:p w14:paraId="1CBDF624" w14:textId="25FE36F5" w:rsidR="00EF772A" w:rsidRPr="00AD4681" w:rsidRDefault="002C152D" w:rsidP="00F51F4E">
            <w:pPr>
              <w:pStyle w:val="SlideTitle"/>
            </w:pPr>
            <w:r>
              <w:t>TURNING HSOPS DATA INTO ACTION</w:t>
            </w:r>
          </w:p>
          <w:p w14:paraId="3E988F81" w14:textId="77777777" w:rsidR="00EF772A" w:rsidRPr="00AD4681" w:rsidRDefault="00EF772A" w:rsidP="00F51F4E">
            <w:pPr>
              <w:pStyle w:val="Instructions"/>
              <w:framePr w:wrap="around"/>
            </w:pPr>
            <w:r w:rsidRPr="00AD4681">
              <w:t>SAY:</w:t>
            </w:r>
          </w:p>
          <w:p w14:paraId="0E526E15" w14:textId="4D338B26" w:rsidR="00EF772A" w:rsidRPr="00A86927" w:rsidRDefault="00A86927" w:rsidP="00A86927">
            <w:pPr>
              <w:shd w:val="clear" w:color="auto" w:fill="FFFFFF"/>
              <w:spacing w:line="270" w:lineRule="atLeast"/>
              <w:textAlignment w:val="center"/>
              <w:rPr>
                <w:rFonts w:asciiTheme="minorHAnsi" w:eastAsia="Times New Roman" w:hAnsiTheme="minorHAnsi"/>
                <w:szCs w:val="24"/>
              </w:rPr>
            </w:pPr>
            <w:r w:rsidRPr="00042733">
              <w:rPr>
                <w:rFonts w:asciiTheme="minorHAnsi" w:eastAsia="Times New Roman" w:hAnsiTheme="minorHAnsi"/>
                <w:szCs w:val="24"/>
              </w:rPr>
              <w:t>Now we will discuss how we can implement the data collected from HSOPS into practices that will improve safety culture.</w:t>
            </w:r>
          </w:p>
        </w:tc>
        <w:tc>
          <w:tcPr>
            <w:tcW w:w="4590" w:type="dxa"/>
          </w:tcPr>
          <w:p w14:paraId="369A35F5" w14:textId="00069D55" w:rsidR="00EF772A" w:rsidRPr="00AD4681" w:rsidRDefault="00EF772A" w:rsidP="00F51F4E">
            <w:pPr>
              <w:pStyle w:val="TableTitles"/>
            </w:pPr>
            <w:r w:rsidRPr="00AD4681">
              <w:t xml:space="preserve">Slide </w:t>
            </w:r>
            <w:r>
              <w:t>19</w:t>
            </w:r>
          </w:p>
          <w:p w14:paraId="0B55E2F7" w14:textId="23E53A58" w:rsidR="00EF772A" w:rsidRPr="00AD4681" w:rsidRDefault="00220F8A" w:rsidP="00FF6593">
            <w:pPr>
              <w:pStyle w:val="TableTitles"/>
            </w:pPr>
            <w:r>
              <w:rPr>
                <w:noProof/>
                <w:lang w:bidi="ar-SA"/>
              </w:rPr>
              <w:drawing>
                <wp:inline distT="0" distB="0" distL="0" distR="0" wp14:anchorId="23490D32" wp14:editId="2132EE87">
                  <wp:extent cx="2560320" cy="1920240"/>
                  <wp:effectExtent l="19050" t="19050" r="11430" b="228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EF772A" w:rsidRPr="00AD4681" w14:paraId="04FC1AD1" w14:textId="77777777" w:rsidTr="004E43E1">
        <w:trPr>
          <w:cantSplit/>
        </w:trPr>
        <w:tc>
          <w:tcPr>
            <w:tcW w:w="5670" w:type="dxa"/>
          </w:tcPr>
          <w:p w14:paraId="5514CFE5" w14:textId="201F7305" w:rsidR="00EF772A" w:rsidRPr="00AD4681" w:rsidRDefault="002C152D" w:rsidP="00F51F4E">
            <w:pPr>
              <w:pStyle w:val="SlideTitle"/>
            </w:pPr>
            <w:r>
              <w:lastRenderedPageBreak/>
              <w:t>What is Debriefing?</w:t>
            </w:r>
          </w:p>
          <w:p w14:paraId="1A786081" w14:textId="32F0FE0F" w:rsidR="00EF772A" w:rsidRPr="00AD4681" w:rsidRDefault="00A86927" w:rsidP="00F51F4E">
            <w:pPr>
              <w:pStyle w:val="Instructions"/>
              <w:framePr w:wrap="around"/>
            </w:pPr>
            <w:r>
              <w:t>ASK</w:t>
            </w:r>
            <w:r w:rsidR="00EF772A" w:rsidRPr="00AD4681">
              <w:t>:</w:t>
            </w:r>
          </w:p>
          <w:p w14:paraId="6C987E93" w14:textId="09E52FCD" w:rsidR="00A86927" w:rsidRPr="00042733" w:rsidRDefault="00A86927" w:rsidP="00A86927">
            <w:pPr>
              <w:pStyle w:val="BodyText"/>
              <w:spacing w:before="20" w:after="120" w:line="300" w:lineRule="exact"/>
              <w:rPr>
                <w:rFonts w:asciiTheme="minorHAnsi" w:hAnsiTheme="minorHAnsi" w:cs="Arial"/>
                <w:sz w:val="24"/>
                <w:szCs w:val="24"/>
              </w:rPr>
            </w:pPr>
            <w:r w:rsidRPr="00042733">
              <w:rPr>
                <w:rFonts w:asciiTheme="minorHAnsi" w:hAnsiTheme="minorHAnsi" w:cs="Arial"/>
                <w:sz w:val="24"/>
                <w:szCs w:val="24"/>
              </w:rPr>
              <w:t>What is debriefing?</w:t>
            </w:r>
          </w:p>
          <w:p w14:paraId="50BFF916" w14:textId="77777777" w:rsidR="00A86927" w:rsidRPr="00A86927" w:rsidRDefault="00A86927" w:rsidP="00A86927">
            <w:pPr>
              <w:pStyle w:val="BodyText"/>
              <w:spacing w:before="120" w:line="300" w:lineRule="exact"/>
              <w:rPr>
                <w:rFonts w:asciiTheme="minorHAnsi" w:hAnsiTheme="minorHAnsi" w:cs="Arial"/>
                <w:b/>
                <w:sz w:val="24"/>
                <w:szCs w:val="24"/>
              </w:rPr>
            </w:pPr>
            <w:r w:rsidRPr="00A86927">
              <w:rPr>
                <w:rFonts w:asciiTheme="minorHAnsi" w:hAnsiTheme="minorHAnsi" w:cs="Arial"/>
                <w:b/>
                <w:sz w:val="24"/>
                <w:szCs w:val="24"/>
              </w:rPr>
              <w:t xml:space="preserve">SAY: </w:t>
            </w:r>
          </w:p>
          <w:p w14:paraId="3D153186" w14:textId="044A3EE7" w:rsidR="00EF772A" w:rsidRPr="00A86927" w:rsidRDefault="00A86927" w:rsidP="00B26306">
            <w:pPr>
              <w:pStyle w:val="BodyText"/>
              <w:spacing w:before="20" w:after="120" w:line="300" w:lineRule="exact"/>
              <w:rPr>
                <w:rFonts w:asciiTheme="minorHAnsi" w:hAnsiTheme="minorHAnsi" w:cs="Arial"/>
                <w:sz w:val="24"/>
                <w:szCs w:val="24"/>
              </w:rPr>
            </w:pPr>
            <w:r w:rsidRPr="00042733">
              <w:rPr>
                <w:rFonts w:asciiTheme="minorHAnsi" w:hAnsiTheme="minorHAnsi" w:cs="Arial"/>
                <w:sz w:val="24"/>
                <w:szCs w:val="24"/>
              </w:rPr>
              <w:t>D</w:t>
            </w:r>
            <w:r w:rsidR="00D36DDF">
              <w:rPr>
                <w:rFonts w:asciiTheme="minorHAnsi" w:hAnsiTheme="minorHAnsi" w:cs="Arial"/>
                <w:sz w:val="24"/>
                <w:szCs w:val="24"/>
              </w:rPr>
              <w:t>ebriefing is a semi</w:t>
            </w:r>
            <w:r w:rsidRPr="00042733">
              <w:rPr>
                <w:rFonts w:asciiTheme="minorHAnsi" w:hAnsiTheme="minorHAnsi" w:cs="Arial"/>
                <w:sz w:val="24"/>
                <w:szCs w:val="24"/>
              </w:rPr>
              <w:t xml:space="preserve">structured conversation among frontline clinicians led by a facilitator. The purpose of this conversation </w:t>
            </w:r>
            <w:r w:rsidR="00854BB7">
              <w:rPr>
                <w:rFonts w:asciiTheme="minorHAnsi" w:hAnsiTheme="minorHAnsi" w:cs="Arial"/>
                <w:sz w:val="24"/>
                <w:szCs w:val="24"/>
              </w:rPr>
              <w:t xml:space="preserve">is to engage clinicians and </w:t>
            </w:r>
            <w:r w:rsidRPr="00042733">
              <w:rPr>
                <w:rFonts w:asciiTheme="minorHAnsi" w:hAnsiTheme="minorHAnsi" w:cs="Arial"/>
                <w:sz w:val="24"/>
                <w:szCs w:val="24"/>
              </w:rPr>
              <w:t xml:space="preserve">other staff </w:t>
            </w:r>
            <w:r w:rsidR="00854BB7">
              <w:rPr>
                <w:rFonts w:asciiTheme="minorHAnsi" w:hAnsiTheme="minorHAnsi" w:cs="Arial"/>
                <w:sz w:val="24"/>
                <w:szCs w:val="24"/>
              </w:rPr>
              <w:t xml:space="preserve">members across all levels of the work area and between disciplines </w:t>
            </w:r>
            <w:r w:rsidRPr="00042733">
              <w:rPr>
                <w:rFonts w:asciiTheme="minorHAnsi" w:hAnsiTheme="minorHAnsi" w:cs="Arial"/>
                <w:sz w:val="24"/>
                <w:szCs w:val="24"/>
              </w:rPr>
              <w:t>in open communication about the resulting data without any judgment. One study shows that successful debriefing can produce a 10.2 percent reduction in infection rates, an 8 perc</w:t>
            </w:r>
            <w:r w:rsidR="0092463B">
              <w:rPr>
                <w:rFonts w:asciiTheme="minorHAnsi" w:hAnsiTheme="minorHAnsi" w:cs="Arial"/>
                <w:sz w:val="24"/>
                <w:szCs w:val="24"/>
              </w:rPr>
              <w:t>ent improvement when compared with</w:t>
            </w:r>
            <w:r w:rsidRPr="00042733">
              <w:rPr>
                <w:rFonts w:asciiTheme="minorHAnsi" w:hAnsiTheme="minorHAnsi" w:cs="Arial"/>
                <w:sz w:val="24"/>
                <w:szCs w:val="24"/>
              </w:rPr>
              <w:t xml:space="preserve"> hospitals with safety culture that did not engage in debriefing. As a result, debriefing can make a significant difference in infection rates.</w:t>
            </w:r>
          </w:p>
        </w:tc>
        <w:tc>
          <w:tcPr>
            <w:tcW w:w="4590" w:type="dxa"/>
          </w:tcPr>
          <w:p w14:paraId="02CDEF8D" w14:textId="40F11056" w:rsidR="00EF772A" w:rsidRPr="00AD4681" w:rsidRDefault="00EF772A" w:rsidP="00F51F4E">
            <w:pPr>
              <w:pStyle w:val="TableTitles"/>
            </w:pPr>
            <w:r w:rsidRPr="00AD4681">
              <w:t xml:space="preserve">Slide </w:t>
            </w:r>
            <w:r>
              <w:t>20</w:t>
            </w:r>
          </w:p>
          <w:p w14:paraId="7119C734" w14:textId="49B297DB" w:rsidR="00EF772A" w:rsidRPr="00AD4681" w:rsidRDefault="00220F8A" w:rsidP="00FF6593">
            <w:pPr>
              <w:pStyle w:val="TableTitles"/>
            </w:pPr>
            <w:r>
              <w:rPr>
                <w:noProof/>
                <w:lang w:bidi="ar-SA"/>
              </w:rPr>
              <w:drawing>
                <wp:inline distT="0" distB="0" distL="0" distR="0" wp14:anchorId="18F27367" wp14:editId="6E33463F">
                  <wp:extent cx="2560320" cy="1920240"/>
                  <wp:effectExtent l="19050" t="19050" r="11430" b="228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EF772A" w:rsidRPr="00AD4681" w14:paraId="08736034" w14:textId="77777777" w:rsidTr="004E43E1">
        <w:trPr>
          <w:cantSplit/>
        </w:trPr>
        <w:tc>
          <w:tcPr>
            <w:tcW w:w="5670" w:type="dxa"/>
          </w:tcPr>
          <w:p w14:paraId="316BA873" w14:textId="233C0FA3" w:rsidR="00EF772A" w:rsidRPr="00AD4681" w:rsidRDefault="002C152D" w:rsidP="00F51F4E">
            <w:pPr>
              <w:pStyle w:val="SlideTitle"/>
            </w:pPr>
            <w:r>
              <w:t>Debriefing—Making HSOPS Data Meaningful</w:t>
            </w:r>
          </w:p>
          <w:p w14:paraId="0A2A0E69" w14:textId="77777777" w:rsidR="00EF772A" w:rsidRPr="00AD4681" w:rsidRDefault="00EF772A" w:rsidP="00F51F4E">
            <w:pPr>
              <w:pStyle w:val="Instructions"/>
              <w:framePr w:wrap="around"/>
            </w:pPr>
            <w:r w:rsidRPr="00AD4681">
              <w:t>SAY:</w:t>
            </w:r>
          </w:p>
          <w:p w14:paraId="05EC26D9" w14:textId="63B9F344" w:rsidR="00EF772A" w:rsidRPr="00B459BC" w:rsidRDefault="00B459BC" w:rsidP="00A716D7">
            <w:pPr>
              <w:pStyle w:val="BodyText"/>
              <w:spacing w:before="20" w:after="120" w:line="300" w:lineRule="exact"/>
              <w:rPr>
                <w:rFonts w:asciiTheme="minorHAnsi" w:hAnsiTheme="minorHAnsi" w:cs="Arial"/>
                <w:sz w:val="24"/>
                <w:szCs w:val="24"/>
              </w:rPr>
            </w:pPr>
            <w:r w:rsidRPr="00042733">
              <w:rPr>
                <w:rFonts w:asciiTheme="minorHAnsi" w:hAnsiTheme="minorHAnsi" w:cs="Arial"/>
                <w:sz w:val="24"/>
                <w:szCs w:val="24"/>
              </w:rPr>
              <w:t>Evidence shows that work units that debrief safety culture tend to perform better than those that do</w:t>
            </w:r>
            <w:r w:rsidR="00A716D7">
              <w:rPr>
                <w:rFonts w:asciiTheme="minorHAnsi" w:hAnsiTheme="minorHAnsi" w:cs="Arial"/>
                <w:sz w:val="24"/>
                <w:szCs w:val="24"/>
              </w:rPr>
              <w:t xml:space="preserve"> </w:t>
            </w:r>
            <w:r w:rsidRPr="00042733">
              <w:rPr>
                <w:rFonts w:asciiTheme="minorHAnsi" w:hAnsiTheme="minorHAnsi" w:cs="Arial"/>
                <w:sz w:val="24"/>
                <w:szCs w:val="24"/>
              </w:rPr>
              <w:t>n</w:t>
            </w:r>
            <w:r w:rsidR="00A716D7">
              <w:rPr>
                <w:rFonts w:asciiTheme="minorHAnsi" w:hAnsiTheme="minorHAnsi" w:cs="Arial"/>
                <w:sz w:val="24"/>
                <w:szCs w:val="24"/>
              </w:rPr>
              <w:t>ot. Data are</w:t>
            </w:r>
            <w:r w:rsidRPr="00042733">
              <w:rPr>
                <w:rFonts w:asciiTheme="minorHAnsi" w:hAnsiTheme="minorHAnsi" w:cs="Arial"/>
                <w:sz w:val="24"/>
                <w:szCs w:val="24"/>
              </w:rPr>
              <w:t xml:space="preserve"> only numbers and figures until debriefing turns it into comprehensive information to accelerate safety culture improvement.</w:t>
            </w:r>
          </w:p>
        </w:tc>
        <w:tc>
          <w:tcPr>
            <w:tcW w:w="4590" w:type="dxa"/>
          </w:tcPr>
          <w:p w14:paraId="2941F46C" w14:textId="3565AABA" w:rsidR="00EF772A" w:rsidRPr="00AD4681" w:rsidRDefault="00EF772A" w:rsidP="00F51F4E">
            <w:pPr>
              <w:pStyle w:val="TableTitles"/>
            </w:pPr>
            <w:r w:rsidRPr="00AD4681">
              <w:t xml:space="preserve">Slide </w:t>
            </w:r>
            <w:r>
              <w:t>21</w:t>
            </w:r>
          </w:p>
          <w:p w14:paraId="4F9B009D" w14:textId="3116A51D" w:rsidR="00EF772A" w:rsidRPr="00AD4681" w:rsidRDefault="00286065" w:rsidP="00FF6593">
            <w:pPr>
              <w:pStyle w:val="TableTitles"/>
            </w:pPr>
            <w:r w:rsidRPr="00286065">
              <w:rPr>
                <w:noProof/>
                <w:lang w:bidi="ar-SA"/>
              </w:rPr>
              <w:drawing>
                <wp:inline distT="0" distB="0" distL="0" distR="0" wp14:anchorId="4CC909C0" wp14:editId="7EE617DF">
                  <wp:extent cx="2551176" cy="1911096"/>
                  <wp:effectExtent l="19050" t="19050" r="20955" b="133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F772A" w:rsidRPr="00AD4681" w14:paraId="17FBAA18" w14:textId="77777777" w:rsidTr="004E43E1">
        <w:trPr>
          <w:cantSplit/>
        </w:trPr>
        <w:tc>
          <w:tcPr>
            <w:tcW w:w="5670" w:type="dxa"/>
          </w:tcPr>
          <w:p w14:paraId="624AA2F5" w14:textId="206FF312" w:rsidR="00EF772A" w:rsidRPr="00AD4681" w:rsidRDefault="00030121" w:rsidP="00F51F4E">
            <w:pPr>
              <w:pStyle w:val="SlideTitle"/>
            </w:pPr>
            <w:r>
              <w:t>Benefits of HSOPS Data</w:t>
            </w:r>
          </w:p>
          <w:p w14:paraId="645A7508" w14:textId="77777777" w:rsidR="00EF772A" w:rsidRPr="00AD4681" w:rsidRDefault="00EF772A" w:rsidP="00F51F4E">
            <w:pPr>
              <w:pStyle w:val="Instructions"/>
              <w:framePr w:wrap="around"/>
            </w:pPr>
            <w:r w:rsidRPr="00AD4681">
              <w:t>SAY:</w:t>
            </w:r>
          </w:p>
          <w:p w14:paraId="5F0E4E26" w14:textId="4A134E67" w:rsidR="00EF772A" w:rsidRPr="00B459BC" w:rsidRDefault="00B459BC" w:rsidP="00A716D7">
            <w:pPr>
              <w:pStyle w:val="BodyText"/>
              <w:spacing w:before="20" w:after="120" w:line="300" w:lineRule="exact"/>
              <w:rPr>
                <w:rFonts w:asciiTheme="minorHAnsi" w:hAnsiTheme="minorHAnsi" w:cs="Arial"/>
                <w:sz w:val="24"/>
                <w:szCs w:val="24"/>
              </w:rPr>
            </w:pPr>
            <w:r w:rsidRPr="00042733">
              <w:rPr>
                <w:rFonts w:asciiTheme="minorHAnsi" w:hAnsiTheme="minorHAnsi" w:cs="Arial"/>
                <w:sz w:val="24"/>
                <w:szCs w:val="24"/>
              </w:rPr>
              <w:t>HS</w:t>
            </w:r>
            <w:r w:rsidR="002935A4">
              <w:rPr>
                <w:rFonts w:asciiTheme="minorHAnsi" w:hAnsiTheme="minorHAnsi" w:cs="Arial"/>
                <w:sz w:val="24"/>
                <w:szCs w:val="24"/>
              </w:rPr>
              <w:t>OP</w:t>
            </w:r>
            <w:r w:rsidRPr="00042733">
              <w:rPr>
                <w:rFonts w:asciiTheme="minorHAnsi" w:hAnsiTheme="minorHAnsi" w:cs="Arial"/>
                <w:sz w:val="24"/>
                <w:szCs w:val="24"/>
              </w:rPr>
              <w:t>S data provide the opportunity to receive unit-based results and feedback. The results individual units receive ca</w:t>
            </w:r>
            <w:r w:rsidR="0092463B">
              <w:rPr>
                <w:rFonts w:asciiTheme="minorHAnsi" w:hAnsiTheme="minorHAnsi" w:cs="Arial"/>
                <w:sz w:val="24"/>
                <w:szCs w:val="24"/>
              </w:rPr>
              <w:t>n then be shared and compared with</w:t>
            </w:r>
            <w:r w:rsidRPr="00042733">
              <w:rPr>
                <w:rFonts w:asciiTheme="minorHAnsi" w:hAnsiTheme="minorHAnsi" w:cs="Arial"/>
                <w:sz w:val="24"/>
                <w:szCs w:val="24"/>
              </w:rPr>
              <w:t xml:space="preserve"> those of other hospitals, establishing a communal awareness toward improving safety culture.</w:t>
            </w:r>
          </w:p>
        </w:tc>
        <w:tc>
          <w:tcPr>
            <w:tcW w:w="4590" w:type="dxa"/>
          </w:tcPr>
          <w:p w14:paraId="66442999" w14:textId="00D5DB43" w:rsidR="00EF772A" w:rsidRPr="00AD4681" w:rsidRDefault="00EF772A" w:rsidP="00F51F4E">
            <w:pPr>
              <w:pStyle w:val="TableTitles"/>
            </w:pPr>
            <w:r w:rsidRPr="00AD4681">
              <w:t xml:space="preserve">Slide </w:t>
            </w:r>
            <w:r>
              <w:t>22</w:t>
            </w:r>
          </w:p>
          <w:p w14:paraId="42D8F354" w14:textId="03CDE19A" w:rsidR="00EF772A" w:rsidRPr="00AD4681" w:rsidRDefault="00220F8A" w:rsidP="00FF6593">
            <w:pPr>
              <w:pStyle w:val="TableTitles"/>
            </w:pPr>
            <w:r>
              <w:rPr>
                <w:noProof/>
                <w:lang w:bidi="ar-SA"/>
              </w:rPr>
              <w:drawing>
                <wp:inline distT="0" distB="0" distL="0" distR="0" wp14:anchorId="1763FDDA" wp14:editId="65CB6485">
                  <wp:extent cx="2560320" cy="1920240"/>
                  <wp:effectExtent l="19050" t="19050" r="11430" b="228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EF772A" w:rsidRPr="00AD4681" w14:paraId="183145D0" w14:textId="77777777" w:rsidTr="004E43E1">
        <w:trPr>
          <w:cantSplit/>
        </w:trPr>
        <w:tc>
          <w:tcPr>
            <w:tcW w:w="5670" w:type="dxa"/>
          </w:tcPr>
          <w:p w14:paraId="5FFCAD78" w14:textId="29070B39" w:rsidR="00EF772A" w:rsidRPr="00AD4681" w:rsidRDefault="00030121" w:rsidP="00F51F4E">
            <w:pPr>
              <w:pStyle w:val="SlideTitle"/>
            </w:pPr>
            <w:r>
              <w:lastRenderedPageBreak/>
              <w:t>Questions</w:t>
            </w:r>
          </w:p>
          <w:p w14:paraId="7B97BB18" w14:textId="63574D6E" w:rsidR="00EF772A" w:rsidRPr="00AD4681" w:rsidRDefault="00B459BC" w:rsidP="00F51F4E">
            <w:pPr>
              <w:pStyle w:val="Instructions"/>
              <w:framePr w:wrap="around"/>
            </w:pPr>
            <w:r>
              <w:t>ASK</w:t>
            </w:r>
            <w:r w:rsidR="00EF772A" w:rsidRPr="00AD4681">
              <w:t>:</w:t>
            </w:r>
          </w:p>
          <w:p w14:paraId="1194747E" w14:textId="19A91064" w:rsidR="00EF772A" w:rsidRPr="00B459BC" w:rsidRDefault="00B459BC" w:rsidP="00B459BC">
            <w:pPr>
              <w:pStyle w:val="SlideTitle"/>
              <w:spacing w:before="20" w:after="120"/>
              <w:rPr>
                <w:b w:val="0"/>
              </w:rPr>
            </w:pPr>
            <w:r w:rsidRPr="00B459BC">
              <w:rPr>
                <w:rFonts w:asciiTheme="minorHAnsi" w:hAnsiTheme="minorHAnsi"/>
                <w:b w:val="0"/>
                <w:sz w:val="24"/>
                <w:szCs w:val="24"/>
              </w:rPr>
              <w:t>Are there any questions?</w:t>
            </w:r>
          </w:p>
        </w:tc>
        <w:tc>
          <w:tcPr>
            <w:tcW w:w="4590" w:type="dxa"/>
          </w:tcPr>
          <w:p w14:paraId="78015C9F" w14:textId="7923B700" w:rsidR="00EF772A" w:rsidRPr="00AD4681" w:rsidRDefault="00EF772A" w:rsidP="00F51F4E">
            <w:pPr>
              <w:pStyle w:val="TableTitles"/>
            </w:pPr>
            <w:r w:rsidRPr="00AD4681">
              <w:t xml:space="preserve">Slide </w:t>
            </w:r>
            <w:r>
              <w:t>23</w:t>
            </w:r>
          </w:p>
          <w:p w14:paraId="0745B4AF" w14:textId="6CB99B7D" w:rsidR="00EF772A" w:rsidRPr="00AD4681" w:rsidRDefault="00220F8A" w:rsidP="00FF6593">
            <w:pPr>
              <w:pStyle w:val="TableTitles"/>
            </w:pPr>
            <w:r>
              <w:rPr>
                <w:noProof/>
                <w:lang w:bidi="ar-SA"/>
              </w:rPr>
              <w:drawing>
                <wp:inline distT="0" distB="0" distL="0" distR="0" wp14:anchorId="0A9D5DBE" wp14:editId="23F95107">
                  <wp:extent cx="2560320" cy="1920240"/>
                  <wp:effectExtent l="19050" t="19050" r="11430"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EF772A" w:rsidRPr="00AD4681" w14:paraId="72745612" w14:textId="77777777" w:rsidTr="004E43E1">
        <w:trPr>
          <w:cantSplit/>
        </w:trPr>
        <w:tc>
          <w:tcPr>
            <w:tcW w:w="5670" w:type="dxa"/>
          </w:tcPr>
          <w:p w14:paraId="674B2DE7" w14:textId="3BCDACE6" w:rsidR="00EF772A" w:rsidRPr="00AD4681" w:rsidRDefault="00030121" w:rsidP="00F51F4E">
            <w:pPr>
              <w:pStyle w:val="SlideTitle"/>
            </w:pPr>
            <w:r>
              <w:t>References</w:t>
            </w:r>
          </w:p>
          <w:p w14:paraId="5175FA70" w14:textId="788EAFE6" w:rsidR="00EF772A" w:rsidRDefault="00EF772A" w:rsidP="00FF6593">
            <w:pPr>
              <w:pStyle w:val="SlideTitle"/>
            </w:pPr>
          </w:p>
        </w:tc>
        <w:tc>
          <w:tcPr>
            <w:tcW w:w="4590" w:type="dxa"/>
          </w:tcPr>
          <w:p w14:paraId="565BF28E" w14:textId="169AE189" w:rsidR="00EF772A" w:rsidRPr="00AD4681" w:rsidRDefault="00EF772A" w:rsidP="00F51F4E">
            <w:pPr>
              <w:pStyle w:val="TableTitles"/>
            </w:pPr>
            <w:r w:rsidRPr="00AD4681">
              <w:t xml:space="preserve">Slide </w:t>
            </w:r>
            <w:r>
              <w:t>24</w:t>
            </w:r>
          </w:p>
          <w:p w14:paraId="361583F6" w14:textId="1F092ED8" w:rsidR="00EF772A" w:rsidRPr="00AD4681" w:rsidRDefault="00220F8A" w:rsidP="00FF6593">
            <w:pPr>
              <w:pStyle w:val="TableTitles"/>
            </w:pPr>
            <w:r>
              <w:rPr>
                <w:noProof/>
                <w:lang w:bidi="ar-SA"/>
              </w:rPr>
              <w:drawing>
                <wp:inline distT="0" distB="0" distL="0" distR="0" wp14:anchorId="715EE209" wp14:editId="79A149E8">
                  <wp:extent cx="2560320" cy="1920240"/>
                  <wp:effectExtent l="19050" t="19050" r="11430" b="228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EF772A" w:rsidRPr="00AD4681" w14:paraId="7D017356" w14:textId="77777777" w:rsidTr="004E43E1">
        <w:trPr>
          <w:cantSplit/>
        </w:trPr>
        <w:tc>
          <w:tcPr>
            <w:tcW w:w="5670" w:type="dxa"/>
          </w:tcPr>
          <w:p w14:paraId="21D30CFA" w14:textId="77777777" w:rsidR="00030121" w:rsidRPr="00AD4681" w:rsidRDefault="00030121" w:rsidP="00030121">
            <w:pPr>
              <w:pStyle w:val="SlideTitle"/>
            </w:pPr>
            <w:r>
              <w:t>References</w:t>
            </w:r>
          </w:p>
          <w:p w14:paraId="3B8AEFDF" w14:textId="14FEF8A1" w:rsidR="00EF772A" w:rsidRDefault="00EF772A" w:rsidP="00FF6593">
            <w:pPr>
              <w:pStyle w:val="SlideTitle"/>
            </w:pPr>
          </w:p>
        </w:tc>
        <w:tc>
          <w:tcPr>
            <w:tcW w:w="4590" w:type="dxa"/>
          </w:tcPr>
          <w:p w14:paraId="6C97DB32" w14:textId="07CF7CAB" w:rsidR="00EF772A" w:rsidRPr="00AD4681" w:rsidRDefault="00EF772A" w:rsidP="00F51F4E">
            <w:pPr>
              <w:pStyle w:val="TableTitles"/>
            </w:pPr>
            <w:r w:rsidRPr="00AD4681">
              <w:t xml:space="preserve">Slide </w:t>
            </w:r>
            <w:r>
              <w:t>25</w:t>
            </w:r>
          </w:p>
          <w:p w14:paraId="5C211A79" w14:textId="3ABF3E73" w:rsidR="00EF772A" w:rsidRPr="00AD4681" w:rsidRDefault="00220F8A" w:rsidP="00FF6593">
            <w:pPr>
              <w:pStyle w:val="TableTitles"/>
            </w:pPr>
            <w:r>
              <w:rPr>
                <w:noProof/>
                <w:lang w:bidi="ar-SA"/>
              </w:rPr>
              <w:drawing>
                <wp:inline distT="0" distB="0" distL="0" distR="0" wp14:anchorId="2E812E95" wp14:editId="032E9232">
                  <wp:extent cx="2560320" cy="1920240"/>
                  <wp:effectExtent l="19050" t="19050" r="11430" b="228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EF772A" w:rsidRPr="00AD4681" w14:paraId="7E87C1F0" w14:textId="77777777" w:rsidTr="004E43E1">
        <w:trPr>
          <w:cantSplit/>
        </w:trPr>
        <w:tc>
          <w:tcPr>
            <w:tcW w:w="5670" w:type="dxa"/>
          </w:tcPr>
          <w:p w14:paraId="682EEF96" w14:textId="2F35FF87" w:rsidR="00EF772A" w:rsidRDefault="00030121" w:rsidP="00FF6593">
            <w:pPr>
              <w:pStyle w:val="SlideTitle"/>
            </w:pPr>
            <w:r>
              <w:lastRenderedPageBreak/>
              <w:t>References</w:t>
            </w:r>
          </w:p>
        </w:tc>
        <w:tc>
          <w:tcPr>
            <w:tcW w:w="4590" w:type="dxa"/>
          </w:tcPr>
          <w:p w14:paraId="46432997" w14:textId="324F0881" w:rsidR="00EF772A" w:rsidRPr="00AD4681" w:rsidRDefault="00EF772A" w:rsidP="00F51F4E">
            <w:pPr>
              <w:pStyle w:val="TableTitles"/>
            </w:pPr>
            <w:r w:rsidRPr="00AD4681">
              <w:t xml:space="preserve">Slide </w:t>
            </w:r>
            <w:r>
              <w:t>26</w:t>
            </w:r>
          </w:p>
          <w:p w14:paraId="6BAA478C" w14:textId="3976205F" w:rsidR="00EF772A" w:rsidRPr="00AD4681" w:rsidRDefault="00220F8A" w:rsidP="00FF6593">
            <w:pPr>
              <w:pStyle w:val="TableTitles"/>
            </w:pPr>
            <w:r>
              <w:rPr>
                <w:noProof/>
                <w:lang w:bidi="ar-SA"/>
              </w:rPr>
              <w:drawing>
                <wp:inline distT="0" distB="0" distL="0" distR="0" wp14:anchorId="40F08AAF" wp14:editId="3DBF0658">
                  <wp:extent cx="2560320" cy="1920240"/>
                  <wp:effectExtent l="19050" t="19050" r="11430" b="228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EF772A" w:rsidRPr="00AD4681" w14:paraId="5AB6022A" w14:textId="77777777" w:rsidTr="004E43E1">
        <w:trPr>
          <w:cantSplit/>
        </w:trPr>
        <w:tc>
          <w:tcPr>
            <w:tcW w:w="5670" w:type="dxa"/>
          </w:tcPr>
          <w:p w14:paraId="44F2172E" w14:textId="77777777" w:rsidR="00030121" w:rsidRPr="00AD4681" w:rsidRDefault="00030121" w:rsidP="00030121">
            <w:pPr>
              <w:pStyle w:val="SlideTitle"/>
            </w:pPr>
            <w:r>
              <w:t>References</w:t>
            </w:r>
          </w:p>
          <w:p w14:paraId="2B5E3EA2" w14:textId="45989A36" w:rsidR="00EF772A" w:rsidRDefault="00EF772A" w:rsidP="00FF6593">
            <w:pPr>
              <w:pStyle w:val="SlideTitle"/>
            </w:pPr>
          </w:p>
        </w:tc>
        <w:tc>
          <w:tcPr>
            <w:tcW w:w="4590" w:type="dxa"/>
          </w:tcPr>
          <w:p w14:paraId="52446EE3" w14:textId="70B5E078" w:rsidR="00EF772A" w:rsidRPr="00AD4681" w:rsidRDefault="00EF772A" w:rsidP="00F51F4E">
            <w:pPr>
              <w:pStyle w:val="TableTitles"/>
            </w:pPr>
            <w:r w:rsidRPr="00AD4681">
              <w:t xml:space="preserve">Slide </w:t>
            </w:r>
            <w:r>
              <w:t>27</w:t>
            </w:r>
          </w:p>
          <w:p w14:paraId="5995965B" w14:textId="5674D338" w:rsidR="00EF772A" w:rsidRPr="00AD4681" w:rsidRDefault="00220F8A" w:rsidP="00FF6593">
            <w:pPr>
              <w:pStyle w:val="TableTitles"/>
            </w:pPr>
            <w:r>
              <w:rPr>
                <w:noProof/>
                <w:lang w:bidi="ar-SA"/>
              </w:rPr>
              <w:drawing>
                <wp:inline distT="0" distB="0" distL="0" distR="0" wp14:anchorId="2F198CF3" wp14:editId="7FF2767E">
                  <wp:extent cx="2560320" cy="1920240"/>
                  <wp:effectExtent l="19050" t="19050" r="11430" b="228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bl>
    <w:p w14:paraId="7E55798D" w14:textId="77777777" w:rsidR="00EA6D3D" w:rsidRPr="00315286" w:rsidRDefault="00EA6D3D" w:rsidP="004577E8"/>
    <w:sectPr w:rsidR="00EA6D3D" w:rsidRPr="00315286" w:rsidSect="00C55356">
      <w:headerReference w:type="default" r:id="rId40"/>
      <w:footerReference w:type="default" r:id="rId41"/>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CC74CE" w15:done="0"/>
  <w15:commentEx w15:paraId="3AF9EC5E" w15:paraIdParent="05CC74CE" w15:done="0"/>
  <w15:commentEx w15:paraId="3534EB68" w15:done="0"/>
  <w15:commentEx w15:paraId="074EBAE0" w15:paraIdParent="3534EB68" w15:done="0"/>
  <w15:commentEx w15:paraId="26FF0BF3" w15:done="0"/>
  <w15:commentEx w15:paraId="58A50732" w15:paraIdParent="26FF0BF3" w15:done="0"/>
  <w15:commentEx w15:paraId="2F9DC7A6" w15:done="0"/>
  <w15:commentEx w15:paraId="32080269" w15:done="0"/>
  <w15:commentEx w15:paraId="62956D90" w15:paraIdParent="32080269" w15:done="0"/>
  <w15:commentEx w15:paraId="2739D167" w15:done="0"/>
  <w15:commentEx w15:paraId="5BCFFE15" w15:done="0"/>
  <w15:commentEx w15:paraId="69979725" w15:done="0"/>
  <w15:commentEx w15:paraId="0ECAAAA0" w15:paraIdParent="6997972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23491B" w14:textId="77777777" w:rsidR="000B7034" w:rsidRDefault="000B7034" w:rsidP="004577E8">
      <w:r>
        <w:separator/>
      </w:r>
    </w:p>
  </w:endnote>
  <w:endnote w:type="continuationSeparator" w:id="0">
    <w:p w14:paraId="2BC01E56" w14:textId="77777777" w:rsidR="000B7034" w:rsidRDefault="000B7034" w:rsidP="0045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64ED" w14:textId="77777777" w:rsidR="00236CB1" w:rsidRDefault="00236CB1" w:rsidP="007B69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F9107" w14:textId="77777777" w:rsidR="00236CB1" w:rsidRDefault="00236CB1" w:rsidP="00236C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10DEC" w14:textId="656B871C" w:rsidR="00B26141" w:rsidRDefault="00D54E52" w:rsidP="004577E8">
    <w:pPr>
      <w:pStyle w:val="Footer"/>
    </w:pPr>
    <w:r>
      <w:rPr>
        <w:noProof/>
      </w:rPr>
      <w:drawing>
        <wp:anchor distT="0" distB="0" distL="114300" distR="114300" simplePos="0" relativeHeight="251665408" behindDoc="1" locked="0" layoutInCell="1" allowOverlap="1" wp14:anchorId="4B269084" wp14:editId="3BF4E74F">
          <wp:simplePos x="0" y="0"/>
          <wp:positionH relativeFrom="column">
            <wp:posOffset>-923925</wp:posOffset>
          </wp:positionH>
          <wp:positionV relativeFrom="paragraph">
            <wp:posOffset>-117475</wp:posOffset>
          </wp:positionV>
          <wp:extent cx="7772400" cy="71056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A14BA" w14:textId="24D6C1C7" w:rsidR="00B26141" w:rsidRPr="00ED6328" w:rsidRDefault="00B26141" w:rsidP="00236CB1">
    <w:pPr>
      <w:pStyle w:val="Footer"/>
      <w:ind w:right="360"/>
      <w:rPr>
        <w:rStyle w:val="PageNumber"/>
        <w:color w:val="FFFFFF" w:themeColor="background1"/>
      </w:rPr>
    </w:pPr>
  </w:p>
  <w:p w14:paraId="2A7C9F19" w14:textId="5DA5AD1C" w:rsidR="00B5242A" w:rsidRPr="00B5242A" w:rsidRDefault="00D54E52" w:rsidP="004577E8">
    <w:pPr>
      <w:pStyle w:val="Footer"/>
      <w:rPr>
        <w:rStyle w:val="PageNumber"/>
        <w:color w:val="FFFFFF" w:themeColor="background1"/>
      </w:rPr>
    </w:pPr>
    <w:r w:rsidRPr="00B5242A">
      <w:rPr>
        <w:noProof/>
      </w:rPr>
      <w:drawing>
        <wp:anchor distT="0" distB="0" distL="114300" distR="114300" simplePos="0" relativeHeight="251667456" behindDoc="1" locked="0" layoutInCell="1" allowOverlap="1" wp14:anchorId="066D9EA0" wp14:editId="62DFF53E">
          <wp:simplePos x="0" y="0"/>
          <wp:positionH relativeFrom="column">
            <wp:posOffset>-785495</wp:posOffset>
          </wp:positionH>
          <wp:positionV relativeFrom="paragraph">
            <wp:posOffset>119380</wp:posOffset>
          </wp:positionV>
          <wp:extent cx="7772400" cy="46101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97209" w14:textId="77777777" w:rsidR="00236CB1" w:rsidRPr="00236CB1" w:rsidRDefault="00236CB1" w:rsidP="00C600A0">
    <w:pPr>
      <w:pStyle w:val="Footer"/>
      <w:framePr w:wrap="none" w:vAnchor="text" w:hAnchor="page" w:x="11626" w:y="315"/>
      <w:rPr>
        <w:rStyle w:val="PageNumber"/>
        <w:color w:val="FFFFFF" w:themeColor="background1"/>
        <w:sz w:val="20"/>
      </w:rPr>
    </w:pPr>
    <w:r w:rsidRPr="00236CB1">
      <w:rPr>
        <w:rStyle w:val="PageNumber"/>
        <w:color w:val="FFFFFF" w:themeColor="background1"/>
        <w:sz w:val="20"/>
      </w:rPr>
      <w:fldChar w:fldCharType="begin"/>
    </w:r>
    <w:r w:rsidRPr="00236CB1">
      <w:rPr>
        <w:rStyle w:val="PageNumber"/>
        <w:color w:val="FFFFFF" w:themeColor="background1"/>
        <w:sz w:val="20"/>
      </w:rPr>
      <w:instrText xml:space="preserve">PAGE  </w:instrText>
    </w:r>
    <w:r w:rsidRPr="00236CB1">
      <w:rPr>
        <w:rStyle w:val="PageNumber"/>
        <w:color w:val="FFFFFF" w:themeColor="background1"/>
        <w:sz w:val="20"/>
      </w:rPr>
      <w:fldChar w:fldCharType="separate"/>
    </w:r>
    <w:r w:rsidR="00E07EC6">
      <w:rPr>
        <w:rStyle w:val="PageNumber"/>
        <w:noProof/>
        <w:color w:val="FFFFFF" w:themeColor="background1"/>
        <w:sz w:val="20"/>
      </w:rPr>
      <w:t>16</w:t>
    </w:r>
    <w:r w:rsidRPr="00236CB1">
      <w:rPr>
        <w:rStyle w:val="PageNumber"/>
        <w:color w:val="FFFFFF" w:themeColor="background1"/>
        <w:sz w:val="20"/>
      </w:rPr>
      <w:fldChar w:fldCharType="end"/>
    </w:r>
  </w:p>
  <w:p w14:paraId="0350C081" w14:textId="3ECD1B86" w:rsidR="00B26141" w:rsidRDefault="00D54E52" w:rsidP="004577E8">
    <w:pPr>
      <w:pStyle w:val="Footer"/>
    </w:pPr>
    <w:r w:rsidRPr="00B5242A">
      <w:rPr>
        <w:noProof/>
      </w:rPr>
      <mc:AlternateContent>
        <mc:Choice Requires="wps">
          <w:drawing>
            <wp:anchor distT="0" distB="0" distL="114300" distR="114300" simplePos="0" relativeHeight="251669504" behindDoc="0" locked="0" layoutInCell="1" allowOverlap="1" wp14:anchorId="50B3B94A" wp14:editId="37EEE550">
              <wp:simplePos x="0" y="0"/>
              <wp:positionH relativeFrom="column">
                <wp:posOffset>5302250</wp:posOffset>
              </wp:positionH>
              <wp:positionV relativeFrom="paragraph">
                <wp:posOffset>133985</wp:posOffset>
              </wp:positionV>
              <wp:extent cx="920750"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9207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2198C2A" w14:textId="3816AAD9" w:rsidR="00B26141" w:rsidRPr="004577E8" w:rsidRDefault="001861CF" w:rsidP="004577E8">
                          <w:pPr>
                            <w:pStyle w:val="FooterWhite"/>
                          </w:pPr>
                          <w:r>
                            <w:t>Using HS</w:t>
                          </w:r>
                          <w:r w:rsidR="00D54E52">
                            <w:t>O</w:t>
                          </w:r>
                          <w:r>
                            <w:t>PS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417.5pt;margin-top:10.55pt;width:72.5pt;height:27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" filled="f" stroked="f">
              <v:textbox>
                <w:txbxContent>
                  <w:p w14:paraId="42198C2A" w14:textId="3816AAD9" w:rsidR="00B26141" w:rsidRPr="004577E8" w:rsidRDefault="001861CF" w:rsidP="004577E8">
                    <w:pPr>
                      <w:pStyle w:val="FooterWhite"/>
                    </w:pPr>
                    <w:r>
                      <w:t>Using HS</w:t>
                    </w:r>
                    <w:r w:rsidR="00D54E52">
                      <w:t>O</w:t>
                    </w:r>
                    <w:r>
                      <w:t>PS</w:t>
                    </w:r>
                  </w:p>
                </w:txbxContent>
              </v:textbox>
            </v:shape>
          </w:pict>
        </mc:Fallback>
      </mc:AlternateContent>
    </w:r>
    <w:r w:rsidR="00B5242A" w:rsidRPr="00B5242A">
      <w:t>AHRQ Safety Program for Mechanically Ventilated Patient</w:t>
    </w:r>
    <w:r w:rsidR="00B5242A">
      <w: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703157" w14:textId="77777777" w:rsidR="000B7034" w:rsidRDefault="000B7034" w:rsidP="004577E8">
      <w:r>
        <w:separator/>
      </w:r>
    </w:p>
  </w:footnote>
  <w:footnote w:type="continuationSeparator" w:id="0">
    <w:p w14:paraId="1E8F78B7" w14:textId="77777777" w:rsidR="000B7034" w:rsidRDefault="000B7034" w:rsidP="00457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C9DC3" w14:textId="77777777" w:rsidR="00B26141" w:rsidRDefault="00B26141" w:rsidP="004577E8">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6B2979E3" w14:textId="63313935" w:rsidR="00B26141" w:rsidRDefault="00B26141" w:rsidP="004577E8">
    <w:pPr>
      <w:pStyle w:val="Header"/>
      <w:rPr>
        <w:rStyle w:val="PageNumber"/>
      </w:rPr>
    </w:pPr>
  </w:p>
  <w:p w14:paraId="6C9D9A55" w14:textId="77777777" w:rsidR="00B26141" w:rsidRDefault="00E07EC6" w:rsidP="004577E8">
    <w:pPr>
      <w:pStyle w:val="Header"/>
    </w:pPr>
    <w:sdt>
      <w:sdtPr>
        <w:id w:val="-1765759429"/>
        <w:placeholder>
          <w:docPart w:val="206AD539B482874AA0F94E5F962842FF"/>
        </w:placeholder>
        <w:temporary/>
        <w:showingPlcHdr/>
      </w:sdtPr>
      <w:sdtEndPr/>
      <w:sdtContent>
        <w:r w:rsidR="00B26141">
          <w:t>[Type text]</w:t>
        </w:r>
      </w:sdtContent>
    </w:sdt>
    <w:r w:rsidR="00B26141">
      <w:ptab w:relativeTo="margin" w:alignment="center" w:leader="none"/>
    </w:r>
    <w:sdt>
      <w:sdtPr>
        <w:id w:val="-1906523680"/>
        <w:placeholder>
          <w:docPart w:val="198E9F7423A39F4F900DECAE813632DE"/>
        </w:placeholder>
        <w:temporary/>
        <w:showingPlcHdr/>
      </w:sdtPr>
      <w:sdtEndPr/>
      <w:sdtContent>
        <w:r w:rsidR="00B26141">
          <w:t>[Type text]</w:t>
        </w:r>
      </w:sdtContent>
    </w:sdt>
    <w:r w:rsidR="00B26141">
      <w:ptab w:relativeTo="margin" w:alignment="right" w:leader="none"/>
    </w:r>
    <w:sdt>
      <w:sdtPr>
        <w:id w:val="56448321"/>
        <w:placeholder>
          <w:docPart w:val="2B276C7E4F5401448D6B37D9068E0128"/>
        </w:placeholder>
        <w:temporary/>
        <w:showingPlcHdr/>
      </w:sdtPr>
      <w:sdtEndPr/>
      <w:sdtContent>
        <w:r w:rsidR="00B26141">
          <w:t>[Type text]</w:t>
        </w:r>
      </w:sdtContent>
    </w:sdt>
  </w:p>
  <w:p w14:paraId="0DA6C584" w14:textId="77777777" w:rsidR="00B26141" w:rsidRDefault="00B26141" w:rsidP="004577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E0D4" w14:textId="45330E8D" w:rsidR="00C37E57" w:rsidRPr="00B5242A" w:rsidRDefault="00B26141" w:rsidP="004577E8">
    <w:pPr>
      <w:pStyle w:val="Subtitle"/>
    </w:pPr>
    <w:r w:rsidRPr="00B5242A">
      <w:drawing>
        <wp:anchor distT="0" distB="0" distL="114300" distR="114300" simplePos="0" relativeHeight="251663360" behindDoc="1" locked="0" layoutInCell="1" allowOverlap="1" wp14:anchorId="7033B3BC" wp14:editId="0A831E4C">
          <wp:simplePos x="0" y="0"/>
          <wp:positionH relativeFrom="column">
            <wp:posOffset>-923925</wp:posOffset>
          </wp:positionH>
          <wp:positionV relativeFrom="paragraph">
            <wp:posOffset>-723900</wp:posOffset>
          </wp:positionV>
          <wp:extent cx="7772400" cy="2056130"/>
          <wp:effectExtent l="0" t="0" r="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42A">
      <w:t>AHRQ Safety Program for</w:t>
    </w:r>
  </w:p>
  <w:p w14:paraId="4B42E164" w14:textId="0D6A8B15" w:rsidR="00B26141" w:rsidRDefault="00C37E57" w:rsidP="004577E8">
    <w:pPr>
      <w:pStyle w:val="Subtitle"/>
    </w:pPr>
    <w:r w:rsidRPr="00B5242A">
      <w:t>Mechanically Ventilated Patients</w:t>
    </w:r>
  </w:p>
  <w:p w14:paraId="16244AFB" w14:textId="50684E85" w:rsidR="00B5242A" w:rsidRDefault="001861CF" w:rsidP="004577E8">
    <w:pPr>
      <w:pStyle w:val="Title"/>
    </w:pPr>
    <w:r>
      <w:t xml:space="preserve">Assess Patient Safety Culture Using the Hospital </w:t>
    </w:r>
    <w:r w:rsidR="003E6AA0">
      <w:t>Survey on Patient Safety</w:t>
    </w:r>
  </w:p>
  <w:p w14:paraId="4C9916F6" w14:textId="75A9B6CF" w:rsidR="003E6AA0" w:rsidRPr="003E6AA0" w:rsidRDefault="003E6AA0" w:rsidP="003E6AA0">
    <w:pPr>
      <w:jc w:val="center"/>
      <w:rPr>
        <w:sz w:val="36"/>
        <w:szCs w:val="36"/>
      </w:rPr>
    </w:pPr>
    <w:r>
      <w:rPr>
        <w:sz w:val="36"/>
        <w:szCs w:val="36"/>
      </w:rPr>
      <w:t>Facilitator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E28AA" w14:textId="77777777" w:rsidR="00B26141" w:rsidRPr="00EA6D3D" w:rsidRDefault="00B26141" w:rsidP="004577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0AB7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91771"/>
    <w:multiLevelType w:val="hybridMultilevel"/>
    <w:tmpl w:val="E20A2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4431B9"/>
    <w:multiLevelType w:val="hybridMultilevel"/>
    <w:tmpl w:val="037E4958"/>
    <w:lvl w:ilvl="0" w:tplc="49FCA944">
      <w:start w:val="1"/>
      <w:numFmt w:val="decimal"/>
      <w:pStyle w:val="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73422A"/>
    <w:multiLevelType w:val="hybridMultilevel"/>
    <w:tmpl w:val="00C01C14"/>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18D7C3E"/>
    <w:multiLevelType w:val="hybridMultilevel"/>
    <w:tmpl w:val="4704E220"/>
    <w:lvl w:ilvl="0" w:tplc="7A1AC582">
      <w:start w:val="1"/>
      <w:numFmt w:val="bullet"/>
      <w:lvlText w:val="–"/>
      <w:lvlJc w:val="left"/>
      <w:pPr>
        <w:tabs>
          <w:tab w:val="num" w:pos="720"/>
        </w:tabs>
        <w:ind w:left="720" w:hanging="360"/>
      </w:pPr>
      <w:rPr>
        <w:rFonts w:ascii="Arial" w:hAnsi="Arial" w:hint="default"/>
      </w:rPr>
    </w:lvl>
    <w:lvl w:ilvl="1" w:tplc="C784C682">
      <w:start w:val="1"/>
      <w:numFmt w:val="bullet"/>
      <w:lvlText w:val="–"/>
      <w:lvlJc w:val="left"/>
      <w:pPr>
        <w:tabs>
          <w:tab w:val="num" w:pos="1440"/>
        </w:tabs>
        <w:ind w:left="1440" w:hanging="360"/>
      </w:pPr>
      <w:rPr>
        <w:rFonts w:ascii="Arial" w:hAnsi="Arial" w:hint="default"/>
      </w:rPr>
    </w:lvl>
    <w:lvl w:ilvl="2" w:tplc="1DB8774A" w:tentative="1">
      <w:start w:val="1"/>
      <w:numFmt w:val="bullet"/>
      <w:lvlText w:val="–"/>
      <w:lvlJc w:val="left"/>
      <w:pPr>
        <w:tabs>
          <w:tab w:val="num" w:pos="2160"/>
        </w:tabs>
        <w:ind w:left="2160" w:hanging="360"/>
      </w:pPr>
      <w:rPr>
        <w:rFonts w:ascii="Arial" w:hAnsi="Arial" w:hint="default"/>
      </w:rPr>
    </w:lvl>
    <w:lvl w:ilvl="3" w:tplc="D45A0E0C" w:tentative="1">
      <w:start w:val="1"/>
      <w:numFmt w:val="bullet"/>
      <w:lvlText w:val="–"/>
      <w:lvlJc w:val="left"/>
      <w:pPr>
        <w:tabs>
          <w:tab w:val="num" w:pos="2880"/>
        </w:tabs>
        <w:ind w:left="2880" w:hanging="360"/>
      </w:pPr>
      <w:rPr>
        <w:rFonts w:ascii="Arial" w:hAnsi="Arial" w:hint="default"/>
      </w:rPr>
    </w:lvl>
    <w:lvl w:ilvl="4" w:tplc="2592BA2C" w:tentative="1">
      <w:start w:val="1"/>
      <w:numFmt w:val="bullet"/>
      <w:lvlText w:val="–"/>
      <w:lvlJc w:val="left"/>
      <w:pPr>
        <w:tabs>
          <w:tab w:val="num" w:pos="3600"/>
        </w:tabs>
        <w:ind w:left="3600" w:hanging="360"/>
      </w:pPr>
      <w:rPr>
        <w:rFonts w:ascii="Arial" w:hAnsi="Arial" w:hint="default"/>
      </w:rPr>
    </w:lvl>
    <w:lvl w:ilvl="5" w:tplc="B7B4136C" w:tentative="1">
      <w:start w:val="1"/>
      <w:numFmt w:val="bullet"/>
      <w:lvlText w:val="–"/>
      <w:lvlJc w:val="left"/>
      <w:pPr>
        <w:tabs>
          <w:tab w:val="num" w:pos="4320"/>
        </w:tabs>
        <w:ind w:left="4320" w:hanging="360"/>
      </w:pPr>
      <w:rPr>
        <w:rFonts w:ascii="Arial" w:hAnsi="Arial" w:hint="default"/>
      </w:rPr>
    </w:lvl>
    <w:lvl w:ilvl="6" w:tplc="8CC4C36A" w:tentative="1">
      <w:start w:val="1"/>
      <w:numFmt w:val="bullet"/>
      <w:lvlText w:val="–"/>
      <w:lvlJc w:val="left"/>
      <w:pPr>
        <w:tabs>
          <w:tab w:val="num" w:pos="5040"/>
        </w:tabs>
        <w:ind w:left="5040" w:hanging="360"/>
      </w:pPr>
      <w:rPr>
        <w:rFonts w:ascii="Arial" w:hAnsi="Arial" w:hint="default"/>
      </w:rPr>
    </w:lvl>
    <w:lvl w:ilvl="7" w:tplc="3162D31C" w:tentative="1">
      <w:start w:val="1"/>
      <w:numFmt w:val="bullet"/>
      <w:lvlText w:val="–"/>
      <w:lvlJc w:val="left"/>
      <w:pPr>
        <w:tabs>
          <w:tab w:val="num" w:pos="5760"/>
        </w:tabs>
        <w:ind w:left="5760" w:hanging="360"/>
      </w:pPr>
      <w:rPr>
        <w:rFonts w:ascii="Arial" w:hAnsi="Arial" w:hint="default"/>
      </w:rPr>
    </w:lvl>
    <w:lvl w:ilvl="8" w:tplc="50CE6E96" w:tentative="1">
      <w:start w:val="1"/>
      <w:numFmt w:val="bullet"/>
      <w:lvlText w:val="–"/>
      <w:lvlJc w:val="left"/>
      <w:pPr>
        <w:tabs>
          <w:tab w:val="num" w:pos="6480"/>
        </w:tabs>
        <w:ind w:left="6480" w:hanging="360"/>
      </w:pPr>
      <w:rPr>
        <w:rFonts w:ascii="Arial" w:hAnsi="Arial" w:hint="default"/>
      </w:rPr>
    </w:lvl>
  </w:abstractNum>
  <w:abstractNum w:abstractNumId="5">
    <w:nsid w:val="11DE2806"/>
    <w:multiLevelType w:val="hybridMultilevel"/>
    <w:tmpl w:val="5864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5C7119"/>
    <w:multiLevelType w:val="hybridMultilevel"/>
    <w:tmpl w:val="FA68E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8DA6D56"/>
    <w:multiLevelType w:val="hybridMultilevel"/>
    <w:tmpl w:val="BC825348"/>
    <w:lvl w:ilvl="0" w:tplc="3D80DD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CF2B2C"/>
    <w:multiLevelType w:val="hybridMultilevel"/>
    <w:tmpl w:val="DCC0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F093311"/>
    <w:multiLevelType w:val="hybridMultilevel"/>
    <w:tmpl w:val="94A4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DF33EC"/>
    <w:multiLevelType w:val="hybridMultilevel"/>
    <w:tmpl w:val="29D4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6B16887"/>
    <w:multiLevelType w:val="hybridMultilevel"/>
    <w:tmpl w:val="0E36A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A7E401B"/>
    <w:multiLevelType w:val="hybridMultilevel"/>
    <w:tmpl w:val="27507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77C2523"/>
    <w:multiLevelType w:val="hybridMultilevel"/>
    <w:tmpl w:val="E6DAE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0257232"/>
    <w:multiLevelType w:val="hybridMultilevel"/>
    <w:tmpl w:val="7CD0CAAA"/>
    <w:lvl w:ilvl="0" w:tplc="C32C0C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18B7D14"/>
    <w:multiLevelType w:val="hybridMultilevel"/>
    <w:tmpl w:val="74E61604"/>
    <w:lvl w:ilvl="0" w:tplc="F320D378">
      <w:start w:val="1"/>
      <w:numFmt w:val="bullet"/>
      <w:pStyle w:val="ListParagraph"/>
      <w:lvlText w:val="•"/>
      <w:lvlJc w:val="left"/>
      <w:pPr>
        <w:tabs>
          <w:tab w:val="num" w:pos="360"/>
        </w:tabs>
        <w:ind w:left="360" w:hanging="360"/>
      </w:pPr>
      <w:rPr>
        <w:rFonts w:ascii="Arial" w:hAnsi="Arial" w:hint="default"/>
      </w:rPr>
    </w:lvl>
    <w:lvl w:ilvl="1" w:tplc="EBC68856" w:tentative="1">
      <w:start w:val="1"/>
      <w:numFmt w:val="bullet"/>
      <w:lvlText w:val="•"/>
      <w:lvlJc w:val="left"/>
      <w:pPr>
        <w:tabs>
          <w:tab w:val="num" w:pos="1080"/>
        </w:tabs>
        <w:ind w:left="1080" w:hanging="360"/>
      </w:pPr>
      <w:rPr>
        <w:rFonts w:ascii="Arial" w:hAnsi="Arial" w:hint="default"/>
      </w:rPr>
    </w:lvl>
    <w:lvl w:ilvl="2" w:tplc="F030FDF4" w:tentative="1">
      <w:start w:val="1"/>
      <w:numFmt w:val="bullet"/>
      <w:lvlText w:val="•"/>
      <w:lvlJc w:val="left"/>
      <w:pPr>
        <w:tabs>
          <w:tab w:val="num" w:pos="1800"/>
        </w:tabs>
        <w:ind w:left="1800" w:hanging="360"/>
      </w:pPr>
      <w:rPr>
        <w:rFonts w:ascii="Arial" w:hAnsi="Arial" w:hint="default"/>
      </w:rPr>
    </w:lvl>
    <w:lvl w:ilvl="3" w:tplc="1A2EA1A2" w:tentative="1">
      <w:start w:val="1"/>
      <w:numFmt w:val="bullet"/>
      <w:lvlText w:val="•"/>
      <w:lvlJc w:val="left"/>
      <w:pPr>
        <w:tabs>
          <w:tab w:val="num" w:pos="2520"/>
        </w:tabs>
        <w:ind w:left="2520" w:hanging="360"/>
      </w:pPr>
      <w:rPr>
        <w:rFonts w:ascii="Arial" w:hAnsi="Arial" w:hint="default"/>
      </w:rPr>
    </w:lvl>
    <w:lvl w:ilvl="4" w:tplc="54D29570" w:tentative="1">
      <w:start w:val="1"/>
      <w:numFmt w:val="bullet"/>
      <w:lvlText w:val="•"/>
      <w:lvlJc w:val="left"/>
      <w:pPr>
        <w:tabs>
          <w:tab w:val="num" w:pos="3240"/>
        </w:tabs>
        <w:ind w:left="3240" w:hanging="360"/>
      </w:pPr>
      <w:rPr>
        <w:rFonts w:ascii="Arial" w:hAnsi="Arial" w:hint="default"/>
      </w:rPr>
    </w:lvl>
    <w:lvl w:ilvl="5" w:tplc="8FA663C4" w:tentative="1">
      <w:start w:val="1"/>
      <w:numFmt w:val="bullet"/>
      <w:lvlText w:val="•"/>
      <w:lvlJc w:val="left"/>
      <w:pPr>
        <w:tabs>
          <w:tab w:val="num" w:pos="3960"/>
        </w:tabs>
        <w:ind w:left="3960" w:hanging="360"/>
      </w:pPr>
      <w:rPr>
        <w:rFonts w:ascii="Arial" w:hAnsi="Arial" w:hint="default"/>
      </w:rPr>
    </w:lvl>
    <w:lvl w:ilvl="6" w:tplc="BE7C4D98" w:tentative="1">
      <w:start w:val="1"/>
      <w:numFmt w:val="bullet"/>
      <w:lvlText w:val="•"/>
      <w:lvlJc w:val="left"/>
      <w:pPr>
        <w:tabs>
          <w:tab w:val="num" w:pos="4680"/>
        </w:tabs>
        <w:ind w:left="4680" w:hanging="360"/>
      </w:pPr>
      <w:rPr>
        <w:rFonts w:ascii="Arial" w:hAnsi="Arial" w:hint="default"/>
      </w:rPr>
    </w:lvl>
    <w:lvl w:ilvl="7" w:tplc="12BE5384" w:tentative="1">
      <w:start w:val="1"/>
      <w:numFmt w:val="bullet"/>
      <w:lvlText w:val="•"/>
      <w:lvlJc w:val="left"/>
      <w:pPr>
        <w:tabs>
          <w:tab w:val="num" w:pos="5400"/>
        </w:tabs>
        <w:ind w:left="5400" w:hanging="360"/>
      </w:pPr>
      <w:rPr>
        <w:rFonts w:ascii="Arial" w:hAnsi="Arial" w:hint="default"/>
      </w:rPr>
    </w:lvl>
    <w:lvl w:ilvl="8" w:tplc="82E4C82C" w:tentative="1">
      <w:start w:val="1"/>
      <w:numFmt w:val="bullet"/>
      <w:lvlText w:val="•"/>
      <w:lvlJc w:val="left"/>
      <w:pPr>
        <w:tabs>
          <w:tab w:val="num" w:pos="6120"/>
        </w:tabs>
        <w:ind w:left="6120" w:hanging="360"/>
      </w:pPr>
      <w:rPr>
        <w:rFonts w:ascii="Arial" w:hAnsi="Arial" w:hint="default"/>
      </w:rPr>
    </w:lvl>
  </w:abstractNum>
  <w:abstractNum w:abstractNumId="16">
    <w:nsid w:val="519867DC"/>
    <w:multiLevelType w:val="hybridMultilevel"/>
    <w:tmpl w:val="5AF6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306B8F"/>
    <w:multiLevelType w:val="hybridMultilevel"/>
    <w:tmpl w:val="1A64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7107CE"/>
    <w:multiLevelType w:val="hybridMultilevel"/>
    <w:tmpl w:val="4544C584"/>
    <w:lvl w:ilvl="0" w:tplc="0E6ED356">
      <w:start w:val="1"/>
      <w:numFmt w:val="decimal"/>
      <w:lvlText w:val="%1."/>
      <w:lvlJc w:val="left"/>
      <w:pPr>
        <w:tabs>
          <w:tab w:val="num" w:pos="720"/>
        </w:tabs>
        <w:ind w:left="720" w:hanging="360"/>
      </w:pPr>
    </w:lvl>
    <w:lvl w:ilvl="1" w:tplc="452E5CC8" w:tentative="1">
      <w:start w:val="1"/>
      <w:numFmt w:val="decimal"/>
      <w:lvlText w:val="%2."/>
      <w:lvlJc w:val="left"/>
      <w:pPr>
        <w:tabs>
          <w:tab w:val="num" w:pos="1440"/>
        </w:tabs>
        <w:ind w:left="1440" w:hanging="360"/>
      </w:pPr>
    </w:lvl>
    <w:lvl w:ilvl="2" w:tplc="F3F6C920" w:tentative="1">
      <w:start w:val="1"/>
      <w:numFmt w:val="decimal"/>
      <w:lvlText w:val="%3."/>
      <w:lvlJc w:val="left"/>
      <w:pPr>
        <w:tabs>
          <w:tab w:val="num" w:pos="2160"/>
        </w:tabs>
        <w:ind w:left="2160" w:hanging="360"/>
      </w:pPr>
    </w:lvl>
    <w:lvl w:ilvl="3" w:tplc="637AA79C" w:tentative="1">
      <w:start w:val="1"/>
      <w:numFmt w:val="decimal"/>
      <w:lvlText w:val="%4."/>
      <w:lvlJc w:val="left"/>
      <w:pPr>
        <w:tabs>
          <w:tab w:val="num" w:pos="2880"/>
        </w:tabs>
        <w:ind w:left="2880" w:hanging="360"/>
      </w:pPr>
    </w:lvl>
    <w:lvl w:ilvl="4" w:tplc="B2585600" w:tentative="1">
      <w:start w:val="1"/>
      <w:numFmt w:val="decimal"/>
      <w:lvlText w:val="%5."/>
      <w:lvlJc w:val="left"/>
      <w:pPr>
        <w:tabs>
          <w:tab w:val="num" w:pos="3600"/>
        </w:tabs>
        <w:ind w:left="3600" w:hanging="360"/>
      </w:pPr>
    </w:lvl>
    <w:lvl w:ilvl="5" w:tplc="BAEC735C" w:tentative="1">
      <w:start w:val="1"/>
      <w:numFmt w:val="decimal"/>
      <w:lvlText w:val="%6."/>
      <w:lvlJc w:val="left"/>
      <w:pPr>
        <w:tabs>
          <w:tab w:val="num" w:pos="4320"/>
        </w:tabs>
        <w:ind w:left="4320" w:hanging="360"/>
      </w:pPr>
    </w:lvl>
    <w:lvl w:ilvl="6" w:tplc="2438DAD4" w:tentative="1">
      <w:start w:val="1"/>
      <w:numFmt w:val="decimal"/>
      <w:lvlText w:val="%7."/>
      <w:lvlJc w:val="left"/>
      <w:pPr>
        <w:tabs>
          <w:tab w:val="num" w:pos="5040"/>
        </w:tabs>
        <w:ind w:left="5040" w:hanging="360"/>
      </w:pPr>
    </w:lvl>
    <w:lvl w:ilvl="7" w:tplc="7A06D804" w:tentative="1">
      <w:start w:val="1"/>
      <w:numFmt w:val="decimal"/>
      <w:lvlText w:val="%8."/>
      <w:lvlJc w:val="left"/>
      <w:pPr>
        <w:tabs>
          <w:tab w:val="num" w:pos="5760"/>
        </w:tabs>
        <w:ind w:left="5760" w:hanging="360"/>
      </w:pPr>
    </w:lvl>
    <w:lvl w:ilvl="8" w:tplc="BD70E840" w:tentative="1">
      <w:start w:val="1"/>
      <w:numFmt w:val="decimal"/>
      <w:lvlText w:val="%9."/>
      <w:lvlJc w:val="left"/>
      <w:pPr>
        <w:tabs>
          <w:tab w:val="num" w:pos="6480"/>
        </w:tabs>
        <w:ind w:left="6480" w:hanging="360"/>
      </w:pPr>
    </w:lvl>
  </w:abstractNum>
  <w:abstractNum w:abstractNumId="19">
    <w:nsid w:val="68250E3C"/>
    <w:multiLevelType w:val="hybridMultilevel"/>
    <w:tmpl w:val="7466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8E27C6D"/>
    <w:multiLevelType w:val="hybridMultilevel"/>
    <w:tmpl w:val="8DF45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9524BC7"/>
    <w:multiLevelType w:val="hybridMultilevel"/>
    <w:tmpl w:val="8C2CDC3A"/>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290C35"/>
    <w:multiLevelType w:val="hybridMultilevel"/>
    <w:tmpl w:val="F13E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9"/>
  </w:num>
  <w:num w:numId="3">
    <w:abstractNumId w:val="6"/>
  </w:num>
  <w:num w:numId="4">
    <w:abstractNumId w:val="11"/>
  </w:num>
  <w:num w:numId="5">
    <w:abstractNumId w:val="10"/>
  </w:num>
  <w:num w:numId="6">
    <w:abstractNumId w:val="22"/>
  </w:num>
  <w:num w:numId="7">
    <w:abstractNumId w:val="17"/>
  </w:num>
  <w:num w:numId="8">
    <w:abstractNumId w:val="8"/>
  </w:num>
  <w:num w:numId="9">
    <w:abstractNumId w:val="21"/>
  </w:num>
  <w:num w:numId="10">
    <w:abstractNumId w:val="20"/>
  </w:num>
  <w:num w:numId="11">
    <w:abstractNumId w:val="3"/>
  </w:num>
  <w:num w:numId="12">
    <w:abstractNumId w:val="9"/>
  </w:num>
  <w:num w:numId="13">
    <w:abstractNumId w:val="16"/>
  </w:num>
  <w:num w:numId="14">
    <w:abstractNumId w:val="5"/>
  </w:num>
  <w:num w:numId="15">
    <w:abstractNumId w:val="7"/>
  </w:num>
  <w:num w:numId="16">
    <w:abstractNumId w:val="13"/>
  </w:num>
  <w:num w:numId="17">
    <w:abstractNumId w:val="14"/>
  </w:num>
  <w:num w:numId="18">
    <w:abstractNumId w:val="12"/>
  </w:num>
  <w:num w:numId="19">
    <w:abstractNumId w:val="4"/>
  </w:num>
  <w:num w:numId="20">
    <w:abstractNumId w:val="18"/>
  </w:num>
  <w:num w:numId="21">
    <w:abstractNumId w:val="0"/>
  </w:num>
  <w:num w:numId="22">
    <w:abstractNumId w:val="15"/>
  </w:num>
  <w:num w:numId="23">
    <w:abstractNumId w:val="2"/>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Adler">
    <w15:presenceInfo w15:providerId="AD" w15:userId="S-1-5-21-1214440339-484763869-725345543-4649890"/>
  </w15:person>
  <w15:person w15:author="Anna Adler [2]">
    <w15:presenceInfo w15:providerId="AD" w15:userId="S-1-5-21-1214440339-484763869-725345543-4649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266FD"/>
    <w:rsid w:val="00030121"/>
    <w:rsid w:val="0003278F"/>
    <w:rsid w:val="00033A44"/>
    <w:rsid w:val="00033B3C"/>
    <w:rsid w:val="00036ED2"/>
    <w:rsid w:val="000436DB"/>
    <w:rsid w:val="00076289"/>
    <w:rsid w:val="0008771B"/>
    <w:rsid w:val="00087FEE"/>
    <w:rsid w:val="000B7034"/>
    <w:rsid w:val="000E48E1"/>
    <w:rsid w:val="001113EF"/>
    <w:rsid w:val="00134A13"/>
    <w:rsid w:val="00136E75"/>
    <w:rsid w:val="00147A61"/>
    <w:rsid w:val="00150939"/>
    <w:rsid w:val="001536C5"/>
    <w:rsid w:val="00181C0B"/>
    <w:rsid w:val="001832C3"/>
    <w:rsid w:val="00183A8C"/>
    <w:rsid w:val="00185A27"/>
    <w:rsid w:val="00186082"/>
    <w:rsid w:val="001861CF"/>
    <w:rsid w:val="001865C9"/>
    <w:rsid w:val="001B2008"/>
    <w:rsid w:val="001B2202"/>
    <w:rsid w:val="001D3E8D"/>
    <w:rsid w:val="001E1B33"/>
    <w:rsid w:val="001F08B9"/>
    <w:rsid w:val="00212DD4"/>
    <w:rsid w:val="0021313C"/>
    <w:rsid w:val="00213421"/>
    <w:rsid w:val="002171F5"/>
    <w:rsid w:val="00220F8A"/>
    <w:rsid w:val="002258C2"/>
    <w:rsid w:val="00231776"/>
    <w:rsid w:val="00236CB1"/>
    <w:rsid w:val="00250185"/>
    <w:rsid w:val="002539E2"/>
    <w:rsid w:val="00270ED3"/>
    <w:rsid w:val="00272E5C"/>
    <w:rsid w:val="00283168"/>
    <w:rsid w:val="00286065"/>
    <w:rsid w:val="002935A4"/>
    <w:rsid w:val="002A6B25"/>
    <w:rsid w:val="002C152D"/>
    <w:rsid w:val="002D7F46"/>
    <w:rsid w:val="00300019"/>
    <w:rsid w:val="00315286"/>
    <w:rsid w:val="00332E74"/>
    <w:rsid w:val="0036537A"/>
    <w:rsid w:val="00375E12"/>
    <w:rsid w:val="003766AE"/>
    <w:rsid w:val="00387737"/>
    <w:rsid w:val="003961D6"/>
    <w:rsid w:val="003B53F1"/>
    <w:rsid w:val="003B6054"/>
    <w:rsid w:val="003C3164"/>
    <w:rsid w:val="003D69F2"/>
    <w:rsid w:val="003E1E2D"/>
    <w:rsid w:val="003E6AA0"/>
    <w:rsid w:val="00410A4E"/>
    <w:rsid w:val="00417147"/>
    <w:rsid w:val="004546DD"/>
    <w:rsid w:val="004577E8"/>
    <w:rsid w:val="00495906"/>
    <w:rsid w:val="004A4EAC"/>
    <w:rsid w:val="004A5EAF"/>
    <w:rsid w:val="004C1192"/>
    <w:rsid w:val="004D7EEA"/>
    <w:rsid w:val="005172DA"/>
    <w:rsid w:val="00517336"/>
    <w:rsid w:val="005254DA"/>
    <w:rsid w:val="00530E62"/>
    <w:rsid w:val="005450A5"/>
    <w:rsid w:val="00573E00"/>
    <w:rsid w:val="00582680"/>
    <w:rsid w:val="005B0026"/>
    <w:rsid w:val="005C7FEB"/>
    <w:rsid w:val="005E7846"/>
    <w:rsid w:val="00600C1F"/>
    <w:rsid w:val="00626BB5"/>
    <w:rsid w:val="00631A39"/>
    <w:rsid w:val="0066647B"/>
    <w:rsid w:val="00672F2C"/>
    <w:rsid w:val="00674423"/>
    <w:rsid w:val="006A013F"/>
    <w:rsid w:val="006A3CAE"/>
    <w:rsid w:val="006E52B5"/>
    <w:rsid w:val="00727B0F"/>
    <w:rsid w:val="00736B1D"/>
    <w:rsid w:val="00751769"/>
    <w:rsid w:val="0075696E"/>
    <w:rsid w:val="00766668"/>
    <w:rsid w:val="0077092C"/>
    <w:rsid w:val="00781562"/>
    <w:rsid w:val="007A0A1D"/>
    <w:rsid w:val="007D02DB"/>
    <w:rsid w:val="007D048F"/>
    <w:rsid w:val="007D13A4"/>
    <w:rsid w:val="007D7AA5"/>
    <w:rsid w:val="007F25F3"/>
    <w:rsid w:val="007F28C0"/>
    <w:rsid w:val="007F3FB9"/>
    <w:rsid w:val="00805F07"/>
    <w:rsid w:val="00811D2E"/>
    <w:rsid w:val="00813D7D"/>
    <w:rsid w:val="00825C3D"/>
    <w:rsid w:val="00827BD2"/>
    <w:rsid w:val="00834B2E"/>
    <w:rsid w:val="0083687A"/>
    <w:rsid w:val="00854BB7"/>
    <w:rsid w:val="0085663E"/>
    <w:rsid w:val="00856E3C"/>
    <w:rsid w:val="00865B51"/>
    <w:rsid w:val="00865DC6"/>
    <w:rsid w:val="00871FCD"/>
    <w:rsid w:val="00882746"/>
    <w:rsid w:val="00890F64"/>
    <w:rsid w:val="008E58DC"/>
    <w:rsid w:val="008F0FF9"/>
    <w:rsid w:val="00911A47"/>
    <w:rsid w:val="00922090"/>
    <w:rsid w:val="0092463B"/>
    <w:rsid w:val="00924700"/>
    <w:rsid w:val="00932235"/>
    <w:rsid w:val="009364DE"/>
    <w:rsid w:val="00936C99"/>
    <w:rsid w:val="00943F64"/>
    <w:rsid w:val="00961451"/>
    <w:rsid w:val="00964142"/>
    <w:rsid w:val="009653D9"/>
    <w:rsid w:val="00970674"/>
    <w:rsid w:val="00992B32"/>
    <w:rsid w:val="009A242D"/>
    <w:rsid w:val="009D0579"/>
    <w:rsid w:val="009E18A1"/>
    <w:rsid w:val="009E207E"/>
    <w:rsid w:val="00A008EA"/>
    <w:rsid w:val="00A06668"/>
    <w:rsid w:val="00A17F90"/>
    <w:rsid w:val="00A201A6"/>
    <w:rsid w:val="00A27654"/>
    <w:rsid w:val="00A5732F"/>
    <w:rsid w:val="00A716D7"/>
    <w:rsid w:val="00A718BC"/>
    <w:rsid w:val="00A85EC4"/>
    <w:rsid w:val="00A86927"/>
    <w:rsid w:val="00AF003B"/>
    <w:rsid w:val="00B03315"/>
    <w:rsid w:val="00B06B3C"/>
    <w:rsid w:val="00B17BEA"/>
    <w:rsid w:val="00B26141"/>
    <w:rsid w:val="00B26306"/>
    <w:rsid w:val="00B31850"/>
    <w:rsid w:val="00B437D7"/>
    <w:rsid w:val="00B459BC"/>
    <w:rsid w:val="00B50B69"/>
    <w:rsid w:val="00B5242A"/>
    <w:rsid w:val="00B56F26"/>
    <w:rsid w:val="00B63C69"/>
    <w:rsid w:val="00B81506"/>
    <w:rsid w:val="00B9714B"/>
    <w:rsid w:val="00BB0988"/>
    <w:rsid w:val="00BB6F8A"/>
    <w:rsid w:val="00BB7A4F"/>
    <w:rsid w:val="00BD32AD"/>
    <w:rsid w:val="00BD38C0"/>
    <w:rsid w:val="00BD7F8C"/>
    <w:rsid w:val="00BE551A"/>
    <w:rsid w:val="00C03ED7"/>
    <w:rsid w:val="00C076A2"/>
    <w:rsid w:val="00C111DD"/>
    <w:rsid w:val="00C15209"/>
    <w:rsid w:val="00C361A0"/>
    <w:rsid w:val="00C37E57"/>
    <w:rsid w:val="00C40F39"/>
    <w:rsid w:val="00C41B91"/>
    <w:rsid w:val="00C55356"/>
    <w:rsid w:val="00C600A0"/>
    <w:rsid w:val="00C823D4"/>
    <w:rsid w:val="00CB610E"/>
    <w:rsid w:val="00CC01D5"/>
    <w:rsid w:val="00CC381E"/>
    <w:rsid w:val="00CC57CC"/>
    <w:rsid w:val="00CE2FC2"/>
    <w:rsid w:val="00CE6E20"/>
    <w:rsid w:val="00D10ECE"/>
    <w:rsid w:val="00D36DDF"/>
    <w:rsid w:val="00D40678"/>
    <w:rsid w:val="00D50823"/>
    <w:rsid w:val="00D51FFA"/>
    <w:rsid w:val="00D533A8"/>
    <w:rsid w:val="00D54E52"/>
    <w:rsid w:val="00D6683A"/>
    <w:rsid w:val="00D71A32"/>
    <w:rsid w:val="00D73319"/>
    <w:rsid w:val="00D7515B"/>
    <w:rsid w:val="00D83CAA"/>
    <w:rsid w:val="00D84AC5"/>
    <w:rsid w:val="00DA0A84"/>
    <w:rsid w:val="00DB6521"/>
    <w:rsid w:val="00DC5422"/>
    <w:rsid w:val="00DD08CE"/>
    <w:rsid w:val="00DD1BEF"/>
    <w:rsid w:val="00DF3926"/>
    <w:rsid w:val="00E07EC6"/>
    <w:rsid w:val="00E1195E"/>
    <w:rsid w:val="00E54BB2"/>
    <w:rsid w:val="00E608F9"/>
    <w:rsid w:val="00E61184"/>
    <w:rsid w:val="00E71678"/>
    <w:rsid w:val="00E72438"/>
    <w:rsid w:val="00E91BE8"/>
    <w:rsid w:val="00E93081"/>
    <w:rsid w:val="00EA6D3D"/>
    <w:rsid w:val="00EA7974"/>
    <w:rsid w:val="00EB0FA1"/>
    <w:rsid w:val="00EB1DA9"/>
    <w:rsid w:val="00EB3549"/>
    <w:rsid w:val="00ED6328"/>
    <w:rsid w:val="00EF772A"/>
    <w:rsid w:val="00F23F3F"/>
    <w:rsid w:val="00F26B8D"/>
    <w:rsid w:val="00F31C2D"/>
    <w:rsid w:val="00F37EA1"/>
    <w:rsid w:val="00F63D15"/>
    <w:rsid w:val="00F6751F"/>
    <w:rsid w:val="00F750C9"/>
    <w:rsid w:val="00FC6B83"/>
    <w:rsid w:val="00FD10B1"/>
    <w:rsid w:val="00FE7A09"/>
    <w:rsid w:val="00FF6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1B5D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paragraph" w:styleId="BodyText">
    <w:name w:val="Body Text"/>
    <w:basedOn w:val="Normal"/>
    <w:link w:val="BodyTextChar"/>
    <w:rsid w:val="00943F64"/>
    <w:pPr>
      <w:spacing w:before="240" w:after="0" w:line="480" w:lineRule="auto"/>
    </w:pPr>
    <w:rPr>
      <w:rFonts w:ascii="Courier" w:eastAsia="Times New Roman" w:hAnsi="Courier" w:cs="Times New Roman"/>
      <w:bCs w:val="0"/>
      <w:sz w:val="20"/>
      <w:szCs w:val="20"/>
    </w:rPr>
  </w:style>
  <w:style w:type="character" w:customStyle="1" w:styleId="BodyTextChar">
    <w:name w:val="Body Text Char"/>
    <w:basedOn w:val="DefaultParagraphFont"/>
    <w:link w:val="BodyText"/>
    <w:rsid w:val="00943F64"/>
    <w:rPr>
      <w:rFonts w:ascii="Courier" w:eastAsia="Times New Roman" w:hAnsi="Courier"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paragraph" w:styleId="BodyText">
    <w:name w:val="Body Text"/>
    <w:basedOn w:val="Normal"/>
    <w:link w:val="BodyTextChar"/>
    <w:rsid w:val="00943F64"/>
    <w:pPr>
      <w:spacing w:before="240" w:after="0" w:line="480" w:lineRule="auto"/>
    </w:pPr>
    <w:rPr>
      <w:rFonts w:ascii="Courier" w:eastAsia="Times New Roman" w:hAnsi="Courier" w:cs="Times New Roman"/>
      <w:bCs w:val="0"/>
      <w:sz w:val="20"/>
      <w:szCs w:val="20"/>
    </w:rPr>
  </w:style>
  <w:style w:type="character" w:customStyle="1" w:styleId="BodyTextChar">
    <w:name w:val="Body Text Char"/>
    <w:basedOn w:val="DefaultParagraphFont"/>
    <w:link w:val="BodyText"/>
    <w:rsid w:val="00943F64"/>
    <w:rPr>
      <w:rFonts w:ascii="Courier" w:eastAsia="Times New Roman" w:hAnsi="Courier"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1944485284">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 w:id="790394105">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sChild>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44378279">
          <w:marLeft w:val="547"/>
          <w:marRight w:val="0"/>
          <w:marTop w:val="0"/>
          <w:marBottom w:val="12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70245781">
      <w:bodyDiv w:val="1"/>
      <w:marLeft w:val="0"/>
      <w:marRight w:val="0"/>
      <w:marTop w:val="0"/>
      <w:marBottom w:val="0"/>
      <w:divBdr>
        <w:top w:val="none" w:sz="0" w:space="0" w:color="auto"/>
        <w:left w:val="none" w:sz="0" w:space="0" w:color="auto"/>
        <w:bottom w:val="none" w:sz="0" w:space="0" w:color="auto"/>
        <w:right w:val="none" w:sz="0" w:space="0" w:color="auto"/>
      </w:divBdr>
      <w:divsChild>
        <w:div w:id="186406843">
          <w:marLeft w:val="547"/>
          <w:marRight w:val="0"/>
          <w:marTop w:val="0"/>
          <w:marBottom w:val="240"/>
          <w:divBdr>
            <w:top w:val="none" w:sz="0" w:space="0" w:color="auto"/>
            <w:left w:val="none" w:sz="0" w:space="0" w:color="auto"/>
            <w:bottom w:val="none" w:sz="0" w:space="0" w:color="auto"/>
            <w:right w:val="none" w:sz="0" w:space="0" w:color="auto"/>
          </w:divBdr>
        </w:div>
        <w:div w:id="1905138078">
          <w:marLeft w:val="547"/>
          <w:marRight w:val="0"/>
          <w:marTop w:val="0"/>
          <w:marBottom w:val="240"/>
          <w:divBdr>
            <w:top w:val="none" w:sz="0" w:space="0" w:color="auto"/>
            <w:left w:val="none" w:sz="0" w:space="0" w:color="auto"/>
            <w:bottom w:val="none" w:sz="0" w:space="0" w:color="auto"/>
            <w:right w:val="none" w:sz="0" w:space="0" w:color="auto"/>
          </w:divBdr>
        </w:div>
        <w:div w:id="210771281">
          <w:marLeft w:val="547"/>
          <w:marRight w:val="0"/>
          <w:marTop w:val="0"/>
          <w:marBottom w:val="240"/>
          <w:divBdr>
            <w:top w:val="none" w:sz="0" w:space="0" w:color="auto"/>
            <w:left w:val="none" w:sz="0" w:space="0" w:color="auto"/>
            <w:bottom w:val="none" w:sz="0" w:space="0" w:color="auto"/>
            <w:right w:val="none" w:sz="0" w:space="0" w:color="auto"/>
          </w:divBdr>
        </w:div>
        <w:div w:id="32509763">
          <w:marLeft w:val="547"/>
          <w:marRight w:val="0"/>
          <w:marTop w:val="0"/>
          <w:marBottom w:val="24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759764357">
          <w:marLeft w:val="547"/>
          <w:marRight w:val="0"/>
          <w:marTop w:val="0"/>
          <w:marBottom w:val="120"/>
          <w:divBdr>
            <w:top w:val="none" w:sz="0" w:space="0" w:color="auto"/>
            <w:left w:val="none" w:sz="0" w:space="0" w:color="auto"/>
            <w:bottom w:val="none" w:sz="0" w:space="0" w:color="auto"/>
            <w:right w:val="none" w:sz="0" w:space="0" w:color="auto"/>
          </w:divBdr>
        </w:div>
      </w:divsChild>
    </w:div>
    <w:div w:id="502742809">
      <w:bodyDiv w:val="1"/>
      <w:marLeft w:val="0"/>
      <w:marRight w:val="0"/>
      <w:marTop w:val="0"/>
      <w:marBottom w:val="0"/>
      <w:divBdr>
        <w:top w:val="none" w:sz="0" w:space="0" w:color="auto"/>
        <w:left w:val="none" w:sz="0" w:space="0" w:color="auto"/>
        <w:bottom w:val="none" w:sz="0" w:space="0" w:color="auto"/>
        <w:right w:val="none" w:sz="0" w:space="0" w:color="auto"/>
      </w:divBdr>
      <w:divsChild>
        <w:div w:id="424886762">
          <w:marLeft w:val="547"/>
          <w:marRight w:val="0"/>
          <w:marTop w:val="0"/>
          <w:marBottom w:val="240"/>
          <w:divBdr>
            <w:top w:val="none" w:sz="0" w:space="0" w:color="auto"/>
            <w:left w:val="none" w:sz="0" w:space="0" w:color="auto"/>
            <w:bottom w:val="none" w:sz="0" w:space="0" w:color="auto"/>
            <w:right w:val="none" w:sz="0" w:space="0" w:color="auto"/>
          </w:divBdr>
        </w:div>
        <w:div w:id="260189486">
          <w:marLeft w:val="1166"/>
          <w:marRight w:val="0"/>
          <w:marTop w:val="0"/>
          <w:marBottom w:val="240"/>
          <w:divBdr>
            <w:top w:val="none" w:sz="0" w:space="0" w:color="auto"/>
            <w:left w:val="none" w:sz="0" w:space="0" w:color="auto"/>
            <w:bottom w:val="none" w:sz="0" w:space="0" w:color="auto"/>
            <w:right w:val="none" w:sz="0" w:space="0" w:color="auto"/>
          </w:divBdr>
        </w:div>
        <w:div w:id="2049913945">
          <w:marLeft w:val="1166"/>
          <w:marRight w:val="0"/>
          <w:marTop w:val="0"/>
          <w:marBottom w:val="240"/>
          <w:divBdr>
            <w:top w:val="none" w:sz="0" w:space="0" w:color="auto"/>
            <w:left w:val="none" w:sz="0" w:space="0" w:color="auto"/>
            <w:bottom w:val="none" w:sz="0" w:space="0" w:color="auto"/>
            <w:right w:val="none" w:sz="0" w:space="0" w:color="auto"/>
          </w:divBdr>
        </w:div>
        <w:div w:id="1799448107">
          <w:marLeft w:val="1166"/>
          <w:marRight w:val="0"/>
          <w:marTop w:val="0"/>
          <w:marBottom w:val="240"/>
          <w:divBdr>
            <w:top w:val="none" w:sz="0" w:space="0" w:color="auto"/>
            <w:left w:val="none" w:sz="0" w:space="0" w:color="auto"/>
            <w:bottom w:val="none" w:sz="0" w:space="0" w:color="auto"/>
            <w:right w:val="none" w:sz="0" w:space="0" w:color="auto"/>
          </w:divBdr>
        </w:div>
        <w:div w:id="1602954984">
          <w:marLeft w:val="547"/>
          <w:marRight w:val="0"/>
          <w:marTop w:val="0"/>
          <w:marBottom w:val="240"/>
          <w:divBdr>
            <w:top w:val="none" w:sz="0" w:space="0" w:color="auto"/>
            <w:left w:val="none" w:sz="0" w:space="0" w:color="auto"/>
            <w:bottom w:val="none" w:sz="0" w:space="0" w:color="auto"/>
            <w:right w:val="none" w:sz="0" w:space="0" w:color="auto"/>
          </w:divBdr>
        </w:div>
      </w:divsChild>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623969042">
      <w:bodyDiv w:val="1"/>
      <w:marLeft w:val="0"/>
      <w:marRight w:val="0"/>
      <w:marTop w:val="0"/>
      <w:marBottom w:val="0"/>
      <w:divBdr>
        <w:top w:val="none" w:sz="0" w:space="0" w:color="auto"/>
        <w:left w:val="none" w:sz="0" w:space="0" w:color="auto"/>
        <w:bottom w:val="none" w:sz="0" w:space="0" w:color="auto"/>
        <w:right w:val="none" w:sz="0" w:space="0" w:color="auto"/>
      </w:divBdr>
      <w:divsChild>
        <w:div w:id="537083442">
          <w:marLeft w:val="547"/>
          <w:marRight w:val="0"/>
          <w:marTop w:val="0"/>
          <w:marBottom w:val="120"/>
          <w:divBdr>
            <w:top w:val="none" w:sz="0" w:space="0" w:color="auto"/>
            <w:left w:val="none" w:sz="0" w:space="0" w:color="auto"/>
            <w:bottom w:val="none" w:sz="0" w:space="0" w:color="auto"/>
            <w:right w:val="none" w:sz="0" w:space="0" w:color="auto"/>
          </w:divBdr>
        </w:div>
        <w:div w:id="1576696126">
          <w:marLeft w:val="1166"/>
          <w:marRight w:val="0"/>
          <w:marTop w:val="0"/>
          <w:marBottom w:val="120"/>
          <w:divBdr>
            <w:top w:val="none" w:sz="0" w:space="0" w:color="auto"/>
            <w:left w:val="none" w:sz="0" w:space="0" w:color="auto"/>
            <w:bottom w:val="none" w:sz="0" w:space="0" w:color="auto"/>
            <w:right w:val="none" w:sz="0" w:space="0" w:color="auto"/>
          </w:divBdr>
        </w:div>
        <w:div w:id="1574704092">
          <w:marLeft w:val="1166"/>
          <w:marRight w:val="0"/>
          <w:marTop w:val="0"/>
          <w:marBottom w:val="120"/>
          <w:divBdr>
            <w:top w:val="none" w:sz="0" w:space="0" w:color="auto"/>
            <w:left w:val="none" w:sz="0" w:space="0" w:color="auto"/>
            <w:bottom w:val="none" w:sz="0" w:space="0" w:color="auto"/>
            <w:right w:val="none" w:sz="0" w:space="0" w:color="auto"/>
          </w:divBdr>
        </w:div>
        <w:div w:id="575752405">
          <w:marLeft w:val="1166"/>
          <w:marRight w:val="0"/>
          <w:marTop w:val="0"/>
          <w:marBottom w:val="120"/>
          <w:divBdr>
            <w:top w:val="none" w:sz="0" w:space="0" w:color="auto"/>
            <w:left w:val="none" w:sz="0" w:space="0" w:color="auto"/>
            <w:bottom w:val="none" w:sz="0" w:space="0" w:color="auto"/>
            <w:right w:val="none" w:sz="0" w:space="0" w:color="auto"/>
          </w:divBdr>
        </w:div>
        <w:div w:id="2067297121">
          <w:marLeft w:val="1166"/>
          <w:marRight w:val="0"/>
          <w:marTop w:val="0"/>
          <w:marBottom w:val="120"/>
          <w:divBdr>
            <w:top w:val="none" w:sz="0" w:space="0" w:color="auto"/>
            <w:left w:val="none" w:sz="0" w:space="0" w:color="auto"/>
            <w:bottom w:val="none" w:sz="0" w:space="0" w:color="auto"/>
            <w:right w:val="none" w:sz="0" w:space="0" w:color="auto"/>
          </w:divBdr>
        </w:div>
        <w:div w:id="802968678">
          <w:marLeft w:val="547"/>
          <w:marRight w:val="0"/>
          <w:marTop w:val="0"/>
          <w:marBottom w:val="120"/>
          <w:divBdr>
            <w:top w:val="none" w:sz="0" w:space="0" w:color="auto"/>
            <w:left w:val="none" w:sz="0" w:space="0" w:color="auto"/>
            <w:bottom w:val="none" w:sz="0" w:space="0" w:color="auto"/>
            <w:right w:val="none" w:sz="0" w:space="0" w:color="auto"/>
          </w:divBdr>
        </w:div>
        <w:div w:id="1538472573">
          <w:marLeft w:val="1166"/>
          <w:marRight w:val="0"/>
          <w:marTop w:val="0"/>
          <w:marBottom w:val="120"/>
          <w:divBdr>
            <w:top w:val="none" w:sz="0" w:space="0" w:color="auto"/>
            <w:left w:val="none" w:sz="0" w:space="0" w:color="auto"/>
            <w:bottom w:val="none" w:sz="0" w:space="0" w:color="auto"/>
            <w:right w:val="none" w:sz="0" w:space="0" w:color="auto"/>
          </w:divBdr>
        </w:div>
        <w:div w:id="1472751674">
          <w:marLeft w:val="1166"/>
          <w:marRight w:val="0"/>
          <w:marTop w:val="0"/>
          <w:marBottom w:val="120"/>
          <w:divBdr>
            <w:top w:val="none" w:sz="0" w:space="0" w:color="auto"/>
            <w:left w:val="none" w:sz="0" w:space="0" w:color="auto"/>
            <w:bottom w:val="none" w:sz="0" w:space="0" w:color="auto"/>
            <w:right w:val="none" w:sz="0" w:space="0" w:color="auto"/>
          </w:divBdr>
        </w:div>
      </w:divsChild>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 w:id="101651442">
          <w:marLeft w:val="547"/>
          <w:marRight w:val="0"/>
          <w:marTop w:val="134"/>
          <w:marBottom w:val="120"/>
          <w:divBdr>
            <w:top w:val="none" w:sz="0" w:space="0" w:color="auto"/>
            <w:left w:val="none" w:sz="0" w:space="0" w:color="auto"/>
            <w:bottom w:val="none" w:sz="0" w:space="0" w:color="auto"/>
            <w:right w:val="none" w:sz="0" w:space="0" w:color="auto"/>
          </w:divBdr>
        </w:div>
      </w:divsChild>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05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282734736">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sChild>
    </w:div>
    <w:div w:id="1091781771">
      <w:bodyDiv w:val="1"/>
      <w:marLeft w:val="0"/>
      <w:marRight w:val="0"/>
      <w:marTop w:val="0"/>
      <w:marBottom w:val="0"/>
      <w:divBdr>
        <w:top w:val="none" w:sz="0" w:space="0" w:color="auto"/>
        <w:left w:val="none" w:sz="0" w:space="0" w:color="auto"/>
        <w:bottom w:val="none" w:sz="0" w:space="0" w:color="auto"/>
        <w:right w:val="none" w:sz="0" w:space="0" w:color="auto"/>
      </w:divBdr>
      <w:divsChild>
        <w:div w:id="1920015774">
          <w:marLeft w:val="547"/>
          <w:marRight w:val="0"/>
          <w:marTop w:val="0"/>
          <w:marBottom w:val="360"/>
          <w:divBdr>
            <w:top w:val="none" w:sz="0" w:space="0" w:color="auto"/>
            <w:left w:val="none" w:sz="0" w:space="0" w:color="auto"/>
            <w:bottom w:val="none" w:sz="0" w:space="0" w:color="auto"/>
            <w:right w:val="none" w:sz="0" w:space="0" w:color="auto"/>
          </w:divBdr>
        </w:div>
        <w:div w:id="1357850040">
          <w:marLeft w:val="547"/>
          <w:marRight w:val="0"/>
          <w:marTop w:val="0"/>
          <w:marBottom w:val="360"/>
          <w:divBdr>
            <w:top w:val="none" w:sz="0" w:space="0" w:color="auto"/>
            <w:left w:val="none" w:sz="0" w:space="0" w:color="auto"/>
            <w:bottom w:val="none" w:sz="0" w:space="0" w:color="auto"/>
            <w:right w:val="none" w:sz="0" w:space="0" w:color="auto"/>
          </w:divBdr>
        </w:div>
        <w:div w:id="10189667">
          <w:marLeft w:val="547"/>
          <w:marRight w:val="0"/>
          <w:marTop w:val="0"/>
          <w:marBottom w:val="360"/>
          <w:divBdr>
            <w:top w:val="none" w:sz="0" w:space="0" w:color="auto"/>
            <w:left w:val="none" w:sz="0" w:space="0" w:color="auto"/>
            <w:bottom w:val="none" w:sz="0" w:space="0" w:color="auto"/>
            <w:right w:val="none" w:sz="0" w:space="0" w:color="auto"/>
          </w:divBdr>
        </w:div>
        <w:div w:id="856189851">
          <w:marLeft w:val="547"/>
          <w:marRight w:val="0"/>
          <w:marTop w:val="0"/>
          <w:marBottom w:val="360"/>
          <w:divBdr>
            <w:top w:val="none" w:sz="0" w:space="0" w:color="auto"/>
            <w:left w:val="none" w:sz="0" w:space="0" w:color="auto"/>
            <w:bottom w:val="none" w:sz="0" w:space="0" w:color="auto"/>
            <w:right w:val="none" w:sz="0" w:space="0" w:color="auto"/>
          </w:divBdr>
        </w:div>
      </w:divsChild>
    </w:div>
    <w:div w:id="1151409390">
      <w:bodyDiv w:val="1"/>
      <w:marLeft w:val="0"/>
      <w:marRight w:val="0"/>
      <w:marTop w:val="0"/>
      <w:marBottom w:val="0"/>
      <w:divBdr>
        <w:top w:val="none" w:sz="0" w:space="0" w:color="auto"/>
        <w:left w:val="none" w:sz="0" w:space="0" w:color="auto"/>
        <w:bottom w:val="none" w:sz="0" w:space="0" w:color="auto"/>
        <w:right w:val="none" w:sz="0" w:space="0" w:color="auto"/>
      </w:divBdr>
      <w:divsChild>
        <w:div w:id="875196119">
          <w:marLeft w:val="634"/>
          <w:marRight w:val="0"/>
          <w:marTop w:val="0"/>
          <w:marBottom w:val="240"/>
          <w:divBdr>
            <w:top w:val="none" w:sz="0" w:space="0" w:color="auto"/>
            <w:left w:val="none" w:sz="0" w:space="0" w:color="auto"/>
            <w:bottom w:val="none" w:sz="0" w:space="0" w:color="auto"/>
            <w:right w:val="none" w:sz="0" w:space="0" w:color="auto"/>
          </w:divBdr>
        </w:div>
      </w:divsChild>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sChild>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78839027">
      <w:bodyDiv w:val="1"/>
      <w:marLeft w:val="0"/>
      <w:marRight w:val="0"/>
      <w:marTop w:val="0"/>
      <w:marBottom w:val="0"/>
      <w:divBdr>
        <w:top w:val="none" w:sz="0" w:space="0" w:color="auto"/>
        <w:left w:val="none" w:sz="0" w:space="0" w:color="auto"/>
        <w:bottom w:val="none" w:sz="0" w:space="0" w:color="auto"/>
        <w:right w:val="none" w:sz="0" w:space="0" w:color="auto"/>
      </w:divBdr>
      <w:divsChild>
        <w:div w:id="1546330873">
          <w:marLeft w:val="547"/>
          <w:marRight w:val="0"/>
          <w:marTop w:val="0"/>
          <w:marBottom w:val="240"/>
          <w:divBdr>
            <w:top w:val="none" w:sz="0" w:space="0" w:color="auto"/>
            <w:left w:val="none" w:sz="0" w:space="0" w:color="auto"/>
            <w:bottom w:val="none" w:sz="0" w:space="0" w:color="auto"/>
            <w:right w:val="none" w:sz="0" w:space="0" w:color="auto"/>
          </w:divBdr>
        </w:div>
        <w:div w:id="123158411">
          <w:marLeft w:val="547"/>
          <w:marRight w:val="0"/>
          <w:marTop w:val="0"/>
          <w:marBottom w:val="240"/>
          <w:divBdr>
            <w:top w:val="none" w:sz="0" w:space="0" w:color="auto"/>
            <w:left w:val="none" w:sz="0" w:space="0" w:color="auto"/>
            <w:bottom w:val="none" w:sz="0" w:space="0" w:color="auto"/>
            <w:right w:val="none" w:sz="0" w:space="0" w:color="auto"/>
          </w:divBdr>
        </w:div>
        <w:div w:id="1355958151">
          <w:marLeft w:val="547"/>
          <w:marRight w:val="0"/>
          <w:marTop w:val="0"/>
          <w:marBottom w:val="240"/>
          <w:divBdr>
            <w:top w:val="none" w:sz="0" w:space="0" w:color="auto"/>
            <w:left w:val="none" w:sz="0" w:space="0" w:color="auto"/>
            <w:bottom w:val="none" w:sz="0" w:space="0" w:color="auto"/>
            <w:right w:val="none" w:sz="0" w:space="0" w:color="auto"/>
          </w:divBdr>
        </w:div>
        <w:div w:id="1521508304">
          <w:marLeft w:val="547"/>
          <w:marRight w:val="0"/>
          <w:marTop w:val="0"/>
          <w:marBottom w:val="240"/>
          <w:divBdr>
            <w:top w:val="none" w:sz="0" w:space="0" w:color="auto"/>
            <w:left w:val="none" w:sz="0" w:space="0" w:color="auto"/>
            <w:bottom w:val="none" w:sz="0" w:space="0" w:color="auto"/>
            <w:right w:val="none" w:sz="0" w:space="0" w:color="auto"/>
          </w:divBdr>
        </w:div>
      </w:divsChild>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634213362">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377513421">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sChild>
    </w:div>
    <w:div w:id="1524128672">
      <w:bodyDiv w:val="1"/>
      <w:marLeft w:val="0"/>
      <w:marRight w:val="0"/>
      <w:marTop w:val="0"/>
      <w:marBottom w:val="0"/>
      <w:divBdr>
        <w:top w:val="none" w:sz="0" w:space="0" w:color="auto"/>
        <w:left w:val="none" w:sz="0" w:space="0" w:color="auto"/>
        <w:bottom w:val="none" w:sz="0" w:space="0" w:color="auto"/>
        <w:right w:val="none" w:sz="0" w:space="0" w:color="auto"/>
      </w:divBdr>
      <w:divsChild>
        <w:div w:id="2102949462">
          <w:marLeft w:val="547"/>
          <w:marRight w:val="0"/>
          <w:marTop w:val="0"/>
          <w:marBottom w:val="240"/>
          <w:divBdr>
            <w:top w:val="none" w:sz="0" w:space="0" w:color="auto"/>
            <w:left w:val="none" w:sz="0" w:space="0" w:color="auto"/>
            <w:bottom w:val="none" w:sz="0" w:space="0" w:color="auto"/>
            <w:right w:val="none" w:sz="0" w:space="0" w:color="auto"/>
          </w:divBdr>
        </w:div>
        <w:div w:id="735325713">
          <w:marLeft w:val="547"/>
          <w:marRight w:val="0"/>
          <w:marTop w:val="0"/>
          <w:marBottom w:val="240"/>
          <w:divBdr>
            <w:top w:val="none" w:sz="0" w:space="0" w:color="auto"/>
            <w:left w:val="none" w:sz="0" w:space="0" w:color="auto"/>
            <w:bottom w:val="none" w:sz="0" w:space="0" w:color="auto"/>
            <w:right w:val="none" w:sz="0" w:space="0" w:color="auto"/>
          </w:divBdr>
        </w:div>
        <w:div w:id="981664986">
          <w:marLeft w:val="547"/>
          <w:marRight w:val="0"/>
          <w:marTop w:val="0"/>
          <w:marBottom w:val="240"/>
          <w:divBdr>
            <w:top w:val="none" w:sz="0" w:space="0" w:color="auto"/>
            <w:left w:val="none" w:sz="0" w:space="0" w:color="auto"/>
            <w:bottom w:val="none" w:sz="0" w:space="0" w:color="auto"/>
            <w:right w:val="none" w:sz="0" w:space="0" w:color="auto"/>
          </w:divBdr>
        </w:div>
        <w:div w:id="733965483">
          <w:marLeft w:val="547"/>
          <w:marRight w:val="0"/>
          <w:marTop w:val="0"/>
          <w:marBottom w:val="240"/>
          <w:divBdr>
            <w:top w:val="none" w:sz="0" w:space="0" w:color="auto"/>
            <w:left w:val="none" w:sz="0" w:space="0" w:color="auto"/>
            <w:bottom w:val="none" w:sz="0" w:space="0" w:color="auto"/>
            <w:right w:val="none" w:sz="0" w:space="0" w:color="auto"/>
          </w:divBdr>
        </w:div>
        <w:div w:id="1201866889">
          <w:marLeft w:val="547"/>
          <w:marRight w:val="0"/>
          <w:marTop w:val="0"/>
          <w:marBottom w:val="240"/>
          <w:divBdr>
            <w:top w:val="none" w:sz="0" w:space="0" w:color="auto"/>
            <w:left w:val="none" w:sz="0" w:space="0" w:color="auto"/>
            <w:bottom w:val="none" w:sz="0" w:space="0" w:color="auto"/>
            <w:right w:val="none" w:sz="0" w:space="0" w:color="auto"/>
          </w:divBdr>
        </w:div>
        <w:div w:id="1922636254">
          <w:marLeft w:val="547"/>
          <w:marRight w:val="0"/>
          <w:marTop w:val="0"/>
          <w:marBottom w:val="240"/>
          <w:divBdr>
            <w:top w:val="none" w:sz="0" w:space="0" w:color="auto"/>
            <w:left w:val="none" w:sz="0" w:space="0" w:color="auto"/>
            <w:bottom w:val="none" w:sz="0" w:space="0" w:color="auto"/>
            <w:right w:val="none" w:sz="0" w:space="0" w:color="auto"/>
          </w:divBdr>
        </w:div>
      </w:divsChild>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2091654341">
          <w:marLeft w:val="547"/>
          <w:marRight w:val="0"/>
          <w:marTop w:val="0"/>
          <w:marBottom w:val="120"/>
          <w:divBdr>
            <w:top w:val="none" w:sz="0" w:space="0" w:color="auto"/>
            <w:left w:val="none" w:sz="0" w:space="0" w:color="auto"/>
            <w:bottom w:val="none" w:sz="0" w:space="0" w:color="auto"/>
            <w:right w:val="none" w:sz="0" w:space="0" w:color="auto"/>
          </w:divBdr>
        </w:div>
        <w:div w:id="43608243">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sChild>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415328153">
          <w:marLeft w:val="547"/>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 w:id="214438441">
          <w:marLeft w:val="1166"/>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sChild>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 w:id="212891946">
          <w:marLeft w:val="0"/>
          <w:marRight w:val="0"/>
          <w:marTop w:val="0"/>
          <w:marBottom w:val="240"/>
          <w:divBdr>
            <w:top w:val="none" w:sz="0" w:space="0" w:color="auto"/>
            <w:left w:val="none" w:sz="0" w:space="0" w:color="auto"/>
            <w:bottom w:val="none" w:sz="0" w:space="0" w:color="auto"/>
            <w:right w:val="none" w:sz="0" w:space="0" w:color="auto"/>
          </w:divBdr>
        </w:div>
      </w:divsChild>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89161733">
      <w:bodyDiv w:val="1"/>
      <w:marLeft w:val="0"/>
      <w:marRight w:val="0"/>
      <w:marTop w:val="0"/>
      <w:marBottom w:val="0"/>
      <w:divBdr>
        <w:top w:val="none" w:sz="0" w:space="0" w:color="auto"/>
        <w:left w:val="none" w:sz="0" w:space="0" w:color="auto"/>
        <w:bottom w:val="none" w:sz="0" w:space="0" w:color="auto"/>
        <w:right w:val="none" w:sz="0" w:space="0" w:color="auto"/>
      </w:divBdr>
      <w:divsChild>
        <w:div w:id="955989944">
          <w:marLeft w:val="547"/>
          <w:marRight w:val="0"/>
          <w:marTop w:val="0"/>
          <w:marBottom w:val="240"/>
          <w:divBdr>
            <w:top w:val="none" w:sz="0" w:space="0" w:color="auto"/>
            <w:left w:val="none" w:sz="0" w:space="0" w:color="auto"/>
            <w:bottom w:val="none" w:sz="0" w:space="0" w:color="auto"/>
            <w:right w:val="none" w:sz="0" w:space="0" w:color="auto"/>
          </w:divBdr>
        </w:div>
        <w:div w:id="528689138">
          <w:marLeft w:val="547"/>
          <w:marRight w:val="0"/>
          <w:marTop w:val="0"/>
          <w:marBottom w:val="240"/>
          <w:divBdr>
            <w:top w:val="none" w:sz="0" w:space="0" w:color="auto"/>
            <w:left w:val="none" w:sz="0" w:space="0" w:color="auto"/>
            <w:bottom w:val="none" w:sz="0" w:space="0" w:color="auto"/>
            <w:right w:val="none" w:sz="0" w:space="0" w:color="auto"/>
          </w:divBdr>
        </w:div>
        <w:div w:id="162865650">
          <w:marLeft w:val="1166"/>
          <w:marRight w:val="0"/>
          <w:marTop w:val="0"/>
          <w:marBottom w:val="240"/>
          <w:divBdr>
            <w:top w:val="none" w:sz="0" w:space="0" w:color="auto"/>
            <w:left w:val="none" w:sz="0" w:space="0" w:color="auto"/>
            <w:bottom w:val="none" w:sz="0" w:space="0" w:color="auto"/>
            <w:right w:val="none" w:sz="0" w:space="0" w:color="auto"/>
          </w:divBdr>
        </w:div>
        <w:div w:id="1296060738">
          <w:marLeft w:val="1166"/>
          <w:marRight w:val="0"/>
          <w:marTop w:val="0"/>
          <w:marBottom w:val="240"/>
          <w:divBdr>
            <w:top w:val="none" w:sz="0" w:space="0" w:color="auto"/>
            <w:left w:val="none" w:sz="0" w:space="0" w:color="auto"/>
            <w:bottom w:val="none" w:sz="0" w:space="0" w:color="auto"/>
            <w:right w:val="none" w:sz="0" w:space="0" w:color="auto"/>
          </w:divBdr>
        </w:div>
      </w:divsChild>
    </w:div>
    <w:div w:id="1790784551">
      <w:bodyDiv w:val="1"/>
      <w:marLeft w:val="0"/>
      <w:marRight w:val="0"/>
      <w:marTop w:val="0"/>
      <w:marBottom w:val="0"/>
      <w:divBdr>
        <w:top w:val="none" w:sz="0" w:space="0" w:color="auto"/>
        <w:left w:val="none" w:sz="0" w:space="0" w:color="auto"/>
        <w:bottom w:val="none" w:sz="0" w:space="0" w:color="auto"/>
        <w:right w:val="none" w:sz="0" w:space="0" w:color="auto"/>
      </w:divBdr>
      <w:divsChild>
        <w:div w:id="1410694302">
          <w:marLeft w:val="0"/>
          <w:marRight w:val="0"/>
          <w:marTop w:val="0"/>
          <w:marBottom w:val="120"/>
          <w:divBdr>
            <w:top w:val="none" w:sz="0" w:space="0" w:color="auto"/>
            <w:left w:val="none" w:sz="0" w:space="0" w:color="auto"/>
            <w:bottom w:val="none" w:sz="0" w:space="0" w:color="auto"/>
            <w:right w:val="none" w:sz="0" w:space="0" w:color="auto"/>
          </w:divBdr>
        </w:div>
        <w:div w:id="743913554">
          <w:marLeft w:val="0"/>
          <w:marRight w:val="0"/>
          <w:marTop w:val="0"/>
          <w:marBottom w:val="120"/>
          <w:divBdr>
            <w:top w:val="none" w:sz="0" w:space="0" w:color="auto"/>
            <w:left w:val="none" w:sz="0" w:space="0" w:color="auto"/>
            <w:bottom w:val="none" w:sz="0" w:space="0" w:color="auto"/>
            <w:right w:val="none" w:sz="0" w:space="0" w:color="auto"/>
          </w:divBdr>
        </w:div>
        <w:div w:id="1110051556">
          <w:marLeft w:val="0"/>
          <w:marRight w:val="0"/>
          <w:marTop w:val="0"/>
          <w:marBottom w:val="120"/>
          <w:divBdr>
            <w:top w:val="none" w:sz="0" w:space="0" w:color="auto"/>
            <w:left w:val="none" w:sz="0" w:space="0" w:color="auto"/>
            <w:bottom w:val="none" w:sz="0" w:space="0" w:color="auto"/>
            <w:right w:val="none" w:sz="0" w:space="0" w:color="auto"/>
          </w:divBdr>
        </w:div>
      </w:divsChild>
    </w:div>
    <w:div w:id="1838302410">
      <w:bodyDiv w:val="1"/>
      <w:marLeft w:val="0"/>
      <w:marRight w:val="0"/>
      <w:marTop w:val="0"/>
      <w:marBottom w:val="0"/>
      <w:divBdr>
        <w:top w:val="none" w:sz="0" w:space="0" w:color="auto"/>
        <w:left w:val="none" w:sz="0" w:space="0" w:color="auto"/>
        <w:bottom w:val="none" w:sz="0" w:space="0" w:color="auto"/>
        <w:right w:val="none" w:sz="0" w:space="0" w:color="auto"/>
      </w:divBdr>
      <w:divsChild>
        <w:div w:id="511380324">
          <w:marLeft w:val="734"/>
          <w:marRight w:val="0"/>
          <w:marTop w:val="0"/>
          <w:marBottom w:val="240"/>
          <w:divBdr>
            <w:top w:val="none" w:sz="0" w:space="0" w:color="auto"/>
            <w:left w:val="none" w:sz="0" w:space="0" w:color="auto"/>
            <w:bottom w:val="none" w:sz="0" w:space="0" w:color="auto"/>
            <w:right w:val="none" w:sz="0" w:space="0" w:color="auto"/>
          </w:divBdr>
        </w:div>
        <w:div w:id="448204131">
          <w:marLeft w:val="734"/>
          <w:marRight w:val="0"/>
          <w:marTop w:val="0"/>
          <w:marBottom w:val="240"/>
          <w:divBdr>
            <w:top w:val="none" w:sz="0" w:space="0" w:color="auto"/>
            <w:left w:val="none" w:sz="0" w:space="0" w:color="auto"/>
            <w:bottom w:val="none" w:sz="0" w:space="0" w:color="auto"/>
            <w:right w:val="none" w:sz="0" w:space="0" w:color="auto"/>
          </w:divBdr>
        </w:div>
        <w:div w:id="637031171">
          <w:marLeft w:val="1354"/>
          <w:marRight w:val="0"/>
          <w:marTop w:val="0"/>
          <w:marBottom w:val="240"/>
          <w:divBdr>
            <w:top w:val="none" w:sz="0" w:space="0" w:color="auto"/>
            <w:left w:val="none" w:sz="0" w:space="0" w:color="auto"/>
            <w:bottom w:val="none" w:sz="0" w:space="0" w:color="auto"/>
            <w:right w:val="none" w:sz="0" w:space="0" w:color="auto"/>
          </w:divBdr>
        </w:div>
        <w:div w:id="94443843">
          <w:marLeft w:val="734"/>
          <w:marRight w:val="0"/>
          <w:marTop w:val="0"/>
          <w:marBottom w:val="240"/>
          <w:divBdr>
            <w:top w:val="none" w:sz="0" w:space="0" w:color="auto"/>
            <w:left w:val="none" w:sz="0" w:space="0" w:color="auto"/>
            <w:bottom w:val="none" w:sz="0" w:space="0" w:color="auto"/>
            <w:right w:val="none" w:sz="0" w:space="0" w:color="auto"/>
          </w:divBdr>
        </w:div>
        <w:div w:id="773746238">
          <w:marLeft w:val="1354"/>
          <w:marRight w:val="0"/>
          <w:marTop w:val="0"/>
          <w:marBottom w:val="240"/>
          <w:divBdr>
            <w:top w:val="none" w:sz="0" w:space="0" w:color="auto"/>
            <w:left w:val="none" w:sz="0" w:space="0" w:color="auto"/>
            <w:bottom w:val="none" w:sz="0" w:space="0" w:color="auto"/>
            <w:right w:val="none" w:sz="0" w:space="0" w:color="auto"/>
          </w:divBdr>
        </w:div>
        <w:div w:id="467819403">
          <w:marLeft w:val="547"/>
          <w:marRight w:val="0"/>
          <w:marTop w:val="0"/>
          <w:marBottom w:val="120"/>
          <w:divBdr>
            <w:top w:val="none" w:sz="0" w:space="0" w:color="auto"/>
            <w:left w:val="none" w:sz="0" w:space="0" w:color="auto"/>
            <w:bottom w:val="none" w:sz="0" w:space="0" w:color="auto"/>
            <w:right w:val="none" w:sz="0" w:space="0" w:color="auto"/>
          </w:divBdr>
        </w:div>
        <w:div w:id="23873394">
          <w:marLeft w:val="547"/>
          <w:marRight w:val="0"/>
          <w:marTop w:val="0"/>
          <w:marBottom w:val="120"/>
          <w:divBdr>
            <w:top w:val="none" w:sz="0" w:space="0" w:color="auto"/>
            <w:left w:val="none" w:sz="0" w:space="0" w:color="auto"/>
            <w:bottom w:val="none" w:sz="0" w:space="0" w:color="auto"/>
            <w:right w:val="none" w:sz="0" w:space="0" w:color="auto"/>
          </w:divBdr>
        </w:div>
      </w:divsChild>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1386953734">
          <w:marLeft w:val="547"/>
          <w:marRight w:val="0"/>
          <w:marTop w:val="120"/>
          <w:marBottom w:val="240"/>
          <w:divBdr>
            <w:top w:val="none" w:sz="0" w:space="0" w:color="auto"/>
            <w:left w:val="none" w:sz="0" w:space="0" w:color="auto"/>
            <w:bottom w:val="none" w:sz="0" w:space="0" w:color="auto"/>
            <w:right w:val="none" w:sz="0" w:space="0" w:color="auto"/>
          </w:divBdr>
        </w:div>
        <w:div w:id="967587769">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934893889">
      <w:bodyDiv w:val="1"/>
      <w:marLeft w:val="0"/>
      <w:marRight w:val="0"/>
      <w:marTop w:val="0"/>
      <w:marBottom w:val="0"/>
      <w:divBdr>
        <w:top w:val="none" w:sz="0" w:space="0" w:color="auto"/>
        <w:left w:val="none" w:sz="0" w:space="0" w:color="auto"/>
        <w:bottom w:val="none" w:sz="0" w:space="0" w:color="auto"/>
        <w:right w:val="none" w:sz="0" w:space="0" w:color="auto"/>
      </w:divBdr>
      <w:divsChild>
        <w:div w:id="1194535911">
          <w:marLeft w:val="734"/>
          <w:marRight w:val="0"/>
          <w:marTop w:val="0"/>
          <w:marBottom w:val="240"/>
          <w:divBdr>
            <w:top w:val="none" w:sz="0" w:space="0" w:color="auto"/>
            <w:left w:val="none" w:sz="0" w:space="0" w:color="auto"/>
            <w:bottom w:val="none" w:sz="0" w:space="0" w:color="auto"/>
            <w:right w:val="none" w:sz="0" w:space="0" w:color="auto"/>
          </w:divBdr>
        </w:div>
        <w:div w:id="148980162">
          <w:marLeft w:val="734"/>
          <w:marRight w:val="0"/>
          <w:marTop w:val="0"/>
          <w:marBottom w:val="240"/>
          <w:divBdr>
            <w:top w:val="none" w:sz="0" w:space="0" w:color="auto"/>
            <w:left w:val="none" w:sz="0" w:space="0" w:color="auto"/>
            <w:bottom w:val="none" w:sz="0" w:space="0" w:color="auto"/>
            <w:right w:val="none" w:sz="0" w:space="0" w:color="auto"/>
          </w:divBdr>
        </w:div>
        <w:div w:id="2112117302">
          <w:marLeft w:val="734"/>
          <w:marRight w:val="0"/>
          <w:marTop w:val="0"/>
          <w:marBottom w:val="240"/>
          <w:divBdr>
            <w:top w:val="none" w:sz="0" w:space="0" w:color="auto"/>
            <w:left w:val="none" w:sz="0" w:space="0" w:color="auto"/>
            <w:bottom w:val="none" w:sz="0" w:space="0" w:color="auto"/>
            <w:right w:val="none" w:sz="0" w:space="0" w:color="auto"/>
          </w:divBdr>
        </w:div>
      </w:divsChild>
    </w:div>
    <w:div w:id="1974947942">
      <w:bodyDiv w:val="1"/>
      <w:marLeft w:val="0"/>
      <w:marRight w:val="0"/>
      <w:marTop w:val="0"/>
      <w:marBottom w:val="0"/>
      <w:divBdr>
        <w:top w:val="none" w:sz="0" w:space="0" w:color="auto"/>
        <w:left w:val="none" w:sz="0" w:space="0" w:color="auto"/>
        <w:bottom w:val="none" w:sz="0" w:space="0" w:color="auto"/>
        <w:right w:val="none" w:sz="0" w:space="0" w:color="auto"/>
      </w:divBdr>
      <w:divsChild>
        <w:div w:id="967398520">
          <w:marLeft w:val="547"/>
          <w:marRight w:val="0"/>
          <w:marTop w:val="0"/>
          <w:marBottom w:val="240"/>
          <w:divBdr>
            <w:top w:val="none" w:sz="0" w:space="0" w:color="auto"/>
            <w:left w:val="none" w:sz="0" w:space="0" w:color="auto"/>
            <w:bottom w:val="none" w:sz="0" w:space="0" w:color="auto"/>
            <w:right w:val="none" w:sz="0" w:space="0" w:color="auto"/>
          </w:divBdr>
        </w:div>
        <w:div w:id="685013006">
          <w:marLeft w:val="547"/>
          <w:marRight w:val="0"/>
          <w:marTop w:val="0"/>
          <w:marBottom w:val="240"/>
          <w:divBdr>
            <w:top w:val="none" w:sz="0" w:space="0" w:color="auto"/>
            <w:left w:val="none" w:sz="0" w:space="0" w:color="auto"/>
            <w:bottom w:val="none" w:sz="0" w:space="0" w:color="auto"/>
            <w:right w:val="none" w:sz="0" w:space="0" w:color="auto"/>
          </w:divBdr>
        </w:div>
        <w:div w:id="1570309141">
          <w:marLeft w:val="547"/>
          <w:marRight w:val="0"/>
          <w:marTop w:val="0"/>
          <w:marBottom w:val="240"/>
          <w:divBdr>
            <w:top w:val="none" w:sz="0" w:space="0" w:color="auto"/>
            <w:left w:val="none" w:sz="0" w:space="0" w:color="auto"/>
            <w:bottom w:val="none" w:sz="0" w:space="0" w:color="auto"/>
            <w:right w:val="none" w:sz="0" w:space="0" w:color="auto"/>
          </w:divBdr>
        </w:div>
        <w:div w:id="1344744963">
          <w:marLeft w:val="547"/>
          <w:marRight w:val="0"/>
          <w:marTop w:val="0"/>
          <w:marBottom w:val="240"/>
          <w:divBdr>
            <w:top w:val="none" w:sz="0" w:space="0" w:color="auto"/>
            <w:left w:val="none" w:sz="0" w:space="0" w:color="auto"/>
            <w:bottom w:val="none" w:sz="0" w:space="0" w:color="auto"/>
            <w:right w:val="none" w:sz="0" w:space="0" w:color="auto"/>
          </w:divBdr>
        </w:div>
        <w:div w:id="1342851967">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12805911">
          <w:marLeft w:val="1166"/>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sChild>
    </w:div>
    <w:div w:id="2035377669">
      <w:bodyDiv w:val="1"/>
      <w:marLeft w:val="0"/>
      <w:marRight w:val="0"/>
      <w:marTop w:val="0"/>
      <w:marBottom w:val="0"/>
      <w:divBdr>
        <w:top w:val="none" w:sz="0" w:space="0" w:color="auto"/>
        <w:left w:val="none" w:sz="0" w:space="0" w:color="auto"/>
        <w:bottom w:val="none" w:sz="0" w:space="0" w:color="auto"/>
        <w:right w:val="none" w:sz="0" w:space="0" w:color="auto"/>
      </w:divBdr>
      <w:divsChild>
        <w:div w:id="2030638991">
          <w:marLeft w:val="547"/>
          <w:marRight w:val="0"/>
          <w:marTop w:val="0"/>
          <w:marBottom w:val="240"/>
          <w:divBdr>
            <w:top w:val="none" w:sz="0" w:space="0" w:color="auto"/>
            <w:left w:val="none" w:sz="0" w:space="0" w:color="auto"/>
            <w:bottom w:val="none" w:sz="0" w:space="0" w:color="auto"/>
            <w:right w:val="none" w:sz="0" w:space="0" w:color="auto"/>
          </w:divBdr>
        </w:div>
        <w:div w:id="1985044022">
          <w:marLeft w:val="547"/>
          <w:marRight w:val="0"/>
          <w:marTop w:val="0"/>
          <w:marBottom w:val="240"/>
          <w:divBdr>
            <w:top w:val="none" w:sz="0" w:space="0" w:color="auto"/>
            <w:left w:val="none" w:sz="0" w:space="0" w:color="auto"/>
            <w:bottom w:val="none" w:sz="0" w:space="0" w:color="auto"/>
            <w:right w:val="none" w:sz="0" w:space="0" w:color="auto"/>
          </w:divBdr>
        </w:div>
        <w:div w:id="1044599493">
          <w:marLeft w:val="547"/>
          <w:marRight w:val="0"/>
          <w:marTop w:val="0"/>
          <w:marBottom w:val="240"/>
          <w:divBdr>
            <w:top w:val="none" w:sz="0" w:space="0" w:color="auto"/>
            <w:left w:val="none" w:sz="0" w:space="0" w:color="auto"/>
            <w:bottom w:val="none" w:sz="0" w:space="0" w:color="auto"/>
            <w:right w:val="none" w:sz="0" w:space="0" w:color="auto"/>
          </w:divBdr>
        </w:div>
      </w:divsChild>
    </w:div>
    <w:div w:id="2075394485">
      <w:bodyDiv w:val="1"/>
      <w:marLeft w:val="0"/>
      <w:marRight w:val="0"/>
      <w:marTop w:val="0"/>
      <w:marBottom w:val="0"/>
      <w:divBdr>
        <w:top w:val="none" w:sz="0" w:space="0" w:color="auto"/>
        <w:left w:val="none" w:sz="0" w:space="0" w:color="auto"/>
        <w:bottom w:val="none" w:sz="0" w:space="0" w:color="auto"/>
        <w:right w:val="none" w:sz="0" w:space="0" w:color="auto"/>
      </w:divBdr>
      <w:divsChild>
        <w:div w:id="1346981129">
          <w:marLeft w:val="1166"/>
          <w:marRight w:val="0"/>
          <w:marTop w:val="0"/>
          <w:marBottom w:val="240"/>
          <w:divBdr>
            <w:top w:val="none" w:sz="0" w:space="0" w:color="auto"/>
            <w:left w:val="none" w:sz="0" w:space="0" w:color="auto"/>
            <w:bottom w:val="none" w:sz="0" w:space="0" w:color="auto"/>
            <w:right w:val="none" w:sz="0" w:space="0" w:color="auto"/>
          </w:divBdr>
        </w:div>
        <w:div w:id="212231215">
          <w:marLeft w:val="1166"/>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47"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6AD539B482874AA0F94E5F962842FF"/>
        <w:category>
          <w:name w:val="General"/>
          <w:gallery w:val="placeholder"/>
        </w:category>
        <w:types>
          <w:type w:val="bbPlcHdr"/>
        </w:types>
        <w:behaviors>
          <w:behavior w:val="content"/>
        </w:behaviors>
        <w:guid w:val="{47BB29AB-B1D1-A545-908A-330713783B2A}"/>
      </w:docPartPr>
      <w:docPartBody>
        <w:p w:rsidR="007B16A3" w:rsidRDefault="007B16A3" w:rsidP="007B16A3">
          <w:pPr>
            <w:pStyle w:val="206AD539B482874AA0F94E5F962842FF"/>
          </w:pPr>
          <w:r>
            <w:t>[Type text]</w:t>
          </w:r>
        </w:p>
      </w:docPartBody>
    </w:docPart>
    <w:docPart>
      <w:docPartPr>
        <w:name w:val="198E9F7423A39F4F900DECAE813632DE"/>
        <w:category>
          <w:name w:val="General"/>
          <w:gallery w:val="placeholder"/>
        </w:category>
        <w:types>
          <w:type w:val="bbPlcHdr"/>
        </w:types>
        <w:behaviors>
          <w:behavior w:val="content"/>
        </w:behaviors>
        <w:guid w:val="{B6FBB0F6-DC42-8D4F-BD66-57A2299C49C8}"/>
      </w:docPartPr>
      <w:docPartBody>
        <w:p w:rsidR="007B16A3" w:rsidRDefault="007B16A3" w:rsidP="007B16A3">
          <w:pPr>
            <w:pStyle w:val="198E9F7423A39F4F900DECAE813632DE"/>
          </w:pPr>
          <w:r>
            <w:t>[Type text]</w:t>
          </w:r>
        </w:p>
      </w:docPartBody>
    </w:docPart>
    <w:docPart>
      <w:docPartPr>
        <w:name w:val="2B276C7E4F5401448D6B37D9068E0128"/>
        <w:category>
          <w:name w:val="General"/>
          <w:gallery w:val="placeholder"/>
        </w:category>
        <w:types>
          <w:type w:val="bbPlcHdr"/>
        </w:types>
        <w:behaviors>
          <w:behavior w:val="content"/>
        </w:behaviors>
        <w:guid w:val="{5D1CC7D9-1FEB-AF4E-8973-667176EEB608}"/>
      </w:docPartPr>
      <w:docPartBody>
        <w:p w:rsidR="007B16A3" w:rsidRDefault="007B16A3" w:rsidP="007B16A3">
          <w:pPr>
            <w:pStyle w:val="2B276C7E4F5401448D6B37D9068E012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A3"/>
    <w:rsid w:val="00057EBC"/>
    <w:rsid w:val="000A4042"/>
    <w:rsid w:val="00116F41"/>
    <w:rsid w:val="001A3CA2"/>
    <w:rsid w:val="0024580B"/>
    <w:rsid w:val="003411F0"/>
    <w:rsid w:val="00407569"/>
    <w:rsid w:val="004331E0"/>
    <w:rsid w:val="004C3B05"/>
    <w:rsid w:val="005A6FF2"/>
    <w:rsid w:val="006F69B0"/>
    <w:rsid w:val="007B16A3"/>
    <w:rsid w:val="00892B9F"/>
    <w:rsid w:val="00B76C8D"/>
    <w:rsid w:val="00D152EE"/>
    <w:rsid w:val="00E80BCE"/>
    <w:rsid w:val="00ED0379"/>
    <w:rsid w:val="00FE50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7B73D-E037-4753-B9B3-6121D686E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4171</TotalTime>
  <Pages>16</Pages>
  <Words>2595</Words>
  <Characters>14798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Facilitator Guide: Build Your SSI Prevention Bundle</vt:lpstr>
    </vt:vector>
  </TitlesOfParts>
  <Manager>Johns Hopkins Medicine | Armstrong Institute for Patient Safety and Quality</Manager>
  <Company>AHRQ | Agency for Healthcare Research and Quality</Company>
  <LinksUpToDate>false</LinksUpToDate>
  <CharactersWithSpaces>17359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Build Your SSI Prevention Bundle</dc:title>
  <dc:subject>AHRQ Safety Program for Mechanically Ventilated Patients</dc:subject>
  <dc:creator>CUSP4MVP-VAP/L&amp;D</dc:creator>
  <cp:keywords>ventilator associated pneumonia, early mobility, ICU, ambulation, sedation management, delirium, SAT, SBT, spontaneous awakening trial, spontaneous breathing trial, low tidal volume ventilation, Berenholtz, Klompas, Needham, Rawat, Winters</cp:keywords>
  <cp:lastModifiedBy>Chris Heidenrich OCKT</cp:lastModifiedBy>
  <cp:revision>25</cp:revision>
  <cp:lastPrinted>2014-07-11T13:37:00Z</cp:lastPrinted>
  <dcterms:created xsi:type="dcterms:W3CDTF">2016-09-11T18:07:00Z</dcterms:created>
  <dcterms:modified xsi:type="dcterms:W3CDTF">2017-01-17T20:02:00Z</dcterms:modified>
  <cp:category>patient safety, CUSP, VAE, VAP, healthcare acquired infections, critical care nursing, mechanical ventilation, ventilator associated events, early mobility, low tidal volume ventilation, daily care</cp:category>
</cp:coreProperties>
</file>