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156A0571" w:rsidR="004577E8" w:rsidRPr="00AD4681" w:rsidRDefault="0028735B" w:rsidP="004577E8">
            <w:pPr>
              <w:pStyle w:val="SlideTitle"/>
            </w:pPr>
            <w:r>
              <w:t>Daily Goals During Interdisciplinary Rounds</w:t>
            </w:r>
          </w:p>
          <w:p w14:paraId="16107E72" w14:textId="77777777" w:rsidR="004577E8" w:rsidRPr="00AD4681" w:rsidRDefault="004577E8" w:rsidP="00283168">
            <w:pPr>
              <w:pStyle w:val="Instructions"/>
              <w:framePr w:wrap="around"/>
            </w:pPr>
            <w:r w:rsidRPr="00AD4681">
              <w:t>SAY:</w:t>
            </w:r>
          </w:p>
          <w:p w14:paraId="7217BA8E" w14:textId="55D35ACC" w:rsidR="00252C96" w:rsidRPr="007A65EB" w:rsidRDefault="00252C96" w:rsidP="00252C96">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In this session</w:t>
            </w:r>
            <w:r w:rsidR="00EC4105">
              <w:rPr>
                <w:rFonts w:asciiTheme="minorHAnsi" w:hAnsiTheme="minorHAnsi" w:cs="Arial"/>
                <w:sz w:val="24"/>
                <w:szCs w:val="24"/>
              </w:rPr>
              <w:t>, we will discuss Daily G</w:t>
            </w:r>
            <w:r w:rsidRPr="007A65EB">
              <w:rPr>
                <w:rFonts w:asciiTheme="minorHAnsi" w:hAnsiTheme="minorHAnsi" w:cs="Arial"/>
                <w:sz w:val="24"/>
                <w:szCs w:val="24"/>
              </w:rPr>
              <w:t>oals during interdisciplinary rounds.</w:t>
            </w:r>
          </w:p>
          <w:p w14:paraId="11CF88F9" w14:textId="2852230F" w:rsidR="004577E8" w:rsidRPr="004577E8" w:rsidRDefault="004577E8" w:rsidP="004577E8"/>
        </w:tc>
        <w:tc>
          <w:tcPr>
            <w:tcW w:w="4410" w:type="dxa"/>
          </w:tcPr>
          <w:p w14:paraId="61C67CB7" w14:textId="77777777" w:rsidR="004577E8" w:rsidRPr="00AD4681" w:rsidRDefault="004577E8" w:rsidP="004577E8">
            <w:pPr>
              <w:pStyle w:val="TableTitles"/>
            </w:pPr>
            <w:r w:rsidRPr="00AD4681">
              <w:t>Slide 1</w:t>
            </w:r>
          </w:p>
          <w:p w14:paraId="16AB6488" w14:textId="7432E8A6" w:rsidR="004577E8" w:rsidRPr="00AD4681" w:rsidRDefault="003D3B56" w:rsidP="004577E8">
            <w:r>
              <w:rPr>
                <w:noProof/>
              </w:rPr>
              <w:drawing>
                <wp:inline distT="0" distB="0" distL="0" distR="0" wp14:anchorId="60142309" wp14:editId="009AB757">
                  <wp:extent cx="2590800" cy="1943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1.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25DE3903" w14:textId="77777777" w:rsidR="00C249EE" w:rsidRPr="007A65EB" w:rsidRDefault="00C249EE" w:rsidP="00C249E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After this module, will be able to identify the basics of communication, list the benefits of Daily Goals, and describe ways to implement Daily Goals in your unit.</w:t>
            </w:r>
          </w:p>
          <w:p w14:paraId="045FCC69" w14:textId="25040270" w:rsidR="004577E8" w:rsidRPr="00AD4681" w:rsidRDefault="004577E8" w:rsidP="004577E8"/>
        </w:tc>
        <w:tc>
          <w:tcPr>
            <w:tcW w:w="4410" w:type="dxa"/>
          </w:tcPr>
          <w:p w14:paraId="6A317A29" w14:textId="77777777" w:rsidR="004577E8" w:rsidRPr="00AD4681" w:rsidRDefault="004577E8" w:rsidP="004577E8">
            <w:pPr>
              <w:pStyle w:val="TableTitles"/>
            </w:pPr>
            <w:r w:rsidRPr="00AD4681">
              <w:t>Slide 2</w:t>
            </w:r>
          </w:p>
          <w:p w14:paraId="07286292" w14:textId="7D7EBDA5" w:rsidR="004577E8" w:rsidRPr="00AD4681" w:rsidRDefault="00C249EE" w:rsidP="004577E8">
            <w:r w:rsidRPr="00C249EE">
              <w:rPr>
                <w:noProof/>
              </w:rPr>
              <w:drawing>
                <wp:inline distT="0" distB="0" distL="0" distR="0" wp14:anchorId="023E70EF" wp14:editId="4686546F">
                  <wp:extent cx="2548128" cy="1911096"/>
                  <wp:effectExtent l="19050" t="19050" r="241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EC9D84F" w:rsidR="00EA6D3D" w:rsidRPr="004577E8" w:rsidRDefault="006F58A3"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207C3AC0" wp14:editId="7B73F790">
                <wp:simplePos x="0" y="0"/>
                <wp:positionH relativeFrom="column">
                  <wp:posOffset>4209415</wp:posOffset>
                </wp:positionH>
                <wp:positionV relativeFrom="paragraph">
                  <wp:posOffset>843280</wp:posOffset>
                </wp:positionV>
                <wp:extent cx="2286000" cy="45974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47426E1B" w14:textId="19B31924" w:rsidR="006F58A3" w:rsidRPr="004577E8" w:rsidRDefault="00E37162" w:rsidP="006F58A3">
                            <w:pPr>
                              <w:pStyle w:val="Footer"/>
                              <w:jc w:val="right"/>
                              <w:rPr>
                                <w:rStyle w:val="Emphasis"/>
                                <w:sz w:val="24"/>
                              </w:rPr>
                            </w:pPr>
                            <w:r>
                              <w:rPr>
                                <w:rStyle w:val="Emphasis"/>
                              </w:rPr>
                              <w:t>AHRQ Pub.</w:t>
                            </w:r>
                            <w:r w:rsidR="006F58A3" w:rsidRPr="004577E8">
                              <w:rPr>
                                <w:rStyle w:val="Emphasis"/>
                              </w:rPr>
                              <w:t xml:space="preserve"> No. 1</w:t>
                            </w:r>
                            <w:r w:rsidR="006F58A3">
                              <w:rPr>
                                <w:rStyle w:val="Emphasis"/>
                              </w:rPr>
                              <w:t>6</w:t>
                            </w:r>
                            <w:r>
                              <w:rPr>
                                <w:rStyle w:val="Emphasis"/>
                              </w:rPr>
                              <w:t>(17)</w:t>
                            </w:r>
                            <w:r w:rsidR="006F58A3" w:rsidRPr="004577E8">
                              <w:rPr>
                                <w:rStyle w:val="Emphasis"/>
                              </w:rPr>
                              <w:t>-001</w:t>
                            </w:r>
                            <w:r w:rsidR="006F58A3">
                              <w:rPr>
                                <w:rStyle w:val="Emphasis"/>
                              </w:rPr>
                              <w:t>8</w:t>
                            </w:r>
                            <w:r w:rsidR="006F58A3" w:rsidRPr="004577E8">
                              <w:rPr>
                                <w:rStyle w:val="Emphasis"/>
                              </w:rPr>
                              <w:t>-</w:t>
                            </w:r>
                            <w:r w:rsidR="006F58A3">
                              <w:rPr>
                                <w:rStyle w:val="Emphasis"/>
                              </w:rPr>
                              <w:t>35</w:t>
                            </w:r>
                            <w:r w:rsidR="006F58A3" w:rsidRPr="004577E8">
                              <w:rPr>
                                <w:rStyle w:val="Emphasis"/>
                              </w:rPr>
                              <w:t>-EF</w:t>
                            </w:r>
                          </w:p>
                          <w:p w14:paraId="5A86E949" w14:textId="0BCCF656" w:rsidR="006F58A3" w:rsidRPr="004577E8" w:rsidRDefault="00E37162" w:rsidP="006F58A3">
                            <w:pPr>
                              <w:pStyle w:val="Footer"/>
                              <w:jc w:val="right"/>
                              <w:rPr>
                                <w:rStyle w:val="Emphasis"/>
                              </w:rPr>
                            </w:pPr>
                            <w:r>
                              <w:rPr>
                                <w:rStyle w:val="Emphasis"/>
                              </w:rPr>
                              <w:t>January</w:t>
                            </w:r>
                            <w:r w:rsidR="006F58A3" w:rsidRPr="004577E8">
                              <w:rPr>
                                <w:rStyle w:val="Emphasis"/>
                              </w:rPr>
                              <w:t xml:space="preserve"> </w:t>
                            </w:r>
                            <w:r>
                              <w:rPr>
                                <w:rStyle w:val="Emphasis"/>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1.45pt;margin-top:66.4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" filled="f" stroked="f">
                <v:textbox>
                  <w:txbxContent>
                    <w:p w14:paraId="47426E1B" w14:textId="19B31924" w:rsidR="006F58A3" w:rsidRPr="004577E8" w:rsidRDefault="00E37162" w:rsidP="006F58A3">
                      <w:pPr>
                        <w:pStyle w:val="Footer"/>
                        <w:jc w:val="right"/>
                        <w:rPr>
                          <w:rStyle w:val="Emphasis"/>
                          <w:sz w:val="24"/>
                        </w:rPr>
                      </w:pPr>
                      <w:r>
                        <w:rPr>
                          <w:rStyle w:val="Emphasis"/>
                        </w:rPr>
                        <w:t>AHRQ Pub.</w:t>
                      </w:r>
                      <w:r w:rsidR="006F58A3" w:rsidRPr="004577E8">
                        <w:rPr>
                          <w:rStyle w:val="Emphasis"/>
                        </w:rPr>
                        <w:t xml:space="preserve"> No. 1</w:t>
                      </w:r>
                      <w:r w:rsidR="006F58A3">
                        <w:rPr>
                          <w:rStyle w:val="Emphasis"/>
                        </w:rPr>
                        <w:t>6</w:t>
                      </w:r>
                      <w:r>
                        <w:rPr>
                          <w:rStyle w:val="Emphasis"/>
                        </w:rPr>
                        <w:t>(17)</w:t>
                      </w:r>
                      <w:r w:rsidR="006F58A3" w:rsidRPr="004577E8">
                        <w:rPr>
                          <w:rStyle w:val="Emphasis"/>
                        </w:rPr>
                        <w:t>-001</w:t>
                      </w:r>
                      <w:r w:rsidR="006F58A3">
                        <w:rPr>
                          <w:rStyle w:val="Emphasis"/>
                        </w:rPr>
                        <w:t>8</w:t>
                      </w:r>
                      <w:r w:rsidR="006F58A3" w:rsidRPr="004577E8">
                        <w:rPr>
                          <w:rStyle w:val="Emphasis"/>
                        </w:rPr>
                        <w:t>-</w:t>
                      </w:r>
                      <w:r w:rsidR="006F58A3">
                        <w:rPr>
                          <w:rStyle w:val="Emphasis"/>
                        </w:rPr>
                        <w:t>35</w:t>
                      </w:r>
                      <w:r w:rsidR="006F58A3" w:rsidRPr="004577E8">
                        <w:rPr>
                          <w:rStyle w:val="Emphasis"/>
                        </w:rPr>
                        <w:t>-EF</w:t>
                      </w:r>
                    </w:p>
                    <w:p w14:paraId="5A86E949" w14:textId="0BCCF656" w:rsidR="006F58A3" w:rsidRPr="004577E8" w:rsidRDefault="00E37162" w:rsidP="006F58A3">
                      <w:pPr>
                        <w:pStyle w:val="Footer"/>
                        <w:jc w:val="right"/>
                        <w:rPr>
                          <w:rStyle w:val="Emphasis"/>
                        </w:rPr>
                      </w:pPr>
                      <w:r>
                        <w:rPr>
                          <w:rStyle w:val="Emphasis"/>
                        </w:rPr>
                        <w:t>January</w:t>
                      </w:r>
                      <w:r w:rsidR="006F58A3" w:rsidRPr="004577E8">
                        <w:rPr>
                          <w:rStyle w:val="Emphasis"/>
                        </w:rPr>
                        <w:t xml:space="preserve"> </w:t>
                      </w:r>
                      <w:r>
                        <w:rPr>
                          <w:rStyle w:val="Emphasis"/>
                        </w:rPr>
                        <w:t>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D00B5A">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D00B5A">
        <w:trPr>
          <w:cantSplit/>
        </w:trPr>
        <w:tc>
          <w:tcPr>
            <w:tcW w:w="5670" w:type="dxa"/>
          </w:tcPr>
          <w:p w14:paraId="1E120C73" w14:textId="1122658F" w:rsidR="004577E8" w:rsidRPr="00AD4681" w:rsidRDefault="008B3C1A" w:rsidP="00D00B5A">
            <w:pPr>
              <w:pStyle w:val="SlideTitle"/>
            </w:pPr>
            <w:r>
              <w:t>Basic Components and Process of Communication</w:t>
            </w:r>
          </w:p>
          <w:p w14:paraId="357454B2" w14:textId="77777777" w:rsidR="004577E8" w:rsidRPr="00AD4681" w:rsidRDefault="004577E8" w:rsidP="00283168">
            <w:pPr>
              <w:pStyle w:val="Instructions"/>
              <w:framePr w:wrap="around"/>
            </w:pPr>
            <w:r w:rsidRPr="00AD4681">
              <w:t>SAY:</w:t>
            </w:r>
          </w:p>
          <w:p w14:paraId="6E5FF56A" w14:textId="0C62B857" w:rsidR="004577E8" w:rsidRPr="00AD4681" w:rsidRDefault="008B3C1A" w:rsidP="00912B43">
            <w:r w:rsidRPr="007A65EB">
              <w:rPr>
                <w:rFonts w:asciiTheme="minorHAnsi" w:hAnsiTheme="minorHAnsi"/>
                <w:szCs w:val="24"/>
              </w:rPr>
              <w:t xml:space="preserve">This is an illustration of a simple line of communication in a clinical environment with competing, distracting sounds or noise. When considering the basic components and processes of communication, we need to discuss what is called “encoding” and “decoding” of messages. Through language, a message from one person to another is first “encoded” or changed into a sign or speech </w:t>
            </w:r>
            <w:r w:rsidR="00912B43">
              <w:rPr>
                <w:rFonts w:asciiTheme="minorHAnsi" w:hAnsiTheme="minorHAnsi"/>
                <w:szCs w:val="24"/>
              </w:rPr>
              <w:t>that</w:t>
            </w:r>
            <w:r w:rsidRPr="007A65EB">
              <w:rPr>
                <w:rFonts w:asciiTheme="minorHAnsi" w:hAnsiTheme="minorHAnsi"/>
                <w:szCs w:val="24"/>
              </w:rPr>
              <w:t xml:space="preserve"> is understandable. Once the message is received, it is then “decoded” or interpreted by the receiver through the act of listening. We have an intended message that we encode in our communications. Messages can be sent in various forms such as writing, speaking</w:t>
            </w:r>
            <w:r w:rsidR="00EC4105">
              <w:rPr>
                <w:rFonts w:asciiTheme="minorHAnsi" w:hAnsiTheme="minorHAnsi"/>
                <w:szCs w:val="24"/>
              </w:rPr>
              <w:t>,</w:t>
            </w:r>
            <w:r w:rsidRPr="007A65EB">
              <w:rPr>
                <w:rFonts w:asciiTheme="minorHAnsi" w:hAnsiTheme="minorHAnsi"/>
                <w:szCs w:val="24"/>
              </w:rPr>
              <w:t xml:space="preserve"> or electronic messaging. Messages we encode and send to the person we</w:t>
            </w:r>
            <w:r w:rsidR="00EC4105">
              <w:rPr>
                <w:rFonts w:asciiTheme="minorHAnsi" w:hAnsiTheme="minorHAnsi"/>
                <w:szCs w:val="24"/>
              </w:rPr>
              <w:t xml:space="preserve"> a</w:t>
            </w:r>
            <w:r w:rsidRPr="007A65EB">
              <w:rPr>
                <w:rFonts w:asciiTheme="minorHAnsi" w:hAnsiTheme="minorHAnsi"/>
                <w:szCs w:val="24"/>
              </w:rPr>
              <w:t>re speaking with, writing to, or sending a message to electronically are not always decoded correctly or received in the way we intended. Competing or distracting sounds or noise can have an impact on communication and the decoding of messages.</w:t>
            </w:r>
          </w:p>
        </w:tc>
        <w:tc>
          <w:tcPr>
            <w:tcW w:w="4590" w:type="dxa"/>
          </w:tcPr>
          <w:p w14:paraId="7256E641" w14:textId="77777777" w:rsidR="004577E8" w:rsidRPr="00AD4681" w:rsidRDefault="004577E8" w:rsidP="00283168">
            <w:pPr>
              <w:pStyle w:val="TableTitles"/>
            </w:pPr>
            <w:r w:rsidRPr="00AD4681">
              <w:t>Slide 3</w:t>
            </w:r>
          </w:p>
          <w:p w14:paraId="0ACC4A78" w14:textId="67BFC9E1" w:rsidR="004577E8" w:rsidRPr="00AD4681" w:rsidRDefault="00B95810" w:rsidP="00D00B5A">
            <w:pPr>
              <w:rPr>
                <w:noProof/>
              </w:rPr>
            </w:pPr>
            <w:r w:rsidRPr="00B95810">
              <w:rPr>
                <w:noProof/>
              </w:rPr>
              <w:drawing>
                <wp:inline distT="0" distB="0" distL="0" distR="0" wp14:anchorId="43B0B047" wp14:editId="561B71AD">
                  <wp:extent cx="2548128" cy="1911096"/>
                  <wp:effectExtent l="19050" t="19050" r="241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169AC" w:rsidRPr="00AD4681" w14:paraId="00B7AF70" w14:textId="77777777" w:rsidTr="00D00B5A">
        <w:trPr>
          <w:cantSplit/>
        </w:trPr>
        <w:tc>
          <w:tcPr>
            <w:tcW w:w="5670" w:type="dxa"/>
          </w:tcPr>
          <w:p w14:paraId="38DF6879" w14:textId="17D4068B" w:rsidR="007169AC" w:rsidRPr="00AD4681" w:rsidRDefault="00720B10" w:rsidP="007169AC">
            <w:pPr>
              <w:pStyle w:val="SlideTitle"/>
            </w:pPr>
            <w:r>
              <w:t>Why</w:t>
            </w:r>
            <w:r w:rsidR="009D5877">
              <w:t xml:space="preserve"> Communication Matters</w:t>
            </w:r>
          </w:p>
          <w:p w14:paraId="6DB7AB8E" w14:textId="77777777" w:rsidR="007169AC" w:rsidRPr="00AD4681" w:rsidRDefault="007169AC" w:rsidP="007169AC">
            <w:pPr>
              <w:pStyle w:val="Instructions"/>
              <w:framePr w:wrap="around"/>
            </w:pPr>
            <w:r w:rsidRPr="00AD4681">
              <w:t>SAY:</w:t>
            </w:r>
          </w:p>
          <w:p w14:paraId="73B00427" w14:textId="4C088706" w:rsidR="007169AC" w:rsidRPr="00CA097A" w:rsidRDefault="00CA097A" w:rsidP="00221C08">
            <w:pPr>
              <w:pStyle w:val="SlideTitle"/>
              <w:spacing w:before="20" w:after="120"/>
              <w:rPr>
                <w:b w:val="0"/>
              </w:rPr>
            </w:pPr>
            <w:r w:rsidRPr="00CA097A">
              <w:rPr>
                <w:rFonts w:asciiTheme="minorHAnsi" w:hAnsiTheme="minorHAnsi"/>
                <w:b w:val="0"/>
                <w:sz w:val="24"/>
                <w:szCs w:val="24"/>
              </w:rPr>
              <w:t xml:space="preserve">Communication during </w:t>
            </w:r>
            <w:r w:rsidR="00221C08">
              <w:rPr>
                <w:rFonts w:asciiTheme="minorHAnsi" w:hAnsiTheme="minorHAnsi"/>
                <w:b w:val="0"/>
                <w:sz w:val="24"/>
                <w:szCs w:val="24"/>
              </w:rPr>
              <w:t>i</w:t>
            </w:r>
            <w:r w:rsidR="00EC4105" w:rsidRPr="00EC4105">
              <w:rPr>
                <w:rFonts w:asciiTheme="minorHAnsi" w:hAnsiTheme="minorHAnsi"/>
                <w:b w:val="0"/>
                <w:sz w:val="24"/>
                <w:szCs w:val="24"/>
              </w:rPr>
              <w:t xml:space="preserve">ntensive </w:t>
            </w:r>
            <w:r w:rsidR="00221C08">
              <w:rPr>
                <w:rFonts w:asciiTheme="minorHAnsi" w:hAnsiTheme="minorHAnsi"/>
                <w:b w:val="0"/>
                <w:sz w:val="24"/>
                <w:szCs w:val="24"/>
              </w:rPr>
              <w:t>c</w:t>
            </w:r>
            <w:r w:rsidR="00EC4105" w:rsidRPr="00EC4105">
              <w:rPr>
                <w:rFonts w:asciiTheme="minorHAnsi" w:hAnsiTheme="minorHAnsi"/>
                <w:b w:val="0"/>
                <w:sz w:val="24"/>
                <w:szCs w:val="24"/>
              </w:rPr>
              <w:t xml:space="preserve">are </w:t>
            </w:r>
            <w:r w:rsidR="00221C08">
              <w:rPr>
                <w:rFonts w:asciiTheme="minorHAnsi" w:hAnsiTheme="minorHAnsi"/>
                <w:b w:val="0"/>
                <w:sz w:val="24"/>
                <w:szCs w:val="24"/>
              </w:rPr>
              <w:t>u</w:t>
            </w:r>
            <w:r w:rsidR="00EC4105" w:rsidRPr="00EC4105">
              <w:rPr>
                <w:rFonts w:asciiTheme="minorHAnsi" w:hAnsiTheme="minorHAnsi"/>
                <w:b w:val="0"/>
                <w:sz w:val="24"/>
                <w:szCs w:val="24"/>
              </w:rPr>
              <w:t>nit (ICU)</w:t>
            </w:r>
            <w:r w:rsidR="00EC4105" w:rsidRPr="007A65EB">
              <w:rPr>
                <w:rFonts w:asciiTheme="minorHAnsi" w:hAnsiTheme="minorHAnsi"/>
                <w:sz w:val="24"/>
                <w:szCs w:val="24"/>
              </w:rPr>
              <w:t xml:space="preserve"> </w:t>
            </w:r>
            <w:r w:rsidRPr="00CA097A">
              <w:rPr>
                <w:rFonts w:asciiTheme="minorHAnsi" w:hAnsiTheme="minorHAnsi"/>
                <w:b w:val="0"/>
                <w:sz w:val="24"/>
                <w:szCs w:val="24"/>
              </w:rPr>
              <w:t>rounds with multidisciplinary teams has been shown to decrease mortality among ICU patients.</w:t>
            </w:r>
          </w:p>
        </w:tc>
        <w:tc>
          <w:tcPr>
            <w:tcW w:w="4590" w:type="dxa"/>
          </w:tcPr>
          <w:p w14:paraId="724EA65D" w14:textId="339BC269" w:rsidR="007169AC" w:rsidRPr="00AD4681" w:rsidRDefault="007169AC" w:rsidP="007169AC">
            <w:pPr>
              <w:pStyle w:val="TableTitles"/>
            </w:pPr>
            <w:r w:rsidRPr="00AD4681">
              <w:t xml:space="preserve">Slide </w:t>
            </w:r>
            <w:r w:rsidR="00720B10">
              <w:t>4</w:t>
            </w:r>
          </w:p>
          <w:p w14:paraId="429C4960" w14:textId="0462D325" w:rsidR="007169AC" w:rsidRPr="00AD4681" w:rsidRDefault="00D00B5A" w:rsidP="00283168">
            <w:pPr>
              <w:pStyle w:val="TableTitles"/>
            </w:pPr>
            <w:r>
              <w:rPr>
                <w:noProof/>
                <w:lang w:bidi="ar-SA"/>
              </w:rPr>
              <w:drawing>
                <wp:inline distT="0" distB="0" distL="0" distR="0" wp14:anchorId="2E4604BB" wp14:editId="6F09326A">
                  <wp:extent cx="2768600" cy="2082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inline>
              </w:drawing>
            </w:r>
            <w:r w:rsidRPr="00D00B5A" w:rsidDel="00D00B5A">
              <w:t xml:space="preserve"> </w:t>
            </w:r>
          </w:p>
        </w:tc>
      </w:tr>
      <w:tr w:rsidR="00720B10" w:rsidRPr="00AD4681" w14:paraId="5A769EFA" w14:textId="77777777" w:rsidTr="00D00B5A">
        <w:trPr>
          <w:cantSplit/>
        </w:trPr>
        <w:tc>
          <w:tcPr>
            <w:tcW w:w="5670" w:type="dxa"/>
          </w:tcPr>
          <w:p w14:paraId="1495104F" w14:textId="77777777" w:rsidR="009D5877" w:rsidRPr="00AD4681" w:rsidRDefault="009D5877" w:rsidP="009D5877">
            <w:pPr>
              <w:pStyle w:val="SlideTitle"/>
            </w:pPr>
            <w:r>
              <w:lastRenderedPageBreak/>
              <w:t>Why Communication Matters</w:t>
            </w:r>
          </w:p>
          <w:p w14:paraId="7EBCF9CF" w14:textId="77777777" w:rsidR="00720B10" w:rsidRPr="00AD4681" w:rsidRDefault="00720B10" w:rsidP="00E7413E">
            <w:pPr>
              <w:pStyle w:val="Instructions"/>
              <w:framePr w:wrap="around"/>
            </w:pPr>
            <w:r w:rsidRPr="00AD4681">
              <w:t>SAY:</w:t>
            </w:r>
          </w:p>
          <w:p w14:paraId="0DF6BFCE" w14:textId="4D038A5F" w:rsidR="00CA097A" w:rsidRPr="007A65EB" w:rsidRDefault="00CA097A" w:rsidP="00E7413E">
            <w:pPr>
              <w:pStyle w:val="BodyText"/>
              <w:spacing w:before="20" w:after="120" w:line="300" w:lineRule="exact"/>
              <w:rPr>
                <w:rFonts w:asciiTheme="minorHAnsi" w:hAnsiTheme="minorHAnsi" w:cs="Arial"/>
                <w:strike/>
                <w:sz w:val="24"/>
                <w:szCs w:val="24"/>
              </w:rPr>
            </w:pPr>
            <w:r w:rsidRPr="007A65EB">
              <w:rPr>
                <w:rFonts w:asciiTheme="minorHAnsi" w:hAnsiTheme="minorHAnsi" w:cs="Arial"/>
                <w:sz w:val="24"/>
                <w:szCs w:val="24"/>
              </w:rPr>
              <w:t xml:space="preserve">Year after year, studies show that communication failure is the second most frequently identified root cause of sentinel events. Communication failures are the leading contributing factor to medical errors, especially in the </w:t>
            </w:r>
            <w:r w:rsidR="003B39BA">
              <w:rPr>
                <w:rFonts w:asciiTheme="minorHAnsi" w:hAnsiTheme="minorHAnsi" w:cs="Arial"/>
                <w:sz w:val="24"/>
                <w:szCs w:val="24"/>
              </w:rPr>
              <w:t>i</w:t>
            </w:r>
            <w:r w:rsidRPr="007A65EB">
              <w:rPr>
                <w:rFonts w:asciiTheme="minorHAnsi" w:hAnsiTheme="minorHAnsi" w:cs="Arial"/>
                <w:sz w:val="24"/>
                <w:szCs w:val="24"/>
              </w:rPr>
              <w:t xml:space="preserve">ntensive </w:t>
            </w:r>
            <w:r w:rsidR="003B39BA">
              <w:rPr>
                <w:rFonts w:asciiTheme="minorHAnsi" w:hAnsiTheme="minorHAnsi" w:cs="Arial"/>
                <w:sz w:val="24"/>
                <w:szCs w:val="24"/>
              </w:rPr>
              <w:t>c</w:t>
            </w:r>
            <w:r w:rsidRPr="007A65EB">
              <w:rPr>
                <w:rFonts w:asciiTheme="minorHAnsi" w:hAnsiTheme="minorHAnsi" w:cs="Arial"/>
                <w:sz w:val="24"/>
                <w:szCs w:val="24"/>
              </w:rPr>
              <w:t xml:space="preserve">are </w:t>
            </w:r>
            <w:r w:rsidR="003B39BA">
              <w:rPr>
                <w:rFonts w:asciiTheme="minorHAnsi" w:hAnsiTheme="minorHAnsi" w:cs="Arial"/>
                <w:sz w:val="24"/>
                <w:szCs w:val="24"/>
              </w:rPr>
              <w:t>u</w:t>
            </w:r>
            <w:r w:rsidRPr="007A65EB">
              <w:rPr>
                <w:rFonts w:asciiTheme="minorHAnsi" w:hAnsiTheme="minorHAnsi" w:cs="Arial"/>
                <w:sz w:val="24"/>
                <w:szCs w:val="24"/>
              </w:rPr>
              <w:t xml:space="preserve">nit </w:t>
            </w:r>
            <w:r w:rsidR="003B39BA">
              <w:rPr>
                <w:rFonts w:asciiTheme="minorHAnsi" w:hAnsiTheme="minorHAnsi" w:cs="Arial"/>
                <w:sz w:val="24"/>
                <w:szCs w:val="24"/>
              </w:rPr>
              <w:t xml:space="preserve">or </w:t>
            </w:r>
            <w:r w:rsidRPr="007A65EB">
              <w:rPr>
                <w:rFonts w:asciiTheme="minorHAnsi" w:hAnsiTheme="minorHAnsi" w:cs="Arial"/>
                <w:sz w:val="24"/>
                <w:szCs w:val="24"/>
              </w:rPr>
              <w:t>ICU setting.</w:t>
            </w:r>
            <w:r w:rsidRPr="007A65EB">
              <w:rPr>
                <w:rFonts w:asciiTheme="minorHAnsi" w:hAnsiTheme="minorHAnsi" w:cs="Arial"/>
                <w:strike/>
                <w:sz w:val="24"/>
                <w:szCs w:val="24"/>
              </w:rPr>
              <w:t xml:space="preserve"> </w:t>
            </w:r>
          </w:p>
          <w:p w14:paraId="28ED66E0" w14:textId="4CE5262F" w:rsidR="00720B10" w:rsidRDefault="00720B10" w:rsidP="007169AC">
            <w:pPr>
              <w:pStyle w:val="SlideTitle"/>
            </w:pPr>
          </w:p>
        </w:tc>
        <w:tc>
          <w:tcPr>
            <w:tcW w:w="4590" w:type="dxa"/>
          </w:tcPr>
          <w:p w14:paraId="50C76AAF" w14:textId="735AC92D" w:rsidR="00720B10" w:rsidRPr="00AD4681" w:rsidRDefault="00720B10" w:rsidP="00D00B5A">
            <w:pPr>
              <w:pStyle w:val="TableTitles"/>
            </w:pPr>
            <w:r w:rsidRPr="00AD4681">
              <w:t xml:space="preserve">Slide </w:t>
            </w:r>
            <w:r>
              <w:t>5</w:t>
            </w:r>
          </w:p>
          <w:p w14:paraId="3690576C" w14:textId="461C8492" w:rsidR="00720B10" w:rsidRPr="00AD4681" w:rsidRDefault="00E87D6C" w:rsidP="007169AC">
            <w:pPr>
              <w:pStyle w:val="TableTitles"/>
            </w:pPr>
            <w:r w:rsidRPr="00E87D6C">
              <w:rPr>
                <w:noProof/>
                <w:lang w:bidi="ar-SA"/>
              </w:rPr>
              <w:drawing>
                <wp:inline distT="0" distB="0" distL="0" distR="0" wp14:anchorId="4F16A7C2" wp14:editId="4125AF56">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5A7008F5" w14:textId="77777777" w:rsidTr="00D00B5A">
        <w:trPr>
          <w:cantSplit/>
        </w:trPr>
        <w:tc>
          <w:tcPr>
            <w:tcW w:w="5670" w:type="dxa"/>
          </w:tcPr>
          <w:p w14:paraId="359F5F45" w14:textId="77777777" w:rsidR="009D5877" w:rsidRPr="00AD4681" w:rsidRDefault="009D5877" w:rsidP="009D5877">
            <w:pPr>
              <w:pStyle w:val="SlideTitle"/>
            </w:pPr>
            <w:r>
              <w:t>Why Communication Matters</w:t>
            </w:r>
          </w:p>
          <w:p w14:paraId="255C250B" w14:textId="77777777" w:rsidR="00720B10" w:rsidRPr="00AD4681" w:rsidRDefault="00720B10" w:rsidP="002F4E8A">
            <w:pPr>
              <w:pStyle w:val="Instructions"/>
              <w:framePr w:wrap="around"/>
            </w:pPr>
            <w:r w:rsidRPr="00AD4681">
              <w:t>SAY:</w:t>
            </w:r>
          </w:p>
          <w:p w14:paraId="0A10FA30" w14:textId="7F0479EF" w:rsidR="00720B10" w:rsidRPr="00E7413E" w:rsidRDefault="00E7413E" w:rsidP="00DD71B0">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High-performing ICUs</w:t>
            </w:r>
            <w:r w:rsidR="00DD71B0">
              <w:rPr>
                <w:rFonts w:asciiTheme="minorHAnsi" w:hAnsiTheme="minorHAnsi" w:cs="Arial"/>
                <w:sz w:val="24"/>
                <w:szCs w:val="24"/>
              </w:rPr>
              <w:t>—</w:t>
            </w:r>
            <w:r w:rsidRPr="007A65EB">
              <w:rPr>
                <w:rFonts w:asciiTheme="minorHAnsi" w:hAnsiTheme="minorHAnsi" w:cs="Arial"/>
                <w:sz w:val="24"/>
                <w:szCs w:val="24"/>
              </w:rPr>
              <w:t>or other clinical areas with superior risk-adjusted survival</w:t>
            </w:r>
            <w:r w:rsidR="00DD71B0">
              <w:rPr>
                <w:rFonts w:asciiTheme="minorHAnsi" w:hAnsiTheme="minorHAnsi" w:cs="Arial"/>
                <w:sz w:val="24"/>
                <w:szCs w:val="24"/>
              </w:rPr>
              <w:t>—</w:t>
            </w:r>
            <w:r w:rsidRPr="007A65EB">
              <w:rPr>
                <w:rFonts w:asciiTheme="minorHAnsi" w:hAnsiTheme="minorHAnsi" w:cs="Arial"/>
                <w:sz w:val="24"/>
                <w:szCs w:val="24"/>
              </w:rPr>
              <w:t>reap the benefits of good communication. They have a good team-oriented culture and share their beliefs, strategies</w:t>
            </w:r>
            <w:r w:rsidR="0052384C">
              <w:rPr>
                <w:rFonts w:asciiTheme="minorHAnsi" w:hAnsiTheme="minorHAnsi" w:cs="Arial"/>
                <w:sz w:val="24"/>
                <w:szCs w:val="24"/>
              </w:rPr>
              <w:t>,</w:t>
            </w:r>
            <w:r w:rsidRPr="007A65EB">
              <w:rPr>
                <w:rFonts w:asciiTheme="minorHAnsi" w:hAnsiTheme="minorHAnsi" w:cs="Arial"/>
                <w:sz w:val="24"/>
                <w:szCs w:val="24"/>
              </w:rPr>
              <w:t xml:space="preserve"> and methods for providing excellent patient care. When teams collaborate and communicate well, often in an informal but direct way, patient harm is reduced. Finally, taking a collaborative approach to problem solving enhances communication and contributes to the improvement of patient care.</w:t>
            </w:r>
          </w:p>
        </w:tc>
        <w:tc>
          <w:tcPr>
            <w:tcW w:w="4590" w:type="dxa"/>
          </w:tcPr>
          <w:p w14:paraId="0D9357D1" w14:textId="6F51486A" w:rsidR="00720B10" w:rsidRPr="00AD4681" w:rsidRDefault="00720B10" w:rsidP="00D00B5A">
            <w:pPr>
              <w:pStyle w:val="TableTitles"/>
            </w:pPr>
            <w:r w:rsidRPr="00AD4681">
              <w:t xml:space="preserve">Slide </w:t>
            </w:r>
            <w:r>
              <w:t>6</w:t>
            </w:r>
          </w:p>
          <w:p w14:paraId="485AB21E" w14:textId="1B3AFE97" w:rsidR="00720B10" w:rsidRPr="00AD4681" w:rsidRDefault="000C0257" w:rsidP="007169AC">
            <w:pPr>
              <w:pStyle w:val="TableTitles"/>
            </w:pPr>
            <w:r w:rsidRPr="000C0257">
              <w:rPr>
                <w:noProof/>
                <w:lang w:bidi="ar-SA"/>
              </w:rPr>
              <w:drawing>
                <wp:inline distT="0" distB="0" distL="0" distR="0" wp14:anchorId="41459683" wp14:editId="7E0AE2AA">
                  <wp:extent cx="2548128" cy="1911096"/>
                  <wp:effectExtent l="19050" t="19050" r="2413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2BAEFB37" w14:textId="77777777" w:rsidTr="00D00B5A">
        <w:trPr>
          <w:cantSplit/>
        </w:trPr>
        <w:tc>
          <w:tcPr>
            <w:tcW w:w="5670" w:type="dxa"/>
          </w:tcPr>
          <w:p w14:paraId="3181E7E5" w14:textId="08CCB3C6" w:rsidR="00720B10" w:rsidRPr="00AD4681" w:rsidRDefault="009D5877" w:rsidP="00D00B5A">
            <w:pPr>
              <w:pStyle w:val="SlideTitle"/>
            </w:pPr>
            <w:r>
              <w:lastRenderedPageBreak/>
              <w:t>Barriers That Impact Communication</w:t>
            </w:r>
          </w:p>
          <w:p w14:paraId="5FAA0193" w14:textId="59C4C2A6" w:rsidR="00720B10" w:rsidRPr="00AD4681" w:rsidRDefault="00572BA8" w:rsidP="0073336A">
            <w:pPr>
              <w:pStyle w:val="Instructions"/>
              <w:framePr w:wrap="around"/>
            </w:pPr>
            <w:r>
              <w:t>ASK</w:t>
            </w:r>
            <w:r w:rsidR="00720B10" w:rsidRPr="00AD4681">
              <w:t>:</w:t>
            </w:r>
          </w:p>
          <w:p w14:paraId="6C6C4A05" w14:textId="77777777" w:rsidR="00572BA8" w:rsidRDefault="0073336A" w:rsidP="0073336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What are some barriers that impact effective communication? </w:t>
            </w:r>
          </w:p>
          <w:p w14:paraId="42349700" w14:textId="7691A387" w:rsidR="00572BA8" w:rsidRPr="00572BA8" w:rsidRDefault="00572BA8" w:rsidP="00572BA8">
            <w:pPr>
              <w:pStyle w:val="BodyText"/>
              <w:spacing w:before="120" w:line="300" w:lineRule="exact"/>
              <w:rPr>
                <w:rFonts w:asciiTheme="minorHAnsi" w:hAnsiTheme="minorHAnsi" w:cs="Arial"/>
                <w:b/>
                <w:sz w:val="24"/>
                <w:szCs w:val="24"/>
              </w:rPr>
            </w:pPr>
            <w:r w:rsidRPr="00572BA8">
              <w:rPr>
                <w:rFonts w:asciiTheme="minorHAnsi" w:hAnsiTheme="minorHAnsi" w:cs="Arial"/>
                <w:b/>
                <w:sz w:val="24"/>
                <w:szCs w:val="24"/>
              </w:rPr>
              <w:t>SAY:</w:t>
            </w:r>
          </w:p>
          <w:p w14:paraId="37B8B9C6" w14:textId="7E30DECC" w:rsidR="00480F78" w:rsidRDefault="0073336A" w:rsidP="0073336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One barrier is interruptions. When you are in a clinical environment, you are interrupted throughout the day with various requests, questions</w:t>
            </w:r>
            <w:r w:rsidR="00221C08">
              <w:rPr>
                <w:rFonts w:asciiTheme="minorHAnsi" w:hAnsiTheme="minorHAnsi" w:cs="Arial"/>
                <w:sz w:val="24"/>
                <w:szCs w:val="24"/>
              </w:rPr>
              <w:t>,</w:t>
            </w:r>
            <w:r w:rsidRPr="007A65EB">
              <w:rPr>
                <w:rFonts w:asciiTheme="minorHAnsi" w:hAnsiTheme="minorHAnsi" w:cs="Arial"/>
                <w:sz w:val="24"/>
                <w:szCs w:val="24"/>
              </w:rPr>
              <w:t xml:space="preserve"> and comments. “I need that order.” “Where can I find that supply?” “May I borrow your pen?</w:t>
            </w:r>
            <w:r w:rsidR="00480F78">
              <w:rPr>
                <w:rFonts w:asciiTheme="minorHAnsi" w:hAnsiTheme="minorHAnsi" w:cs="Arial"/>
                <w:sz w:val="24"/>
                <w:szCs w:val="24"/>
              </w:rPr>
              <w:t>” These kinds of interruptions a</w:t>
            </w:r>
            <w:r w:rsidRPr="007A65EB">
              <w:rPr>
                <w:rFonts w:asciiTheme="minorHAnsi" w:hAnsiTheme="minorHAnsi" w:cs="Arial"/>
                <w:sz w:val="24"/>
                <w:szCs w:val="24"/>
              </w:rPr>
              <w:t xml:space="preserve">ffect your thought and behavioral patterns. Think about how you might mitigate or minimize the amount of interruptions in your clinical setting. </w:t>
            </w:r>
          </w:p>
          <w:p w14:paraId="6CE8580D" w14:textId="241E4D41" w:rsidR="00480F78" w:rsidRDefault="0073336A" w:rsidP="0073336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Another barrier to communication is verbal abuse. Verbal abuse exists and should be pointed out or mentioned</w:t>
            </w:r>
            <w:r w:rsidR="003B39BA">
              <w:rPr>
                <w:rFonts w:asciiTheme="minorHAnsi" w:hAnsiTheme="minorHAnsi" w:cs="Arial"/>
                <w:sz w:val="24"/>
                <w:szCs w:val="24"/>
              </w:rPr>
              <w:t>,</w:t>
            </w:r>
            <w:r w:rsidRPr="007A65EB">
              <w:rPr>
                <w:rFonts w:asciiTheme="minorHAnsi" w:hAnsiTheme="minorHAnsi" w:cs="Arial"/>
                <w:sz w:val="24"/>
                <w:szCs w:val="24"/>
              </w:rPr>
              <w:t xml:space="preserve"> as it makes listening much more difficult. </w:t>
            </w:r>
          </w:p>
          <w:p w14:paraId="5A37601F" w14:textId="77777777" w:rsidR="00480F78" w:rsidRDefault="0073336A" w:rsidP="0073336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Fatigue is another element that impacts how well you are able to both encode and decode messages. </w:t>
            </w:r>
          </w:p>
          <w:p w14:paraId="60E25724" w14:textId="77777777" w:rsidR="00480F78" w:rsidRDefault="0073336A" w:rsidP="0073336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Excessive workloads with multiple priorities can impact our ability to focus and communicate effectively. Any change or transition in team members affects operational flow and how you communicate. </w:t>
            </w:r>
          </w:p>
          <w:p w14:paraId="4C05F21F" w14:textId="096B09DC" w:rsidR="00720B10" w:rsidRPr="0073336A" w:rsidRDefault="0073336A" w:rsidP="0033395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Finally, when you are given ambiguous orders or directions, such as “wean the patient,” rather than </w:t>
            </w:r>
            <w:r w:rsidR="0033395E">
              <w:rPr>
                <w:rFonts w:asciiTheme="minorHAnsi" w:hAnsiTheme="minorHAnsi" w:cs="Arial"/>
                <w:sz w:val="24"/>
                <w:szCs w:val="24"/>
              </w:rPr>
              <w:t>specific instructions such as, “wean the oxygen level to X”</w:t>
            </w:r>
            <w:r w:rsidRPr="007A65EB">
              <w:rPr>
                <w:rFonts w:asciiTheme="minorHAnsi" w:hAnsiTheme="minorHAnsi" w:cs="Arial"/>
                <w:sz w:val="24"/>
                <w:szCs w:val="24"/>
              </w:rPr>
              <w:t>, the intended message may not be received. Recognize that these are barriers to good communication and should be mitigated as much as possible.</w:t>
            </w:r>
          </w:p>
        </w:tc>
        <w:tc>
          <w:tcPr>
            <w:tcW w:w="4590" w:type="dxa"/>
          </w:tcPr>
          <w:p w14:paraId="0384D502" w14:textId="5E7F419F" w:rsidR="00720B10" w:rsidRPr="00AD4681" w:rsidRDefault="00720B10" w:rsidP="00D00B5A">
            <w:pPr>
              <w:pStyle w:val="TableTitles"/>
            </w:pPr>
            <w:r w:rsidRPr="00AD4681">
              <w:t xml:space="preserve">Slide </w:t>
            </w:r>
            <w:r>
              <w:t>7</w:t>
            </w:r>
          </w:p>
          <w:p w14:paraId="1B2669A1" w14:textId="79A17CA3" w:rsidR="00720B10" w:rsidRPr="00AD4681" w:rsidRDefault="000C0257" w:rsidP="007169AC">
            <w:pPr>
              <w:pStyle w:val="TableTitles"/>
            </w:pPr>
            <w:r w:rsidRPr="000C0257">
              <w:rPr>
                <w:noProof/>
                <w:lang w:bidi="ar-SA"/>
              </w:rPr>
              <w:drawing>
                <wp:inline distT="0" distB="0" distL="0" distR="0" wp14:anchorId="433761BD" wp14:editId="0244E5CC">
                  <wp:extent cx="2548128" cy="1911096"/>
                  <wp:effectExtent l="19050" t="19050" r="2413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265216C2" w14:textId="77777777" w:rsidTr="00D00B5A">
        <w:trPr>
          <w:cantSplit/>
        </w:trPr>
        <w:tc>
          <w:tcPr>
            <w:tcW w:w="5670" w:type="dxa"/>
          </w:tcPr>
          <w:p w14:paraId="6FF90C0D" w14:textId="5B8E3D87" w:rsidR="00720B10" w:rsidRPr="00AD4681" w:rsidRDefault="009D5877" w:rsidP="00D00B5A">
            <w:pPr>
              <w:pStyle w:val="SlideTitle"/>
            </w:pPr>
            <w:r>
              <w:lastRenderedPageBreak/>
              <w:t>Communication Breakdowns Cause Sentinel Events</w:t>
            </w:r>
          </w:p>
          <w:p w14:paraId="405050A6" w14:textId="77777777" w:rsidR="00720B10" w:rsidRPr="00AD4681" w:rsidRDefault="00720B10" w:rsidP="002F2209">
            <w:pPr>
              <w:pStyle w:val="Instructions"/>
              <w:framePr w:wrap="around"/>
            </w:pPr>
            <w:r w:rsidRPr="00AD4681">
              <w:t>SAY:</w:t>
            </w:r>
          </w:p>
          <w:p w14:paraId="0D9F7696" w14:textId="6A65F497" w:rsidR="00720B10" w:rsidRPr="002F2209" w:rsidRDefault="002F2209" w:rsidP="007D47F8">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As mentioned earlier, ineffective communication is the second leading cause of sentinel events. Sixty-three percent of reported sentinel events are related to some form of communication failure. This is a recent development; communication was previously the number one cause of sentinel events. Currently, human factors </w:t>
            </w:r>
            <w:r w:rsidR="003B39BA">
              <w:rPr>
                <w:rFonts w:asciiTheme="minorHAnsi" w:hAnsiTheme="minorHAnsi" w:cs="Arial"/>
                <w:sz w:val="24"/>
                <w:szCs w:val="24"/>
              </w:rPr>
              <w:t>that</w:t>
            </w:r>
            <w:r w:rsidRPr="007A65EB">
              <w:rPr>
                <w:rFonts w:asciiTheme="minorHAnsi" w:hAnsiTheme="minorHAnsi" w:cs="Arial"/>
                <w:sz w:val="24"/>
                <w:szCs w:val="24"/>
              </w:rPr>
              <w:t xml:space="preserve"> involve staffing levels, staffing skill mix, staff orientation, and things related to how humans interact with their environment,</w:t>
            </w:r>
            <w:r w:rsidR="007D47F8">
              <w:rPr>
                <w:rFonts w:asciiTheme="minorHAnsi" w:hAnsiTheme="minorHAnsi" w:cs="Arial"/>
                <w:sz w:val="24"/>
                <w:szCs w:val="24"/>
              </w:rPr>
              <w:t xml:space="preserve"> are</w:t>
            </w:r>
            <w:r w:rsidRPr="007A65EB">
              <w:rPr>
                <w:rFonts w:asciiTheme="minorHAnsi" w:hAnsiTheme="minorHAnsi" w:cs="Arial"/>
                <w:sz w:val="24"/>
                <w:szCs w:val="24"/>
              </w:rPr>
              <w:t xml:space="preserve"> considered the greatest contributing cause of sentinel events. </w:t>
            </w:r>
          </w:p>
        </w:tc>
        <w:tc>
          <w:tcPr>
            <w:tcW w:w="4590" w:type="dxa"/>
          </w:tcPr>
          <w:p w14:paraId="0B4E0172" w14:textId="10953EE2" w:rsidR="00720B10" w:rsidRPr="00AD4681" w:rsidRDefault="00720B10" w:rsidP="00D00B5A">
            <w:pPr>
              <w:pStyle w:val="TableTitles"/>
            </w:pPr>
            <w:r w:rsidRPr="00AD4681">
              <w:t xml:space="preserve">Slide </w:t>
            </w:r>
            <w:r>
              <w:t>8</w:t>
            </w:r>
          </w:p>
          <w:p w14:paraId="39950E4B" w14:textId="54B6FF7C" w:rsidR="00720B10" w:rsidRPr="00AD4681" w:rsidRDefault="00E87D6C" w:rsidP="007169AC">
            <w:pPr>
              <w:pStyle w:val="TableTitles"/>
            </w:pPr>
            <w:r w:rsidRPr="00E87D6C">
              <w:rPr>
                <w:noProof/>
                <w:lang w:bidi="ar-SA"/>
              </w:rPr>
              <w:drawing>
                <wp:inline distT="0" distB="0" distL="0" distR="0" wp14:anchorId="0B742A64" wp14:editId="1A9C6EB0">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2475F841" w14:textId="77777777" w:rsidTr="00D00B5A">
        <w:trPr>
          <w:cantSplit/>
        </w:trPr>
        <w:tc>
          <w:tcPr>
            <w:tcW w:w="5670" w:type="dxa"/>
          </w:tcPr>
          <w:p w14:paraId="4A9A22E4" w14:textId="75CFCEDD" w:rsidR="00720B10" w:rsidRPr="00AD4681" w:rsidRDefault="009D5877" w:rsidP="00D00B5A">
            <w:pPr>
              <w:pStyle w:val="SlideTitle"/>
            </w:pPr>
            <w:r>
              <w:t>Benefits of Daily Goals</w:t>
            </w:r>
          </w:p>
          <w:p w14:paraId="163972AD" w14:textId="77777777" w:rsidR="00720B10" w:rsidRPr="00AD4681" w:rsidRDefault="00720B10" w:rsidP="00D00B5A">
            <w:pPr>
              <w:pStyle w:val="Instructions"/>
              <w:framePr w:wrap="around"/>
            </w:pPr>
            <w:r w:rsidRPr="00AD4681">
              <w:t>SAY:</w:t>
            </w:r>
          </w:p>
          <w:p w14:paraId="234DF09C" w14:textId="33E02E59" w:rsidR="00720B10" w:rsidRPr="002F2209" w:rsidRDefault="002F2209" w:rsidP="00221C08">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The purpose of Daily Goals is to improve communication among the care team and family members regarding the patient’s plan of care. It is both a tool and a process. The intention of a </w:t>
            </w:r>
            <w:r w:rsidR="007D47F8" w:rsidRPr="007A65EB">
              <w:rPr>
                <w:rFonts w:asciiTheme="minorHAnsi" w:hAnsiTheme="minorHAnsi" w:cs="Arial"/>
                <w:sz w:val="24"/>
                <w:szCs w:val="24"/>
              </w:rPr>
              <w:t xml:space="preserve">Daily Goals </w:t>
            </w:r>
            <w:r w:rsidRPr="007A65EB">
              <w:rPr>
                <w:rFonts w:asciiTheme="minorHAnsi" w:hAnsiTheme="minorHAnsi" w:cs="Arial"/>
                <w:sz w:val="24"/>
                <w:szCs w:val="24"/>
              </w:rPr>
              <w:t xml:space="preserve">process is to have a coordinated care plan for the patients. It prompts the caregivers to focus on what needs to be done for the patient, while allowing the providers to keep track of the care plan during the rounding process. Defining your </w:t>
            </w:r>
            <w:r w:rsidR="007D47F8" w:rsidRPr="007A65EB">
              <w:rPr>
                <w:rFonts w:asciiTheme="minorHAnsi" w:hAnsiTheme="minorHAnsi" w:cs="Arial"/>
                <w:sz w:val="24"/>
                <w:szCs w:val="24"/>
              </w:rPr>
              <w:t xml:space="preserve">Daily Goals </w:t>
            </w:r>
            <w:r w:rsidRPr="007A65EB">
              <w:rPr>
                <w:rFonts w:asciiTheme="minorHAnsi" w:hAnsiTheme="minorHAnsi" w:cs="Arial"/>
                <w:sz w:val="24"/>
                <w:szCs w:val="24"/>
              </w:rPr>
              <w:t xml:space="preserve">process will facilitate communication of the care plan for the patient between your </w:t>
            </w:r>
            <w:r w:rsidR="00221C08">
              <w:rPr>
                <w:rFonts w:asciiTheme="minorHAnsi" w:hAnsiTheme="minorHAnsi" w:cs="Arial"/>
                <w:sz w:val="24"/>
                <w:szCs w:val="24"/>
              </w:rPr>
              <w:t>a.m. and p.m. staffs</w:t>
            </w:r>
            <w:r w:rsidRPr="007A65EB">
              <w:rPr>
                <w:rFonts w:asciiTheme="minorHAnsi" w:hAnsiTheme="minorHAnsi" w:cs="Arial"/>
                <w:sz w:val="24"/>
                <w:szCs w:val="24"/>
              </w:rPr>
              <w:t xml:space="preserve">. Conversations during transitions and handoffs will be more informed and accurate. </w:t>
            </w:r>
          </w:p>
        </w:tc>
        <w:tc>
          <w:tcPr>
            <w:tcW w:w="4590" w:type="dxa"/>
          </w:tcPr>
          <w:p w14:paraId="1FC990F2" w14:textId="5B64B07A" w:rsidR="00720B10" w:rsidRPr="00AD4681" w:rsidRDefault="00720B10" w:rsidP="00D00B5A">
            <w:pPr>
              <w:pStyle w:val="TableTitles"/>
            </w:pPr>
            <w:r w:rsidRPr="00AD4681">
              <w:t xml:space="preserve">Slide </w:t>
            </w:r>
            <w:r>
              <w:t>9</w:t>
            </w:r>
          </w:p>
          <w:p w14:paraId="001443B4" w14:textId="49EE45A9" w:rsidR="00720B10" w:rsidRPr="00AD4681" w:rsidRDefault="000C0257" w:rsidP="007169AC">
            <w:pPr>
              <w:pStyle w:val="TableTitles"/>
            </w:pPr>
            <w:r w:rsidRPr="000C0257">
              <w:rPr>
                <w:noProof/>
                <w:lang w:bidi="ar-SA"/>
              </w:rPr>
              <w:drawing>
                <wp:inline distT="0" distB="0" distL="0" distR="0" wp14:anchorId="54F33431" wp14:editId="52744768">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4AAF13EF" w14:textId="77777777" w:rsidTr="00D00B5A">
        <w:trPr>
          <w:cantSplit/>
        </w:trPr>
        <w:tc>
          <w:tcPr>
            <w:tcW w:w="5670" w:type="dxa"/>
          </w:tcPr>
          <w:p w14:paraId="12CA5315" w14:textId="4AD78900" w:rsidR="00720B10" w:rsidRPr="00AD4681" w:rsidRDefault="009D5877" w:rsidP="00D00B5A">
            <w:pPr>
              <w:pStyle w:val="SlideTitle"/>
            </w:pPr>
            <w:r>
              <w:lastRenderedPageBreak/>
              <w:t>Daily Goals and Outcomes</w:t>
            </w:r>
          </w:p>
          <w:p w14:paraId="76E204D2" w14:textId="77777777" w:rsidR="00720B10" w:rsidRPr="00AD4681" w:rsidRDefault="00720B10" w:rsidP="004160C3">
            <w:pPr>
              <w:pStyle w:val="Instructions"/>
              <w:framePr w:wrap="around"/>
            </w:pPr>
            <w:r w:rsidRPr="00AD4681">
              <w:t>SAY:</w:t>
            </w:r>
          </w:p>
          <w:p w14:paraId="5A5157F8" w14:textId="3A5ED816" w:rsidR="00720B10" w:rsidRPr="004160C3" w:rsidRDefault="00DD0B3A" w:rsidP="003B39BA">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From a study examining the effectiveness of communication during patient care rounds in the ICU by using a daily goals form, t</w:t>
            </w:r>
            <w:r w:rsidR="004160C3" w:rsidRPr="007A65EB">
              <w:rPr>
                <w:rFonts w:asciiTheme="minorHAnsi" w:hAnsiTheme="minorHAnsi" w:cs="Arial"/>
                <w:sz w:val="24"/>
                <w:szCs w:val="24"/>
              </w:rPr>
              <w:t>his graph shows an increase in residents</w:t>
            </w:r>
            <w:r w:rsidR="00964425">
              <w:rPr>
                <w:rFonts w:asciiTheme="minorHAnsi" w:hAnsiTheme="minorHAnsi" w:cs="Arial"/>
                <w:sz w:val="24"/>
                <w:szCs w:val="24"/>
              </w:rPr>
              <w:t>’</w:t>
            </w:r>
            <w:r w:rsidR="004160C3" w:rsidRPr="007A65EB">
              <w:rPr>
                <w:rFonts w:asciiTheme="minorHAnsi" w:hAnsiTheme="minorHAnsi" w:cs="Arial"/>
                <w:sz w:val="24"/>
                <w:szCs w:val="24"/>
              </w:rPr>
              <w:t xml:space="preserve"> and nurses’ understanding of Daily Goals per week. Over </w:t>
            </w:r>
            <w:r w:rsidR="003B39BA">
              <w:rPr>
                <w:rFonts w:asciiTheme="minorHAnsi" w:hAnsiTheme="minorHAnsi" w:cs="Arial"/>
                <w:sz w:val="24"/>
                <w:szCs w:val="24"/>
              </w:rPr>
              <w:t>6</w:t>
            </w:r>
            <w:r w:rsidR="004160C3" w:rsidRPr="007A65EB">
              <w:rPr>
                <w:rFonts w:asciiTheme="minorHAnsi" w:hAnsiTheme="minorHAnsi" w:cs="Arial"/>
                <w:sz w:val="24"/>
                <w:szCs w:val="24"/>
              </w:rPr>
              <w:t xml:space="preserve"> weeks, the residents and the nurses developed a greater understanding of and appreciation for the </w:t>
            </w:r>
            <w:r w:rsidR="00D909EA" w:rsidRPr="007A65EB">
              <w:rPr>
                <w:rFonts w:asciiTheme="minorHAnsi" w:hAnsiTheme="minorHAnsi" w:cs="Arial"/>
                <w:sz w:val="24"/>
                <w:szCs w:val="24"/>
              </w:rPr>
              <w:t xml:space="preserve">Daily Goals </w:t>
            </w:r>
            <w:r w:rsidR="004160C3" w:rsidRPr="007A65EB">
              <w:rPr>
                <w:rFonts w:asciiTheme="minorHAnsi" w:hAnsiTheme="minorHAnsi" w:cs="Arial"/>
                <w:sz w:val="24"/>
                <w:szCs w:val="24"/>
              </w:rPr>
              <w:t>and how to carry out</w:t>
            </w:r>
            <w:r w:rsidR="00964425">
              <w:rPr>
                <w:rFonts w:asciiTheme="minorHAnsi" w:hAnsiTheme="minorHAnsi" w:cs="Arial"/>
                <w:sz w:val="24"/>
                <w:szCs w:val="24"/>
              </w:rPr>
              <w:t xml:space="preserve"> </w:t>
            </w:r>
            <w:r w:rsidR="004160C3" w:rsidRPr="007A65EB">
              <w:rPr>
                <w:rFonts w:asciiTheme="minorHAnsi" w:hAnsiTheme="minorHAnsi" w:cs="Arial"/>
                <w:sz w:val="24"/>
                <w:szCs w:val="24"/>
              </w:rPr>
              <w:t>orders to improve patient outcomes.</w:t>
            </w:r>
          </w:p>
        </w:tc>
        <w:tc>
          <w:tcPr>
            <w:tcW w:w="4590" w:type="dxa"/>
          </w:tcPr>
          <w:p w14:paraId="45D3A042" w14:textId="008B711C" w:rsidR="00720B10" w:rsidRPr="00AD4681" w:rsidRDefault="00720B10" w:rsidP="00D00B5A">
            <w:pPr>
              <w:pStyle w:val="TableTitles"/>
            </w:pPr>
            <w:r w:rsidRPr="00AD4681">
              <w:t xml:space="preserve">Slide </w:t>
            </w:r>
            <w:r>
              <w:t>10</w:t>
            </w:r>
          </w:p>
          <w:p w14:paraId="7DA8AAD8" w14:textId="30D77132" w:rsidR="00720B10" w:rsidRPr="00AD4681" w:rsidRDefault="00E87D6C" w:rsidP="007169AC">
            <w:pPr>
              <w:pStyle w:val="TableTitles"/>
            </w:pPr>
            <w:r w:rsidRPr="00E87D6C">
              <w:rPr>
                <w:noProof/>
                <w:lang w:bidi="ar-SA"/>
              </w:rPr>
              <w:drawing>
                <wp:inline distT="0" distB="0" distL="0" distR="0" wp14:anchorId="541E4E86" wp14:editId="7BEBC8D0">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711BED83" w14:textId="77777777" w:rsidTr="00D00B5A">
        <w:trPr>
          <w:cantSplit/>
        </w:trPr>
        <w:tc>
          <w:tcPr>
            <w:tcW w:w="5670" w:type="dxa"/>
          </w:tcPr>
          <w:p w14:paraId="62B7F0C5" w14:textId="70F4B535" w:rsidR="00720B10" w:rsidRPr="00AD4681" w:rsidRDefault="009D5877" w:rsidP="00D00B5A">
            <w:pPr>
              <w:pStyle w:val="SlideTitle"/>
            </w:pPr>
            <w:r>
              <w:t>Daily Goals and Outcomes</w:t>
            </w:r>
          </w:p>
          <w:p w14:paraId="459CABE1" w14:textId="77777777" w:rsidR="00720B10" w:rsidRPr="00AD4681" w:rsidRDefault="00720B10" w:rsidP="007B674A">
            <w:pPr>
              <w:pStyle w:val="Instructions"/>
              <w:framePr w:wrap="around"/>
            </w:pPr>
            <w:r w:rsidRPr="00AD4681">
              <w:t>SAY:</w:t>
            </w:r>
          </w:p>
          <w:p w14:paraId="587C6661" w14:textId="42468DAA" w:rsidR="00720B10" w:rsidRPr="007B674A" w:rsidRDefault="007B674A" w:rsidP="006C097C">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In addition, when residents and nurses understood and used the </w:t>
            </w:r>
            <w:r w:rsidR="00D909EA">
              <w:rPr>
                <w:rFonts w:asciiTheme="minorHAnsi" w:hAnsiTheme="minorHAnsi" w:cs="Arial"/>
                <w:sz w:val="24"/>
                <w:szCs w:val="24"/>
              </w:rPr>
              <w:t xml:space="preserve">Daily Goal </w:t>
            </w:r>
            <w:r w:rsidRPr="007A65EB">
              <w:rPr>
                <w:rFonts w:asciiTheme="minorHAnsi" w:hAnsiTheme="minorHAnsi" w:cs="Arial"/>
                <w:sz w:val="24"/>
                <w:szCs w:val="24"/>
              </w:rPr>
              <w:t xml:space="preserve">sheet over the course of </w:t>
            </w:r>
            <w:r w:rsidR="003B39BA">
              <w:rPr>
                <w:rFonts w:asciiTheme="minorHAnsi" w:hAnsiTheme="minorHAnsi" w:cs="Arial"/>
                <w:sz w:val="24"/>
                <w:szCs w:val="24"/>
              </w:rPr>
              <w:t>12</w:t>
            </w:r>
            <w:r w:rsidRPr="007A65EB">
              <w:rPr>
                <w:rFonts w:asciiTheme="minorHAnsi" w:hAnsiTheme="minorHAnsi" w:cs="Arial"/>
                <w:sz w:val="24"/>
                <w:szCs w:val="24"/>
              </w:rPr>
              <w:t xml:space="preserve"> months, the average ICU </w:t>
            </w:r>
            <w:r w:rsidR="003B39BA">
              <w:rPr>
                <w:rFonts w:asciiTheme="minorHAnsi" w:hAnsiTheme="minorHAnsi" w:cs="Arial"/>
                <w:sz w:val="24"/>
                <w:szCs w:val="24"/>
              </w:rPr>
              <w:t>l</w:t>
            </w:r>
            <w:r w:rsidRPr="007A65EB">
              <w:rPr>
                <w:rFonts w:asciiTheme="minorHAnsi" w:hAnsiTheme="minorHAnsi" w:cs="Arial"/>
                <w:sz w:val="24"/>
                <w:szCs w:val="24"/>
              </w:rPr>
              <w:t xml:space="preserve">ength of </w:t>
            </w:r>
            <w:r w:rsidR="003B39BA">
              <w:rPr>
                <w:rFonts w:asciiTheme="minorHAnsi" w:hAnsiTheme="minorHAnsi" w:cs="Arial"/>
                <w:sz w:val="24"/>
                <w:szCs w:val="24"/>
              </w:rPr>
              <w:t>s</w:t>
            </w:r>
            <w:r w:rsidRPr="007A65EB">
              <w:rPr>
                <w:rFonts w:asciiTheme="minorHAnsi" w:hAnsiTheme="minorHAnsi" w:cs="Arial"/>
                <w:sz w:val="24"/>
                <w:szCs w:val="24"/>
              </w:rPr>
              <w:t xml:space="preserve">tay </w:t>
            </w:r>
            <w:r w:rsidR="003B39BA">
              <w:rPr>
                <w:rFonts w:asciiTheme="minorHAnsi" w:hAnsiTheme="minorHAnsi" w:cs="Arial"/>
                <w:sz w:val="24"/>
                <w:szCs w:val="24"/>
              </w:rPr>
              <w:t xml:space="preserve">or </w:t>
            </w:r>
            <w:r w:rsidRPr="007A65EB">
              <w:rPr>
                <w:rFonts w:asciiTheme="minorHAnsi" w:hAnsiTheme="minorHAnsi" w:cs="Arial"/>
                <w:sz w:val="24"/>
                <w:szCs w:val="24"/>
              </w:rPr>
              <w:t xml:space="preserve">LOS decreased by </w:t>
            </w:r>
            <w:r w:rsidR="006C097C">
              <w:rPr>
                <w:rFonts w:asciiTheme="minorHAnsi" w:hAnsiTheme="minorHAnsi" w:cs="Arial"/>
                <w:sz w:val="24"/>
                <w:szCs w:val="24"/>
              </w:rPr>
              <w:t>more than</w:t>
            </w:r>
            <w:r w:rsidRPr="007A65EB">
              <w:rPr>
                <w:rFonts w:asciiTheme="minorHAnsi" w:hAnsiTheme="minorHAnsi" w:cs="Arial"/>
                <w:sz w:val="24"/>
                <w:szCs w:val="24"/>
              </w:rPr>
              <w:t xml:space="preserve"> a day.</w:t>
            </w:r>
          </w:p>
        </w:tc>
        <w:tc>
          <w:tcPr>
            <w:tcW w:w="4590" w:type="dxa"/>
          </w:tcPr>
          <w:p w14:paraId="4ABE1BFB" w14:textId="1EAE98D2" w:rsidR="00720B10" w:rsidRPr="00AD4681" w:rsidRDefault="00720B10" w:rsidP="00D00B5A">
            <w:pPr>
              <w:pStyle w:val="TableTitles"/>
            </w:pPr>
            <w:r w:rsidRPr="00AD4681">
              <w:t xml:space="preserve">Slide </w:t>
            </w:r>
            <w:r>
              <w:t>11</w:t>
            </w:r>
          </w:p>
          <w:p w14:paraId="37707A98" w14:textId="34EA735A" w:rsidR="00720B10" w:rsidRPr="00AD4681" w:rsidRDefault="00E87D6C" w:rsidP="007169AC">
            <w:pPr>
              <w:pStyle w:val="TableTitles"/>
            </w:pPr>
            <w:r w:rsidRPr="00E87D6C">
              <w:rPr>
                <w:noProof/>
                <w:lang w:bidi="ar-SA"/>
              </w:rPr>
              <w:drawing>
                <wp:inline distT="0" distB="0" distL="0" distR="0" wp14:anchorId="21581D76" wp14:editId="1425B32E">
                  <wp:extent cx="2551176" cy="1911096"/>
                  <wp:effectExtent l="19050" t="19050" r="2095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305DA6E4" w14:textId="77777777" w:rsidTr="00D00B5A">
        <w:trPr>
          <w:cantSplit/>
        </w:trPr>
        <w:tc>
          <w:tcPr>
            <w:tcW w:w="5670" w:type="dxa"/>
          </w:tcPr>
          <w:p w14:paraId="7A4455AE" w14:textId="6F63255B" w:rsidR="00720B10" w:rsidRPr="00AD4681" w:rsidRDefault="009D5877" w:rsidP="00D00B5A">
            <w:pPr>
              <w:pStyle w:val="SlideTitle"/>
            </w:pPr>
            <w:r>
              <w:t>Conventional Rounds</w:t>
            </w:r>
          </w:p>
          <w:p w14:paraId="2A97EAD3" w14:textId="77777777" w:rsidR="00720B10" w:rsidRPr="00AD4681" w:rsidRDefault="00720B10" w:rsidP="00D00B5A">
            <w:pPr>
              <w:pStyle w:val="Instructions"/>
              <w:framePr w:wrap="around"/>
            </w:pPr>
            <w:r w:rsidRPr="00AD4681">
              <w:t>SAY:</w:t>
            </w:r>
          </w:p>
          <w:p w14:paraId="76EA83E3" w14:textId="5BD288EF" w:rsidR="00720B10" w:rsidRPr="00953A87" w:rsidRDefault="00953A87" w:rsidP="006C097C">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Communication defects are common during conventional rounds. They are too often provider</w:t>
            </w:r>
            <w:r w:rsidR="00046B18">
              <w:rPr>
                <w:rFonts w:asciiTheme="minorHAnsi" w:hAnsiTheme="minorHAnsi" w:cs="Arial"/>
                <w:sz w:val="24"/>
                <w:szCs w:val="24"/>
              </w:rPr>
              <w:t>-</w:t>
            </w:r>
            <w:r w:rsidRPr="007A65EB">
              <w:rPr>
                <w:rFonts w:asciiTheme="minorHAnsi" w:hAnsiTheme="minorHAnsi" w:cs="Arial"/>
                <w:sz w:val="24"/>
                <w:szCs w:val="24"/>
              </w:rPr>
              <w:t>centered rather than patient</w:t>
            </w:r>
            <w:r w:rsidR="00046B18">
              <w:rPr>
                <w:rFonts w:asciiTheme="minorHAnsi" w:hAnsiTheme="minorHAnsi" w:cs="Arial"/>
                <w:sz w:val="24"/>
                <w:szCs w:val="24"/>
              </w:rPr>
              <w:t>-</w:t>
            </w:r>
            <w:r w:rsidRPr="007A65EB">
              <w:rPr>
                <w:rFonts w:asciiTheme="minorHAnsi" w:hAnsiTheme="minorHAnsi" w:cs="Arial"/>
                <w:sz w:val="24"/>
                <w:szCs w:val="24"/>
              </w:rPr>
              <w:t xml:space="preserve">centered. In conventional rounds, “divergent” discussions or brainstorming </w:t>
            </w:r>
            <w:r w:rsidR="006C097C">
              <w:rPr>
                <w:rFonts w:asciiTheme="minorHAnsi" w:hAnsiTheme="minorHAnsi" w:cs="Arial"/>
                <w:sz w:val="24"/>
                <w:szCs w:val="24"/>
              </w:rPr>
              <w:t>is</w:t>
            </w:r>
            <w:r w:rsidRPr="007A65EB">
              <w:rPr>
                <w:rFonts w:asciiTheme="minorHAnsi" w:hAnsiTheme="minorHAnsi" w:cs="Arial"/>
                <w:sz w:val="24"/>
                <w:szCs w:val="24"/>
              </w:rPr>
              <w:t xml:space="preserve"> part of the rounding process, as opposed to convergent discussion where an explicit plan is developed. While brainstorming is important during rounds, developing an explicit daily plan of care for the patient is p</w:t>
            </w:r>
            <w:r w:rsidR="00D909EA">
              <w:rPr>
                <w:rFonts w:asciiTheme="minorHAnsi" w:hAnsiTheme="minorHAnsi" w:cs="Arial"/>
                <w:sz w:val="24"/>
                <w:szCs w:val="24"/>
              </w:rPr>
              <w:t>aramount. Asking the question “W</w:t>
            </w:r>
            <w:r w:rsidRPr="007A65EB">
              <w:rPr>
                <w:rFonts w:asciiTheme="minorHAnsi" w:hAnsiTheme="minorHAnsi" w:cs="Arial"/>
                <w:sz w:val="24"/>
                <w:szCs w:val="24"/>
              </w:rPr>
              <w:t xml:space="preserve">hat are our daily goals of care for this patient today?” will provide opportunities to have some effective real-time feedback regarding the patient’s plan of care. </w:t>
            </w:r>
          </w:p>
        </w:tc>
        <w:tc>
          <w:tcPr>
            <w:tcW w:w="4590" w:type="dxa"/>
          </w:tcPr>
          <w:p w14:paraId="4079A3F7" w14:textId="6F4AF0C5" w:rsidR="00720B10" w:rsidRPr="00AD4681" w:rsidRDefault="00720B10" w:rsidP="00D00B5A">
            <w:pPr>
              <w:pStyle w:val="TableTitles"/>
            </w:pPr>
            <w:r w:rsidRPr="00AD4681">
              <w:t xml:space="preserve">Slide </w:t>
            </w:r>
            <w:r>
              <w:t>12</w:t>
            </w:r>
          </w:p>
          <w:p w14:paraId="1DD285A4" w14:textId="5246A4FF" w:rsidR="00720B10" w:rsidRPr="00AD4681" w:rsidRDefault="000C0257" w:rsidP="007169AC">
            <w:pPr>
              <w:pStyle w:val="TableTitles"/>
            </w:pPr>
            <w:r w:rsidRPr="000C0257">
              <w:rPr>
                <w:noProof/>
                <w:lang w:bidi="ar-SA"/>
              </w:rPr>
              <w:drawing>
                <wp:inline distT="0" distB="0" distL="0" distR="0" wp14:anchorId="7B34A8F8" wp14:editId="7DDC214B">
                  <wp:extent cx="2548128" cy="1911096"/>
                  <wp:effectExtent l="19050" t="19050" r="2413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4647C184" w14:textId="77777777" w:rsidTr="00D00B5A">
        <w:trPr>
          <w:cantSplit/>
        </w:trPr>
        <w:tc>
          <w:tcPr>
            <w:tcW w:w="5670" w:type="dxa"/>
          </w:tcPr>
          <w:p w14:paraId="1594219C" w14:textId="283C35D1" w:rsidR="00720B10" w:rsidRPr="00AD4681" w:rsidRDefault="009D5877" w:rsidP="00D00B5A">
            <w:pPr>
              <w:pStyle w:val="SlideTitle"/>
            </w:pPr>
            <w:r>
              <w:lastRenderedPageBreak/>
              <w:t>Rounds with Daily Goals</w:t>
            </w:r>
          </w:p>
          <w:p w14:paraId="6EDA2035" w14:textId="77777777" w:rsidR="00720B10" w:rsidRPr="00AD4681" w:rsidRDefault="00720B10" w:rsidP="00D00B5A">
            <w:pPr>
              <w:pStyle w:val="Instructions"/>
              <w:framePr w:wrap="around"/>
            </w:pPr>
            <w:r w:rsidRPr="00AD4681">
              <w:t>SAY:</w:t>
            </w:r>
          </w:p>
          <w:p w14:paraId="6F5C2C05" w14:textId="3D3816CA" w:rsidR="00720B10" w:rsidRPr="00707C6E" w:rsidRDefault="00707C6E" w:rsidP="003B39B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Integration of Daily Goals </w:t>
            </w:r>
            <w:r w:rsidR="00964425">
              <w:rPr>
                <w:rFonts w:asciiTheme="minorHAnsi" w:hAnsiTheme="minorHAnsi" w:cs="Arial"/>
                <w:sz w:val="24"/>
                <w:szCs w:val="24"/>
              </w:rPr>
              <w:t>into</w:t>
            </w:r>
            <w:r w:rsidR="00964425" w:rsidRPr="007A65EB">
              <w:rPr>
                <w:rFonts w:asciiTheme="minorHAnsi" w:hAnsiTheme="minorHAnsi" w:cs="Arial"/>
                <w:sz w:val="24"/>
                <w:szCs w:val="24"/>
              </w:rPr>
              <w:t xml:space="preserve"> </w:t>
            </w:r>
            <w:r w:rsidRPr="007A65EB">
              <w:rPr>
                <w:rFonts w:asciiTheme="minorHAnsi" w:hAnsiTheme="minorHAnsi" w:cs="Arial"/>
                <w:sz w:val="24"/>
                <w:szCs w:val="24"/>
              </w:rPr>
              <w:t>the rounding process will help you create explicit goals for your patient’s plan of care.  It will enable and enhance feedback among team members as they strive to maximize patient outcomes. Daily Goals will also standardize communication</w:t>
            </w:r>
            <w:r w:rsidR="003B39BA">
              <w:rPr>
                <w:rFonts w:asciiTheme="minorHAnsi" w:hAnsiTheme="minorHAnsi" w:cs="Arial"/>
                <w:sz w:val="24"/>
                <w:szCs w:val="24"/>
              </w:rPr>
              <w:t>,</w:t>
            </w:r>
            <w:r w:rsidRPr="007A65EB">
              <w:rPr>
                <w:rFonts w:asciiTheme="minorHAnsi" w:hAnsiTheme="minorHAnsi" w:cs="Arial"/>
                <w:sz w:val="24"/>
                <w:szCs w:val="24"/>
              </w:rPr>
              <w:t xml:space="preserve"> which will result in the reduction of encoding and decoding errors. Creating independent checks or a “double</w:t>
            </w:r>
            <w:r w:rsidR="003B39BA">
              <w:rPr>
                <w:rFonts w:asciiTheme="minorHAnsi" w:hAnsiTheme="minorHAnsi" w:cs="Arial"/>
                <w:sz w:val="24"/>
                <w:szCs w:val="24"/>
              </w:rPr>
              <w:t>-</w:t>
            </w:r>
            <w:r w:rsidRPr="007A65EB">
              <w:rPr>
                <w:rFonts w:asciiTheme="minorHAnsi" w:hAnsiTheme="minorHAnsi" w:cs="Arial"/>
                <w:sz w:val="24"/>
                <w:szCs w:val="24"/>
              </w:rPr>
              <w:t>check system/real</w:t>
            </w:r>
            <w:r w:rsidR="003B39BA">
              <w:rPr>
                <w:rFonts w:asciiTheme="minorHAnsi" w:hAnsiTheme="minorHAnsi" w:cs="Arial"/>
                <w:sz w:val="24"/>
                <w:szCs w:val="24"/>
              </w:rPr>
              <w:t>-</w:t>
            </w:r>
            <w:r w:rsidRPr="007A65EB">
              <w:rPr>
                <w:rFonts w:asciiTheme="minorHAnsi" w:hAnsiTheme="minorHAnsi" w:cs="Arial"/>
                <w:sz w:val="24"/>
                <w:szCs w:val="24"/>
              </w:rPr>
              <w:t>time feedback” will help to ensure that all patients receive the evidence-based interventions necessary for the established plan of care. During the rounding process, develop convergent thinking with diverse input from various disciplines to achieve an explicit plan of care.</w:t>
            </w:r>
            <w:r w:rsidRPr="007A65EB">
              <w:rPr>
                <w:rFonts w:asciiTheme="minorHAnsi" w:hAnsiTheme="minorHAnsi" w:cs="Arial"/>
                <w:strike/>
                <w:sz w:val="24"/>
                <w:szCs w:val="24"/>
              </w:rPr>
              <w:t xml:space="preserve"> </w:t>
            </w:r>
          </w:p>
        </w:tc>
        <w:tc>
          <w:tcPr>
            <w:tcW w:w="4590" w:type="dxa"/>
          </w:tcPr>
          <w:p w14:paraId="7C5835CE" w14:textId="29039CDB" w:rsidR="00720B10" w:rsidRPr="00AD4681" w:rsidRDefault="00720B10" w:rsidP="00D00B5A">
            <w:pPr>
              <w:pStyle w:val="TableTitles"/>
            </w:pPr>
            <w:r w:rsidRPr="00AD4681">
              <w:t xml:space="preserve">Slide </w:t>
            </w:r>
            <w:r>
              <w:t>1</w:t>
            </w:r>
            <w:r w:rsidRPr="00AD4681">
              <w:t>3</w:t>
            </w:r>
          </w:p>
          <w:p w14:paraId="3E11A730" w14:textId="3FBE2278" w:rsidR="00720B10" w:rsidRPr="00AD4681" w:rsidRDefault="000C0257" w:rsidP="007169AC">
            <w:pPr>
              <w:pStyle w:val="TableTitles"/>
            </w:pPr>
            <w:r w:rsidRPr="000C0257">
              <w:rPr>
                <w:noProof/>
                <w:lang w:bidi="ar-SA"/>
              </w:rPr>
              <w:drawing>
                <wp:inline distT="0" distB="0" distL="0" distR="0" wp14:anchorId="7C3D1C0F" wp14:editId="78C3D37B">
                  <wp:extent cx="2548128" cy="1911096"/>
                  <wp:effectExtent l="19050" t="19050" r="2413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6EC90CB3" w14:textId="77777777" w:rsidTr="00D00B5A">
        <w:trPr>
          <w:cantSplit/>
        </w:trPr>
        <w:tc>
          <w:tcPr>
            <w:tcW w:w="5670" w:type="dxa"/>
          </w:tcPr>
          <w:p w14:paraId="5F1519F8" w14:textId="197DC0BD" w:rsidR="00720B10" w:rsidRPr="00AD4681" w:rsidRDefault="009D5877" w:rsidP="00D00B5A">
            <w:pPr>
              <w:pStyle w:val="SlideTitle"/>
            </w:pPr>
            <w:r>
              <w:t>Daily Goals Improve Communication and Care</w:t>
            </w:r>
          </w:p>
          <w:p w14:paraId="47921BC8" w14:textId="77777777" w:rsidR="00720B10" w:rsidRPr="00AD4681" w:rsidRDefault="00720B10" w:rsidP="00D00B5A">
            <w:pPr>
              <w:pStyle w:val="Instructions"/>
              <w:framePr w:wrap="around"/>
            </w:pPr>
            <w:r w:rsidRPr="00AD4681">
              <w:t>SAY:</w:t>
            </w:r>
          </w:p>
          <w:p w14:paraId="3B374167" w14:textId="325801D0" w:rsidR="00720B10" w:rsidRPr="00707C6E" w:rsidRDefault="00707C6E" w:rsidP="00327F3D">
            <w:pPr>
              <w:pStyle w:val="BodyText"/>
              <w:spacing w:before="20" w:after="120" w:line="300" w:lineRule="exact"/>
              <w:rPr>
                <w:rFonts w:asciiTheme="minorHAnsi" w:hAnsiTheme="minorHAnsi" w:cs="Arial"/>
                <w:strike/>
                <w:sz w:val="24"/>
                <w:szCs w:val="24"/>
              </w:rPr>
            </w:pPr>
            <w:r w:rsidRPr="007A65EB">
              <w:rPr>
                <w:rFonts w:asciiTheme="minorHAnsi" w:hAnsiTheme="minorHAnsi" w:cs="Arial"/>
                <w:sz w:val="24"/>
                <w:szCs w:val="24"/>
              </w:rPr>
              <w:t xml:space="preserve">Standardizing communication with the use of </w:t>
            </w:r>
            <w:r w:rsidR="00037D96" w:rsidRPr="007A65EB">
              <w:rPr>
                <w:rFonts w:asciiTheme="minorHAnsi" w:hAnsiTheme="minorHAnsi" w:cs="Arial"/>
                <w:sz w:val="24"/>
                <w:szCs w:val="24"/>
              </w:rPr>
              <w:t xml:space="preserve">Daily Goals </w:t>
            </w:r>
            <w:r w:rsidRPr="007A65EB">
              <w:rPr>
                <w:rFonts w:asciiTheme="minorHAnsi" w:hAnsiTheme="minorHAnsi" w:cs="Arial"/>
                <w:sz w:val="24"/>
                <w:szCs w:val="24"/>
              </w:rPr>
              <w:t>will reduce encoding and decoding errors. Through the encouragement of diverse and i</w:t>
            </w:r>
            <w:r w:rsidR="00037D96">
              <w:rPr>
                <w:rFonts w:asciiTheme="minorHAnsi" w:hAnsiTheme="minorHAnsi" w:cs="Arial"/>
                <w:sz w:val="24"/>
                <w:szCs w:val="24"/>
              </w:rPr>
              <w:t>ndependent input from the front</w:t>
            </w:r>
            <w:r w:rsidRPr="007A65EB">
              <w:rPr>
                <w:rFonts w:asciiTheme="minorHAnsi" w:hAnsiTheme="minorHAnsi" w:cs="Arial"/>
                <w:sz w:val="24"/>
                <w:szCs w:val="24"/>
              </w:rPr>
              <w:t>line staff, perceptions of hierarchy will be diminished. A multidisciplinary approach will help create that explicit plan and will simultaneously improve team cohesion and communication. Creating redundancy with real</w:t>
            </w:r>
            <w:r w:rsidR="003B39BA">
              <w:rPr>
                <w:rFonts w:asciiTheme="minorHAnsi" w:hAnsiTheme="minorHAnsi" w:cs="Arial"/>
                <w:sz w:val="24"/>
                <w:szCs w:val="24"/>
              </w:rPr>
              <w:t>-</w:t>
            </w:r>
            <w:r w:rsidRPr="007A65EB">
              <w:rPr>
                <w:rFonts w:asciiTheme="minorHAnsi" w:hAnsiTheme="minorHAnsi" w:cs="Arial"/>
                <w:sz w:val="24"/>
                <w:szCs w:val="24"/>
              </w:rPr>
              <w:t>time feedback will help ensure that all patients receive the evidence-based therapies.</w:t>
            </w:r>
          </w:p>
        </w:tc>
        <w:tc>
          <w:tcPr>
            <w:tcW w:w="4590" w:type="dxa"/>
          </w:tcPr>
          <w:p w14:paraId="07B74B60" w14:textId="0375BCF9" w:rsidR="00720B10" w:rsidRPr="00AD4681" w:rsidRDefault="00720B10" w:rsidP="00D00B5A">
            <w:pPr>
              <w:pStyle w:val="TableTitles"/>
            </w:pPr>
            <w:r w:rsidRPr="00AD4681">
              <w:t xml:space="preserve">Slide </w:t>
            </w:r>
            <w:r>
              <w:t>14</w:t>
            </w:r>
          </w:p>
          <w:p w14:paraId="51D4E103" w14:textId="25A9CE8A" w:rsidR="00720B10" w:rsidRPr="00AD4681" w:rsidRDefault="00047F35" w:rsidP="007169AC">
            <w:pPr>
              <w:pStyle w:val="TableTitles"/>
            </w:pPr>
            <w:r w:rsidRPr="00047F35">
              <w:rPr>
                <w:noProof/>
                <w:lang w:bidi="ar-SA"/>
              </w:rPr>
              <w:drawing>
                <wp:inline distT="0" distB="0" distL="0" distR="0" wp14:anchorId="7E654FBB" wp14:editId="4509E837">
                  <wp:extent cx="2548128" cy="1911096"/>
                  <wp:effectExtent l="19050" t="19050" r="2413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389CEA15" w14:textId="77777777" w:rsidTr="00D00B5A">
        <w:trPr>
          <w:cantSplit/>
        </w:trPr>
        <w:tc>
          <w:tcPr>
            <w:tcW w:w="5670" w:type="dxa"/>
          </w:tcPr>
          <w:p w14:paraId="1DD357FA" w14:textId="4B240B47" w:rsidR="00720B10" w:rsidRPr="00AD4681" w:rsidRDefault="007E2DB3" w:rsidP="00D00B5A">
            <w:pPr>
              <w:pStyle w:val="SlideTitle"/>
            </w:pPr>
            <w:r>
              <w:lastRenderedPageBreak/>
              <w:t>Using Daily Goals</w:t>
            </w:r>
          </w:p>
          <w:p w14:paraId="4FE2CAD7" w14:textId="77777777" w:rsidR="00720B10" w:rsidRPr="00AD4681" w:rsidRDefault="00720B10" w:rsidP="00D00B5A">
            <w:pPr>
              <w:pStyle w:val="Instructions"/>
              <w:framePr w:wrap="around"/>
            </w:pPr>
            <w:r w:rsidRPr="00AD4681">
              <w:t>SAY:</w:t>
            </w:r>
          </w:p>
          <w:p w14:paraId="6110D49F" w14:textId="37EC6594" w:rsidR="00720B10" w:rsidRPr="00327F3D" w:rsidRDefault="00327F3D" w:rsidP="006C097C">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The </w:t>
            </w:r>
            <w:r w:rsidR="00037D96" w:rsidRPr="007A65EB">
              <w:rPr>
                <w:rFonts w:asciiTheme="minorHAnsi" w:hAnsiTheme="minorHAnsi" w:cs="Arial"/>
                <w:sz w:val="24"/>
                <w:szCs w:val="24"/>
              </w:rPr>
              <w:t xml:space="preserve">Daily Goals </w:t>
            </w:r>
            <w:r w:rsidR="00037D96">
              <w:rPr>
                <w:rFonts w:asciiTheme="minorHAnsi" w:hAnsiTheme="minorHAnsi" w:cs="Arial"/>
                <w:sz w:val="24"/>
                <w:szCs w:val="24"/>
              </w:rPr>
              <w:t xml:space="preserve">process </w:t>
            </w:r>
            <w:r w:rsidRPr="007A65EB">
              <w:rPr>
                <w:rFonts w:asciiTheme="minorHAnsi" w:hAnsiTheme="minorHAnsi" w:cs="Arial"/>
                <w:sz w:val="24"/>
                <w:szCs w:val="24"/>
              </w:rPr>
              <w:t xml:space="preserve">is not just a checklist but a means to improve communication among team members regarding the patient’s plan of care. It is important to use explicit language during </w:t>
            </w:r>
            <w:r w:rsidR="00DD0B3A">
              <w:rPr>
                <w:rFonts w:asciiTheme="minorHAnsi" w:hAnsiTheme="minorHAnsi" w:cs="Arial"/>
                <w:sz w:val="24"/>
                <w:szCs w:val="24"/>
              </w:rPr>
              <w:t xml:space="preserve">your discussions on </w:t>
            </w:r>
            <w:r w:rsidRPr="007A65EB">
              <w:rPr>
                <w:rFonts w:asciiTheme="minorHAnsi" w:hAnsiTheme="minorHAnsi" w:cs="Arial"/>
                <w:sz w:val="24"/>
                <w:szCs w:val="24"/>
              </w:rPr>
              <w:t>Daily Goal</w:t>
            </w:r>
            <w:r w:rsidR="00DD0B3A">
              <w:rPr>
                <w:rFonts w:asciiTheme="minorHAnsi" w:hAnsiTheme="minorHAnsi" w:cs="Arial"/>
                <w:sz w:val="24"/>
                <w:szCs w:val="24"/>
              </w:rPr>
              <w:t>s</w:t>
            </w:r>
            <w:r w:rsidRPr="007A65EB">
              <w:rPr>
                <w:rFonts w:asciiTheme="minorHAnsi" w:hAnsiTheme="minorHAnsi" w:cs="Arial"/>
                <w:sz w:val="24"/>
                <w:szCs w:val="24"/>
              </w:rPr>
              <w:t xml:space="preserve">. For example, it is not enough to say, “Wean the patient” but to also say how or to what level to wean the patient. Ask the important questions you need to have answered in order to help the patient progress. “What needs to be done to get the patient off the ventilator? What are our goals for the patient today?” The daily goals checklist should be completed for each patient during rounds. Supply real-time feedback by having the nurse read back the goals. This will help to ensure agreement among team members. Modify or tailor the checklist to better suit your unit’s needs. </w:t>
            </w:r>
          </w:p>
        </w:tc>
        <w:tc>
          <w:tcPr>
            <w:tcW w:w="4590" w:type="dxa"/>
          </w:tcPr>
          <w:p w14:paraId="0A992D75" w14:textId="140B964F" w:rsidR="00720B10" w:rsidRPr="00AD4681" w:rsidRDefault="00720B10" w:rsidP="00D00B5A">
            <w:pPr>
              <w:pStyle w:val="TableTitles"/>
            </w:pPr>
            <w:r>
              <w:t>Slide 15</w:t>
            </w:r>
          </w:p>
          <w:p w14:paraId="5DB9B68B" w14:textId="0301C1E6" w:rsidR="00720B10" w:rsidRPr="00AD4681" w:rsidRDefault="00D00B5A" w:rsidP="007169AC">
            <w:pPr>
              <w:pStyle w:val="TableTitles"/>
            </w:pPr>
            <w:r w:rsidRPr="00D00B5A">
              <w:rPr>
                <w:rFonts w:eastAsiaTheme="minorHAnsi" w:cs="Arial"/>
                <w:b w:val="0"/>
                <w:i w:val="0"/>
                <w:sz w:val="24"/>
                <w:szCs w:val="22"/>
                <w:lang w:bidi="ar-SA"/>
              </w:rPr>
              <w:t xml:space="preserve"> </w:t>
            </w:r>
            <w:r>
              <w:rPr>
                <w:noProof/>
                <w:lang w:bidi="ar-SA"/>
              </w:rPr>
              <w:drawing>
                <wp:inline distT="0" distB="0" distL="0" distR="0" wp14:anchorId="6E8BC2F3" wp14:editId="0AEC2593">
                  <wp:extent cx="2725844" cy="2044383"/>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6120" cy="2044590"/>
                          </a:xfrm>
                          <a:prstGeom prst="rect">
                            <a:avLst/>
                          </a:prstGeom>
                          <a:noFill/>
                          <a:ln>
                            <a:noFill/>
                          </a:ln>
                        </pic:spPr>
                      </pic:pic>
                    </a:graphicData>
                  </a:graphic>
                </wp:inline>
              </w:drawing>
            </w:r>
          </w:p>
        </w:tc>
      </w:tr>
      <w:tr w:rsidR="00720B10" w:rsidRPr="00AD4681" w14:paraId="6B9E0A7A" w14:textId="77777777" w:rsidTr="00D00B5A">
        <w:trPr>
          <w:cantSplit/>
        </w:trPr>
        <w:tc>
          <w:tcPr>
            <w:tcW w:w="5670" w:type="dxa"/>
          </w:tcPr>
          <w:p w14:paraId="3171A517" w14:textId="4022BEF6" w:rsidR="00720B10" w:rsidRPr="00AD4681" w:rsidRDefault="007E2DB3" w:rsidP="00D00B5A">
            <w:pPr>
              <w:pStyle w:val="SlideTitle"/>
            </w:pPr>
            <w:r>
              <w:t>Evidence Favoring Daily Goals</w:t>
            </w:r>
          </w:p>
          <w:p w14:paraId="6FD7370C" w14:textId="77777777" w:rsidR="00720B10" w:rsidRPr="00AD4681" w:rsidRDefault="00720B10" w:rsidP="00D00B5A">
            <w:pPr>
              <w:pStyle w:val="Instructions"/>
              <w:framePr w:wrap="around"/>
            </w:pPr>
            <w:r w:rsidRPr="00AD4681">
              <w:t>SAY:</w:t>
            </w:r>
          </w:p>
          <w:p w14:paraId="011AC9C8" w14:textId="2E4E344F" w:rsidR="00720B10" w:rsidRPr="00BA295B" w:rsidRDefault="00BA295B" w:rsidP="008F517A">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In 2003, Johns Hopkins Hospital doctors Peter Pronovost and Sean Berenholtz experienced firsthand the effectiveness of using Daily Goals in the ICU. The study showed that when the Daily Goals checklist was implemented, communication was significantly improved. Because the </w:t>
            </w:r>
            <w:r w:rsidR="00D22981" w:rsidRPr="007A65EB">
              <w:rPr>
                <w:rFonts w:asciiTheme="minorHAnsi" w:hAnsiTheme="minorHAnsi" w:cs="Arial"/>
                <w:sz w:val="24"/>
                <w:szCs w:val="24"/>
              </w:rPr>
              <w:t xml:space="preserve">Daily Goals </w:t>
            </w:r>
            <w:r w:rsidRPr="007A65EB">
              <w:rPr>
                <w:rFonts w:asciiTheme="minorHAnsi" w:hAnsiTheme="minorHAnsi" w:cs="Arial"/>
                <w:sz w:val="24"/>
                <w:szCs w:val="24"/>
              </w:rPr>
              <w:t xml:space="preserve">for the patient were clearly defined, it also decreased the number of </w:t>
            </w:r>
            <w:r w:rsidR="008F517A">
              <w:rPr>
                <w:rFonts w:asciiTheme="minorHAnsi" w:hAnsiTheme="minorHAnsi" w:cs="Arial"/>
                <w:sz w:val="24"/>
                <w:szCs w:val="24"/>
              </w:rPr>
              <w:t xml:space="preserve">questions </w:t>
            </w:r>
            <w:r w:rsidRPr="007A65EB">
              <w:rPr>
                <w:rFonts w:asciiTheme="minorHAnsi" w:hAnsiTheme="minorHAnsi" w:cs="Arial"/>
                <w:sz w:val="24"/>
                <w:szCs w:val="24"/>
              </w:rPr>
              <w:t xml:space="preserve">that physicians received </w:t>
            </w:r>
            <w:r w:rsidR="008F517A">
              <w:rPr>
                <w:rFonts w:asciiTheme="minorHAnsi" w:hAnsiTheme="minorHAnsi" w:cs="Arial"/>
                <w:sz w:val="24"/>
                <w:szCs w:val="24"/>
              </w:rPr>
              <w:t xml:space="preserve">through pages </w:t>
            </w:r>
            <w:r w:rsidRPr="007A65EB">
              <w:rPr>
                <w:rFonts w:asciiTheme="minorHAnsi" w:hAnsiTheme="minorHAnsi" w:cs="Arial"/>
                <w:sz w:val="24"/>
                <w:szCs w:val="24"/>
              </w:rPr>
              <w:t xml:space="preserve">in the middle of the night. </w:t>
            </w:r>
          </w:p>
        </w:tc>
        <w:tc>
          <w:tcPr>
            <w:tcW w:w="4590" w:type="dxa"/>
          </w:tcPr>
          <w:p w14:paraId="5DC19819" w14:textId="506F688E" w:rsidR="00720B10" w:rsidRPr="00AD4681" w:rsidRDefault="00720B10" w:rsidP="00D00B5A">
            <w:pPr>
              <w:pStyle w:val="TableTitles"/>
            </w:pPr>
            <w:r w:rsidRPr="00AD4681">
              <w:t xml:space="preserve">Slide </w:t>
            </w:r>
            <w:r>
              <w:t>16</w:t>
            </w:r>
          </w:p>
          <w:p w14:paraId="7BBBB866" w14:textId="27D273EF" w:rsidR="00720B10" w:rsidRPr="00AD4681" w:rsidRDefault="00E87D6C" w:rsidP="007169AC">
            <w:pPr>
              <w:pStyle w:val="TableTitles"/>
            </w:pPr>
            <w:r w:rsidRPr="00E87D6C">
              <w:rPr>
                <w:noProof/>
                <w:lang w:bidi="ar-SA"/>
              </w:rPr>
              <w:drawing>
                <wp:inline distT="0" distB="0" distL="0" distR="0" wp14:anchorId="4FB66DC4" wp14:editId="3D96C14D">
                  <wp:extent cx="2551176" cy="1911096"/>
                  <wp:effectExtent l="19050" t="19050" r="2095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7C06CB47" w14:textId="77777777" w:rsidTr="00D00B5A">
        <w:trPr>
          <w:cantSplit/>
        </w:trPr>
        <w:tc>
          <w:tcPr>
            <w:tcW w:w="5670" w:type="dxa"/>
          </w:tcPr>
          <w:p w14:paraId="06C469D4" w14:textId="77777777" w:rsidR="007E2DB3" w:rsidRPr="00AD4681" w:rsidRDefault="007E2DB3" w:rsidP="007E2DB3">
            <w:pPr>
              <w:pStyle w:val="SlideTitle"/>
            </w:pPr>
            <w:r>
              <w:lastRenderedPageBreak/>
              <w:t>Evidence Favoring Daily Goals</w:t>
            </w:r>
          </w:p>
          <w:p w14:paraId="58676642" w14:textId="77777777" w:rsidR="00720B10" w:rsidRPr="00AD4681" w:rsidRDefault="00720B10" w:rsidP="00D00B5A">
            <w:pPr>
              <w:pStyle w:val="Instructions"/>
              <w:framePr w:wrap="around"/>
            </w:pPr>
            <w:r w:rsidRPr="00AD4681">
              <w:t>SAY:</w:t>
            </w:r>
          </w:p>
          <w:p w14:paraId="791E5D63" w14:textId="757853F1" w:rsidR="00720B10" w:rsidRPr="0059412E" w:rsidRDefault="0059412E" w:rsidP="006C097C">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There is a preponderance of evidence that supports the benefits and use of a </w:t>
            </w:r>
            <w:r w:rsidR="009C381F" w:rsidRPr="007A65EB">
              <w:rPr>
                <w:rFonts w:asciiTheme="minorHAnsi" w:hAnsiTheme="minorHAnsi" w:cs="Arial"/>
                <w:sz w:val="24"/>
                <w:szCs w:val="24"/>
              </w:rPr>
              <w:t xml:space="preserve">Daily Goals </w:t>
            </w:r>
            <w:r w:rsidRPr="007A65EB">
              <w:rPr>
                <w:rFonts w:asciiTheme="minorHAnsi" w:hAnsiTheme="minorHAnsi" w:cs="Arial"/>
                <w:sz w:val="24"/>
                <w:szCs w:val="24"/>
              </w:rPr>
              <w:t xml:space="preserve">process. Using </w:t>
            </w:r>
            <w:r w:rsidR="009C381F" w:rsidRPr="007A65EB">
              <w:rPr>
                <w:rFonts w:asciiTheme="minorHAnsi" w:hAnsiTheme="minorHAnsi" w:cs="Arial"/>
                <w:sz w:val="24"/>
                <w:szCs w:val="24"/>
              </w:rPr>
              <w:t>Daily Goals</w:t>
            </w:r>
            <w:r w:rsidRPr="007A65EB">
              <w:rPr>
                <w:rFonts w:asciiTheme="minorHAnsi" w:hAnsiTheme="minorHAnsi" w:cs="Arial"/>
                <w:sz w:val="24"/>
                <w:szCs w:val="24"/>
              </w:rPr>
              <w:t xml:space="preserve"> with multifaceted interventions was associated with significant and sustained reductions in hospital-acquired infections. Studies also showed an improvement in ICU length of stay, provider communication, understanding of patient care goals</w:t>
            </w:r>
            <w:r w:rsidR="009C381F">
              <w:rPr>
                <w:rFonts w:asciiTheme="minorHAnsi" w:hAnsiTheme="minorHAnsi" w:cs="Arial"/>
                <w:sz w:val="24"/>
                <w:szCs w:val="24"/>
              </w:rPr>
              <w:t>,</w:t>
            </w:r>
            <w:r w:rsidRPr="007A65EB">
              <w:rPr>
                <w:rFonts w:asciiTheme="minorHAnsi" w:hAnsiTheme="minorHAnsi" w:cs="Arial"/>
                <w:sz w:val="24"/>
                <w:szCs w:val="24"/>
              </w:rPr>
              <w:t xml:space="preserve"> and compliance with ventilator</w:t>
            </w:r>
            <w:r w:rsidR="003B39BA">
              <w:rPr>
                <w:rFonts w:asciiTheme="minorHAnsi" w:hAnsiTheme="minorHAnsi" w:cs="Arial"/>
                <w:sz w:val="24"/>
                <w:szCs w:val="24"/>
              </w:rPr>
              <w:t>-</w:t>
            </w:r>
            <w:r w:rsidRPr="007A65EB">
              <w:rPr>
                <w:rFonts w:asciiTheme="minorHAnsi" w:hAnsiTheme="minorHAnsi" w:cs="Arial"/>
                <w:sz w:val="24"/>
                <w:szCs w:val="24"/>
              </w:rPr>
              <w:t xml:space="preserve">associated pneumonia </w:t>
            </w:r>
            <w:r w:rsidR="003B39BA">
              <w:rPr>
                <w:rFonts w:asciiTheme="minorHAnsi" w:hAnsiTheme="minorHAnsi" w:cs="Arial"/>
                <w:sz w:val="24"/>
                <w:szCs w:val="24"/>
              </w:rPr>
              <w:t xml:space="preserve">or </w:t>
            </w:r>
            <w:r w:rsidRPr="007A65EB">
              <w:rPr>
                <w:rFonts w:asciiTheme="minorHAnsi" w:hAnsiTheme="minorHAnsi" w:cs="Arial"/>
                <w:sz w:val="24"/>
                <w:szCs w:val="24"/>
              </w:rPr>
              <w:t xml:space="preserve">VAP. The </w:t>
            </w:r>
            <w:r w:rsidR="009C381F" w:rsidRPr="007A65EB">
              <w:rPr>
                <w:rFonts w:asciiTheme="minorHAnsi" w:hAnsiTheme="minorHAnsi" w:cs="Arial"/>
                <w:sz w:val="24"/>
                <w:szCs w:val="24"/>
              </w:rPr>
              <w:t xml:space="preserve">Daily Goals </w:t>
            </w:r>
            <w:r w:rsidRPr="007A65EB">
              <w:rPr>
                <w:rFonts w:asciiTheme="minorHAnsi" w:hAnsiTheme="minorHAnsi" w:cs="Arial"/>
                <w:sz w:val="24"/>
                <w:szCs w:val="24"/>
              </w:rPr>
              <w:t>checklist has improved outcomes in the medical, surgical, trauma, burn, and pedi</w:t>
            </w:r>
            <w:r w:rsidR="009C381F">
              <w:rPr>
                <w:rFonts w:asciiTheme="minorHAnsi" w:hAnsiTheme="minorHAnsi" w:cs="Arial"/>
                <w:sz w:val="24"/>
                <w:szCs w:val="24"/>
              </w:rPr>
              <w:t>atric</w:t>
            </w:r>
            <w:r w:rsidRPr="007A65EB">
              <w:rPr>
                <w:rFonts w:asciiTheme="minorHAnsi" w:hAnsiTheme="minorHAnsi" w:cs="Arial"/>
                <w:sz w:val="24"/>
                <w:szCs w:val="24"/>
              </w:rPr>
              <w:t xml:space="preserve"> ICUs and also aids in the transition of patients from one unit or clinical area to another. </w:t>
            </w:r>
          </w:p>
        </w:tc>
        <w:tc>
          <w:tcPr>
            <w:tcW w:w="4590" w:type="dxa"/>
          </w:tcPr>
          <w:p w14:paraId="2FE51577" w14:textId="09E886E6" w:rsidR="00720B10" w:rsidRPr="00AD4681" w:rsidRDefault="00720B10" w:rsidP="00D00B5A">
            <w:pPr>
              <w:pStyle w:val="TableTitles"/>
            </w:pPr>
            <w:r w:rsidRPr="00AD4681">
              <w:t xml:space="preserve">Slide </w:t>
            </w:r>
            <w:r>
              <w:t>17</w:t>
            </w:r>
          </w:p>
          <w:p w14:paraId="1CF19C53" w14:textId="1EFDA817" w:rsidR="00720B10" w:rsidRPr="00AD4681" w:rsidRDefault="00E87D6C" w:rsidP="007169AC">
            <w:pPr>
              <w:pStyle w:val="TableTitles"/>
            </w:pPr>
            <w:r w:rsidRPr="00E87D6C">
              <w:rPr>
                <w:noProof/>
                <w:lang w:bidi="ar-SA"/>
              </w:rPr>
              <w:drawing>
                <wp:inline distT="0" distB="0" distL="0" distR="0" wp14:anchorId="04262DAF" wp14:editId="6FCEBDDA">
                  <wp:extent cx="2551176" cy="1911096"/>
                  <wp:effectExtent l="19050" t="19050" r="2095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87D6C" w:rsidRPr="00AD4681" w14:paraId="20D93BF7" w14:textId="77777777" w:rsidTr="00D00B5A">
        <w:trPr>
          <w:cantSplit/>
        </w:trPr>
        <w:tc>
          <w:tcPr>
            <w:tcW w:w="5670" w:type="dxa"/>
          </w:tcPr>
          <w:p w14:paraId="5E244CAE" w14:textId="77777777" w:rsidR="00E87D6C" w:rsidRDefault="00E87D6C" w:rsidP="007E2DB3">
            <w:pPr>
              <w:pStyle w:val="SlideTitle"/>
            </w:pPr>
            <w:r>
              <w:t>Evidence Favoring Daily Goals</w:t>
            </w:r>
          </w:p>
          <w:p w14:paraId="773A30EF" w14:textId="77777777" w:rsidR="00E87D6C" w:rsidRDefault="00E87D6C" w:rsidP="007E2DB3">
            <w:pPr>
              <w:pStyle w:val="SlideTitle"/>
              <w:rPr>
                <w:sz w:val="24"/>
              </w:rPr>
            </w:pPr>
            <w:r w:rsidRPr="00E87D6C">
              <w:rPr>
                <w:sz w:val="24"/>
              </w:rPr>
              <w:t>SAY:</w:t>
            </w:r>
          </w:p>
          <w:p w14:paraId="00CBD65B" w14:textId="4D949450" w:rsidR="006C33C7" w:rsidRPr="006C33C7" w:rsidRDefault="006C33C7" w:rsidP="007E2DB3">
            <w:pPr>
              <w:pStyle w:val="SlideTitle"/>
              <w:rPr>
                <w:b w:val="0"/>
              </w:rPr>
            </w:pPr>
            <w:r>
              <w:rPr>
                <w:rFonts w:asciiTheme="minorHAnsi" w:hAnsiTheme="minorHAnsi"/>
                <w:b w:val="0"/>
                <w:sz w:val="24"/>
                <w:szCs w:val="24"/>
              </w:rPr>
              <w:t>Observational s</w:t>
            </w:r>
            <w:r w:rsidRPr="006C33C7">
              <w:rPr>
                <w:rFonts w:asciiTheme="minorHAnsi" w:hAnsiTheme="minorHAnsi"/>
                <w:b w:val="0"/>
                <w:sz w:val="24"/>
                <w:szCs w:val="24"/>
              </w:rPr>
              <w:t xml:space="preserve">tudies </w:t>
            </w:r>
            <w:r>
              <w:rPr>
                <w:rFonts w:asciiTheme="minorHAnsi" w:hAnsiTheme="minorHAnsi"/>
                <w:b w:val="0"/>
                <w:sz w:val="24"/>
                <w:szCs w:val="24"/>
              </w:rPr>
              <w:t>have also shown</w:t>
            </w:r>
            <w:r w:rsidRPr="006C33C7">
              <w:rPr>
                <w:rFonts w:asciiTheme="minorHAnsi" w:hAnsiTheme="minorHAnsi"/>
                <w:b w:val="0"/>
                <w:sz w:val="24"/>
                <w:szCs w:val="24"/>
              </w:rPr>
              <w:t xml:space="preserve"> </w:t>
            </w:r>
            <w:r>
              <w:rPr>
                <w:rFonts w:asciiTheme="minorHAnsi" w:hAnsiTheme="minorHAnsi"/>
                <w:b w:val="0"/>
                <w:sz w:val="24"/>
                <w:szCs w:val="24"/>
              </w:rPr>
              <w:t>that implementing a Daily Goals process results in</w:t>
            </w:r>
            <w:r w:rsidRPr="006C33C7">
              <w:rPr>
                <w:rFonts w:asciiTheme="minorHAnsi" w:hAnsiTheme="minorHAnsi"/>
                <w:b w:val="0"/>
                <w:sz w:val="24"/>
                <w:szCs w:val="24"/>
              </w:rPr>
              <w:t xml:space="preserve"> improvement</w:t>
            </w:r>
            <w:r>
              <w:rPr>
                <w:rFonts w:asciiTheme="minorHAnsi" w:hAnsiTheme="minorHAnsi"/>
                <w:b w:val="0"/>
                <w:sz w:val="24"/>
                <w:szCs w:val="24"/>
              </w:rPr>
              <w:t>s</w:t>
            </w:r>
            <w:r w:rsidRPr="006C33C7">
              <w:rPr>
                <w:rFonts w:asciiTheme="minorHAnsi" w:hAnsiTheme="minorHAnsi"/>
                <w:b w:val="0"/>
                <w:sz w:val="24"/>
                <w:szCs w:val="24"/>
              </w:rPr>
              <w:t xml:space="preserve"> in ICU length of stay, provider communication, understanding of patient care goals, and compliance with </w:t>
            </w:r>
            <w:r>
              <w:rPr>
                <w:rFonts w:asciiTheme="minorHAnsi" w:hAnsiTheme="minorHAnsi"/>
                <w:b w:val="0"/>
                <w:sz w:val="24"/>
                <w:szCs w:val="24"/>
              </w:rPr>
              <w:t xml:space="preserve">interventions for preventing </w:t>
            </w:r>
            <w:r w:rsidRPr="006C33C7">
              <w:rPr>
                <w:rFonts w:asciiTheme="minorHAnsi" w:hAnsiTheme="minorHAnsi"/>
                <w:b w:val="0"/>
                <w:sz w:val="24"/>
                <w:szCs w:val="24"/>
              </w:rPr>
              <w:t xml:space="preserve">ventilator-associated pneumonia or VAP.  </w:t>
            </w:r>
          </w:p>
        </w:tc>
        <w:tc>
          <w:tcPr>
            <w:tcW w:w="4590" w:type="dxa"/>
          </w:tcPr>
          <w:p w14:paraId="1119F693" w14:textId="77777777" w:rsidR="00E87D6C" w:rsidRDefault="00E87D6C" w:rsidP="00D00B5A">
            <w:pPr>
              <w:pStyle w:val="TableTitles"/>
            </w:pPr>
            <w:r>
              <w:t>Slide 18</w:t>
            </w:r>
          </w:p>
          <w:p w14:paraId="26EB02DA" w14:textId="1C168704" w:rsidR="00E87D6C" w:rsidRPr="00AD4681" w:rsidRDefault="00E87D6C" w:rsidP="00D00B5A">
            <w:pPr>
              <w:pStyle w:val="TableTitles"/>
            </w:pPr>
            <w:r w:rsidRPr="00E87D6C">
              <w:rPr>
                <w:noProof/>
                <w:lang w:bidi="ar-SA"/>
              </w:rPr>
              <w:drawing>
                <wp:inline distT="0" distB="0" distL="0" distR="0" wp14:anchorId="274662DF" wp14:editId="0A9DADE1">
                  <wp:extent cx="2551176" cy="1911096"/>
                  <wp:effectExtent l="19050" t="19050" r="2095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4967407C" w14:textId="77777777" w:rsidTr="00D00B5A">
        <w:trPr>
          <w:cantSplit/>
        </w:trPr>
        <w:tc>
          <w:tcPr>
            <w:tcW w:w="5670" w:type="dxa"/>
          </w:tcPr>
          <w:p w14:paraId="02753CD1" w14:textId="2C1524A5" w:rsidR="00720B10" w:rsidRPr="00AD4681" w:rsidRDefault="007E2DB3" w:rsidP="00D00B5A">
            <w:pPr>
              <w:pStyle w:val="SlideTitle"/>
            </w:pPr>
            <w:r>
              <w:lastRenderedPageBreak/>
              <w:t>What Is Next? Preparing for Daily Goals</w:t>
            </w:r>
          </w:p>
          <w:p w14:paraId="66AAD572" w14:textId="77777777" w:rsidR="00720B10" w:rsidRPr="00AD4681" w:rsidRDefault="00720B10" w:rsidP="0059412E">
            <w:pPr>
              <w:pStyle w:val="Instructions"/>
              <w:framePr w:wrap="around"/>
            </w:pPr>
            <w:r w:rsidRPr="00AD4681">
              <w:t>SAY:</w:t>
            </w:r>
          </w:p>
          <w:p w14:paraId="02EDE5FD" w14:textId="3ABE079A" w:rsidR="00720B10" w:rsidRPr="0059412E" w:rsidRDefault="003B39BA" w:rsidP="003B39BA">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M</w:t>
            </w:r>
            <w:r w:rsidR="0059412E" w:rsidRPr="007A65EB">
              <w:rPr>
                <w:rFonts w:asciiTheme="minorHAnsi" w:hAnsiTheme="minorHAnsi" w:cs="Arial"/>
                <w:sz w:val="24"/>
                <w:szCs w:val="24"/>
              </w:rPr>
              <w:t xml:space="preserve">ultiple steps should be taken </w:t>
            </w:r>
            <w:r>
              <w:rPr>
                <w:rFonts w:asciiTheme="minorHAnsi" w:hAnsiTheme="minorHAnsi" w:cs="Arial"/>
                <w:sz w:val="24"/>
                <w:szCs w:val="24"/>
              </w:rPr>
              <w:t>before</w:t>
            </w:r>
            <w:r w:rsidR="0059412E" w:rsidRPr="007A65EB">
              <w:rPr>
                <w:rFonts w:asciiTheme="minorHAnsi" w:hAnsiTheme="minorHAnsi" w:cs="Arial"/>
                <w:sz w:val="24"/>
                <w:szCs w:val="24"/>
              </w:rPr>
              <w:t xml:space="preserve"> creating your Daily Goals checklist. First, assess the current state of rounds on your unit. Look at samples of Daily Goals rounding tools </w:t>
            </w:r>
            <w:r w:rsidR="009C381F">
              <w:rPr>
                <w:rFonts w:asciiTheme="minorHAnsi" w:hAnsiTheme="minorHAnsi" w:cs="Arial"/>
                <w:sz w:val="24"/>
                <w:szCs w:val="24"/>
              </w:rPr>
              <w:t>that other units have used. E</w:t>
            </w:r>
            <w:r w:rsidR="0059412E" w:rsidRPr="007A65EB">
              <w:rPr>
                <w:rFonts w:asciiTheme="minorHAnsi" w:hAnsiTheme="minorHAnsi" w:cs="Arial"/>
                <w:sz w:val="24"/>
                <w:szCs w:val="24"/>
              </w:rPr>
              <w:t>ducate your providers by having them read the Daily Goals fast facts. Once you have taken these initial three steps, you can then present the idea to your ICU team. Be sure to obtain support from an ICU physician to champion the effort. Draft a Daily Goals checklist suitable to your unit and then pilot the tool during rounds to solicit early feedback. Having obtained feedback from multiple disciplines, you can then finalize your Daily Goals rounding tool.</w:t>
            </w:r>
          </w:p>
        </w:tc>
        <w:tc>
          <w:tcPr>
            <w:tcW w:w="4590" w:type="dxa"/>
          </w:tcPr>
          <w:p w14:paraId="103F6ED9" w14:textId="253A40FC" w:rsidR="00720B10" w:rsidRPr="00AD4681" w:rsidRDefault="00720B10" w:rsidP="00D00B5A">
            <w:pPr>
              <w:pStyle w:val="TableTitles"/>
            </w:pPr>
            <w:r w:rsidRPr="00AD4681">
              <w:t xml:space="preserve">Slide </w:t>
            </w:r>
            <w:r w:rsidR="006C33C7">
              <w:t>19</w:t>
            </w:r>
          </w:p>
          <w:p w14:paraId="7B9CCCBC" w14:textId="56A4F41B" w:rsidR="00720B10" w:rsidRPr="00AD4681" w:rsidRDefault="00AF738E" w:rsidP="007169AC">
            <w:pPr>
              <w:pStyle w:val="TableTitles"/>
            </w:pPr>
            <w:r>
              <w:rPr>
                <w:noProof/>
                <w:lang w:bidi="ar-SA"/>
              </w:rPr>
              <w:drawing>
                <wp:inline distT="0" distB="0" distL="0" distR="0" wp14:anchorId="1135938B" wp14:editId="7F9560DA">
                  <wp:extent cx="2590405" cy="19431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19.jpg"/>
                          <pic:cNvPicPr/>
                        </pic:nvPicPr>
                        <pic:blipFill>
                          <a:blip r:embed="rId31">
                            <a:extLst>
                              <a:ext uri="{28A0092B-C50C-407E-A947-70E740481C1C}">
                                <a14:useLocalDpi xmlns:a14="http://schemas.microsoft.com/office/drawing/2010/main" val="0"/>
                              </a:ext>
                            </a:extLst>
                          </a:blip>
                          <a:stretch>
                            <a:fillRect/>
                          </a:stretch>
                        </pic:blipFill>
                        <pic:spPr>
                          <a:xfrm>
                            <a:off x="0" y="0"/>
                            <a:ext cx="2587251" cy="1940734"/>
                          </a:xfrm>
                          <a:prstGeom prst="rect">
                            <a:avLst/>
                          </a:prstGeom>
                        </pic:spPr>
                      </pic:pic>
                    </a:graphicData>
                  </a:graphic>
                </wp:inline>
              </w:drawing>
            </w:r>
          </w:p>
        </w:tc>
      </w:tr>
      <w:tr w:rsidR="00720B10" w:rsidRPr="00AD4681" w14:paraId="1BBB8B6E" w14:textId="77777777" w:rsidTr="00D00B5A">
        <w:trPr>
          <w:cantSplit/>
        </w:trPr>
        <w:tc>
          <w:tcPr>
            <w:tcW w:w="5670" w:type="dxa"/>
          </w:tcPr>
          <w:p w14:paraId="6C8C2DDB" w14:textId="7F87356C" w:rsidR="00720B10" w:rsidRPr="00AD4681" w:rsidRDefault="007E2DB3" w:rsidP="00D00B5A">
            <w:pPr>
              <w:pStyle w:val="SlideTitle"/>
            </w:pPr>
            <w:r>
              <w:t>What is the State of Rounds on Your Unit?</w:t>
            </w:r>
          </w:p>
          <w:p w14:paraId="58C81F25" w14:textId="77777777" w:rsidR="00720B10" w:rsidRPr="00AD4681" w:rsidRDefault="00720B10" w:rsidP="00D00B5A">
            <w:pPr>
              <w:pStyle w:val="Instructions"/>
              <w:framePr w:wrap="around"/>
            </w:pPr>
            <w:r w:rsidRPr="00AD4681">
              <w:t>SAY:</w:t>
            </w:r>
          </w:p>
          <w:p w14:paraId="4988E895" w14:textId="77777777" w:rsidR="00802E06" w:rsidRDefault="0059412E" w:rsidP="0059412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Describe the structure or the type of unit you have. </w:t>
            </w:r>
          </w:p>
          <w:p w14:paraId="1930C877" w14:textId="77777777" w:rsidR="00802E06" w:rsidRPr="00802E06" w:rsidRDefault="00802E06" w:rsidP="00802E06">
            <w:pPr>
              <w:pStyle w:val="BodyText"/>
              <w:spacing w:before="120" w:line="300" w:lineRule="exact"/>
              <w:rPr>
                <w:rFonts w:asciiTheme="minorHAnsi" w:hAnsiTheme="minorHAnsi" w:cs="Arial"/>
                <w:b/>
                <w:sz w:val="24"/>
                <w:szCs w:val="24"/>
              </w:rPr>
            </w:pPr>
            <w:r w:rsidRPr="00802E06">
              <w:rPr>
                <w:rFonts w:asciiTheme="minorHAnsi" w:hAnsiTheme="minorHAnsi" w:cs="Arial"/>
                <w:b/>
                <w:sz w:val="24"/>
                <w:szCs w:val="24"/>
              </w:rPr>
              <w:t>ASK:</w:t>
            </w:r>
          </w:p>
          <w:p w14:paraId="01197948" w14:textId="273673FE" w:rsidR="00802E06" w:rsidRDefault="0059412E" w:rsidP="0059412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What type of unit </w:t>
            </w:r>
            <w:r w:rsidR="001D64E9">
              <w:rPr>
                <w:rFonts w:asciiTheme="minorHAnsi" w:hAnsiTheme="minorHAnsi" w:cs="Arial"/>
                <w:sz w:val="24"/>
                <w:szCs w:val="24"/>
              </w:rPr>
              <w:t>do you have</w:t>
            </w:r>
            <w:r w:rsidR="003B39BA">
              <w:rPr>
                <w:rFonts w:asciiTheme="minorHAnsi" w:hAnsiTheme="minorHAnsi" w:cs="Arial"/>
                <w:sz w:val="24"/>
                <w:szCs w:val="24"/>
              </w:rPr>
              <w:t>,</w:t>
            </w:r>
            <w:r w:rsidRPr="007A65EB">
              <w:rPr>
                <w:rFonts w:asciiTheme="minorHAnsi" w:hAnsiTheme="minorHAnsi" w:cs="Arial"/>
                <w:sz w:val="24"/>
                <w:szCs w:val="24"/>
              </w:rPr>
              <w:t xml:space="preserve"> and is it opened or closed? </w:t>
            </w:r>
          </w:p>
          <w:p w14:paraId="62D833C8" w14:textId="77777777" w:rsidR="00802E06" w:rsidRDefault="0059412E" w:rsidP="0059412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Do you have intensivists or hospitalists? </w:t>
            </w:r>
          </w:p>
          <w:p w14:paraId="1B7D8C18" w14:textId="77777777" w:rsidR="00802E06" w:rsidRDefault="0059412E" w:rsidP="0059412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How many beds are on your unit? </w:t>
            </w:r>
          </w:p>
          <w:p w14:paraId="196CC757" w14:textId="77777777" w:rsidR="00802E06" w:rsidRDefault="0059412E" w:rsidP="0059412E">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Are your rounds currently held on your unit and how frequently are they held?  </w:t>
            </w:r>
          </w:p>
          <w:p w14:paraId="07D8909E" w14:textId="1A30B8F8" w:rsidR="00802E06" w:rsidRPr="00802E06" w:rsidRDefault="00802E06" w:rsidP="00802E06">
            <w:pPr>
              <w:pStyle w:val="BodyText"/>
              <w:spacing w:before="120" w:line="300" w:lineRule="exact"/>
              <w:rPr>
                <w:rFonts w:asciiTheme="minorHAnsi" w:hAnsiTheme="minorHAnsi" w:cs="Arial"/>
                <w:b/>
                <w:sz w:val="24"/>
                <w:szCs w:val="24"/>
              </w:rPr>
            </w:pPr>
            <w:r w:rsidRPr="00802E06">
              <w:rPr>
                <w:rFonts w:asciiTheme="minorHAnsi" w:hAnsiTheme="minorHAnsi" w:cs="Arial"/>
                <w:b/>
                <w:sz w:val="24"/>
                <w:szCs w:val="24"/>
              </w:rPr>
              <w:t>SAY:</w:t>
            </w:r>
          </w:p>
          <w:p w14:paraId="269AB2F3" w14:textId="6C02A717" w:rsidR="00720B10" w:rsidRPr="0059412E" w:rsidRDefault="0059412E" w:rsidP="0059412E">
            <w:pPr>
              <w:pStyle w:val="BodyText"/>
              <w:spacing w:before="20" w:after="120" w:line="300" w:lineRule="exact"/>
              <w:rPr>
                <w:rFonts w:asciiTheme="minorHAnsi" w:hAnsiTheme="minorHAnsi" w:cs="Arial"/>
                <w:strike/>
                <w:sz w:val="24"/>
                <w:szCs w:val="24"/>
              </w:rPr>
            </w:pPr>
            <w:r w:rsidRPr="007A65EB">
              <w:rPr>
                <w:rFonts w:asciiTheme="minorHAnsi" w:hAnsiTheme="minorHAnsi" w:cs="Arial"/>
                <w:sz w:val="24"/>
                <w:szCs w:val="24"/>
              </w:rPr>
              <w:t>Ask the who, what</w:t>
            </w:r>
            <w:r w:rsidR="005E2EF7">
              <w:rPr>
                <w:rFonts w:asciiTheme="minorHAnsi" w:hAnsiTheme="minorHAnsi" w:cs="Arial"/>
                <w:sz w:val="24"/>
                <w:szCs w:val="24"/>
              </w:rPr>
              <w:t>,</w:t>
            </w:r>
            <w:r w:rsidRPr="007A65EB">
              <w:rPr>
                <w:rFonts w:asciiTheme="minorHAnsi" w:hAnsiTheme="minorHAnsi" w:cs="Arial"/>
                <w:sz w:val="24"/>
                <w:szCs w:val="24"/>
              </w:rPr>
              <w:t xml:space="preserve"> and where questions pertaining to your individual unit’s rounds.</w:t>
            </w:r>
            <w:r w:rsidRPr="007A65EB">
              <w:rPr>
                <w:rFonts w:asciiTheme="minorHAnsi" w:hAnsiTheme="minorHAnsi" w:cs="Arial"/>
                <w:strike/>
                <w:sz w:val="24"/>
                <w:szCs w:val="24"/>
              </w:rPr>
              <w:t xml:space="preserve"> </w:t>
            </w:r>
          </w:p>
        </w:tc>
        <w:tc>
          <w:tcPr>
            <w:tcW w:w="4590" w:type="dxa"/>
          </w:tcPr>
          <w:p w14:paraId="446AF9ED" w14:textId="7B39371A" w:rsidR="00720B10" w:rsidRPr="00AD4681" w:rsidRDefault="00720B10" w:rsidP="00D00B5A">
            <w:pPr>
              <w:pStyle w:val="TableTitles"/>
            </w:pPr>
            <w:r w:rsidRPr="00AD4681">
              <w:t xml:space="preserve">Slide </w:t>
            </w:r>
            <w:r w:rsidR="006C33C7">
              <w:t>20</w:t>
            </w:r>
          </w:p>
          <w:p w14:paraId="17CFD8C4" w14:textId="63AD28BE" w:rsidR="00720B10" w:rsidRPr="00AD4681" w:rsidRDefault="000C0257" w:rsidP="007169AC">
            <w:pPr>
              <w:pStyle w:val="TableTitles"/>
            </w:pPr>
            <w:r w:rsidRPr="000C0257">
              <w:rPr>
                <w:noProof/>
                <w:lang w:bidi="ar-SA"/>
              </w:rPr>
              <w:drawing>
                <wp:inline distT="0" distB="0" distL="0" distR="0" wp14:anchorId="0500E50E" wp14:editId="0E930CD6">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20B10" w:rsidRPr="00AD4681" w14:paraId="0815BD3C" w14:textId="77777777" w:rsidTr="00D00B5A">
        <w:trPr>
          <w:cantSplit/>
        </w:trPr>
        <w:tc>
          <w:tcPr>
            <w:tcW w:w="5670" w:type="dxa"/>
          </w:tcPr>
          <w:p w14:paraId="1E1C642E" w14:textId="77777777" w:rsidR="007E2DB3" w:rsidRPr="00AD4681" w:rsidRDefault="007E2DB3" w:rsidP="007E2DB3">
            <w:pPr>
              <w:pStyle w:val="SlideTitle"/>
            </w:pPr>
            <w:r>
              <w:lastRenderedPageBreak/>
              <w:t>What is the State of Rounds on Your Unit?</w:t>
            </w:r>
          </w:p>
          <w:p w14:paraId="237146B4" w14:textId="77777777" w:rsidR="00720B10" w:rsidRPr="00AD4681" w:rsidRDefault="00720B10" w:rsidP="00D00B5A">
            <w:pPr>
              <w:pStyle w:val="Instructions"/>
              <w:framePr w:wrap="around"/>
            </w:pPr>
            <w:r w:rsidRPr="00AD4681">
              <w:t>SAY:</w:t>
            </w:r>
          </w:p>
          <w:p w14:paraId="5A8D865B" w14:textId="77777777" w:rsidR="00033448" w:rsidRDefault="00FE1435" w:rsidP="00FE1435">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It is also important to consider your currently defined structure for rounds. </w:t>
            </w:r>
          </w:p>
          <w:p w14:paraId="75DFF612" w14:textId="32D09C5C" w:rsidR="00033448" w:rsidRPr="00033448" w:rsidRDefault="00033448" w:rsidP="00033448">
            <w:pPr>
              <w:pStyle w:val="BodyText"/>
              <w:spacing w:before="120" w:line="300" w:lineRule="exact"/>
              <w:rPr>
                <w:rFonts w:asciiTheme="minorHAnsi" w:hAnsiTheme="minorHAnsi" w:cs="Arial"/>
                <w:b/>
                <w:sz w:val="24"/>
                <w:szCs w:val="24"/>
              </w:rPr>
            </w:pPr>
            <w:r w:rsidRPr="00033448">
              <w:rPr>
                <w:rFonts w:asciiTheme="minorHAnsi" w:hAnsiTheme="minorHAnsi" w:cs="Arial"/>
                <w:b/>
                <w:sz w:val="24"/>
                <w:szCs w:val="24"/>
              </w:rPr>
              <w:t>ASK:</w:t>
            </w:r>
          </w:p>
          <w:p w14:paraId="080B3B8F" w14:textId="77777777" w:rsidR="00033448" w:rsidRDefault="00FE1435" w:rsidP="00FE1435">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What is the process and does it vary depending on who is running the rounds? </w:t>
            </w:r>
          </w:p>
          <w:p w14:paraId="27E0763D" w14:textId="77777777" w:rsidR="00033448" w:rsidRDefault="00FE1435" w:rsidP="00FE1435">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Are daily goals a part of your rounding process? </w:t>
            </w:r>
          </w:p>
          <w:p w14:paraId="4116B75A" w14:textId="7A5F18DB" w:rsidR="00033448" w:rsidRDefault="00FE1435" w:rsidP="00FE1435">
            <w:pPr>
              <w:pStyle w:val="BodyText"/>
              <w:spacing w:before="20" w:after="120" w:line="300" w:lineRule="exact"/>
              <w:rPr>
                <w:rFonts w:asciiTheme="minorHAnsi" w:hAnsiTheme="minorHAnsi" w:cs="Arial"/>
                <w:sz w:val="24"/>
                <w:szCs w:val="24"/>
              </w:rPr>
            </w:pPr>
            <w:r w:rsidRPr="007A65EB">
              <w:rPr>
                <w:rFonts w:asciiTheme="minorHAnsi" w:hAnsiTheme="minorHAnsi" w:cs="Arial"/>
                <w:sz w:val="24"/>
                <w:szCs w:val="24"/>
              </w:rPr>
              <w:t xml:space="preserve">In the past year, has </w:t>
            </w:r>
            <w:r w:rsidR="00EF26D0">
              <w:rPr>
                <w:rFonts w:asciiTheme="minorHAnsi" w:hAnsiTheme="minorHAnsi" w:cs="Arial"/>
                <w:sz w:val="24"/>
                <w:szCs w:val="24"/>
              </w:rPr>
              <w:t xml:space="preserve">your current rounding practice contributed to improved </w:t>
            </w:r>
            <w:r w:rsidRPr="007A65EB">
              <w:rPr>
                <w:rFonts w:asciiTheme="minorHAnsi" w:hAnsiTheme="minorHAnsi" w:cs="Arial"/>
                <w:sz w:val="24"/>
                <w:szCs w:val="24"/>
              </w:rPr>
              <w:t xml:space="preserve">performance? </w:t>
            </w:r>
          </w:p>
          <w:p w14:paraId="637454A6" w14:textId="791730EE" w:rsidR="00720B10" w:rsidRDefault="00EF26D0" w:rsidP="00FE14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If Daily Goals are not part of the rounding process, w</w:t>
            </w:r>
            <w:r w:rsidR="00FE1435" w:rsidRPr="007A65EB">
              <w:rPr>
                <w:rFonts w:asciiTheme="minorHAnsi" w:hAnsiTheme="minorHAnsi" w:cs="Arial"/>
                <w:sz w:val="24"/>
                <w:szCs w:val="24"/>
              </w:rPr>
              <w:t>hat is the barrier to having multidisciplinary rounds and implementing Daily Goals on your unit?</w:t>
            </w:r>
          </w:p>
          <w:p w14:paraId="37499144" w14:textId="77777777" w:rsidR="00EF26D0" w:rsidRDefault="00EF26D0" w:rsidP="00FE1435">
            <w:pPr>
              <w:pStyle w:val="BodyText"/>
              <w:spacing w:before="20" w:after="120" w:line="300" w:lineRule="exact"/>
              <w:rPr>
                <w:rFonts w:asciiTheme="minorHAnsi" w:hAnsiTheme="minorHAnsi" w:cs="Arial"/>
                <w:b/>
                <w:sz w:val="24"/>
                <w:szCs w:val="24"/>
              </w:rPr>
            </w:pPr>
            <w:r w:rsidRPr="00EF26D0">
              <w:rPr>
                <w:rFonts w:asciiTheme="minorHAnsi" w:hAnsiTheme="minorHAnsi" w:cs="Arial"/>
                <w:b/>
                <w:sz w:val="24"/>
                <w:szCs w:val="24"/>
              </w:rPr>
              <w:t>SAY:</w:t>
            </w:r>
          </w:p>
          <w:p w14:paraId="1C56BDD7" w14:textId="34F3F433" w:rsidR="00EF26D0" w:rsidRPr="00EF26D0" w:rsidRDefault="00EF26D0" w:rsidP="00FE1435">
            <w:pPr>
              <w:pStyle w:val="BodyText"/>
              <w:spacing w:before="20" w:after="120" w:line="300" w:lineRule="exact"/>
              <w:rPr>
                <w:rFonts w:asciiTheme="minorHAnsi" w:hAnsiTheme="minorHAnsi" w:cs="Arial"/>
                <w:sz w:val="24"/>
                <w:szCs w:val="24"/>
              </w:rPr>
            </w:pPr>
            <w:r w:rsidRPr="00EF26D0">
              <w:rPr>
                <w:rFonts w:asciiTheme="minorHAnsi" w:hAnsiTheme="minorHAnsi" w:cs="Arial"/>
                <w:sz w:val="24"/>
                <w:szCs w:val="24"/>
              </w:rPr>
              <w:t xml:space="preserve">Asking these questions will help you determine the state of your current processes for rounding and </w:t>
            </w:r>
            <w:r>
              <w:rPr>
                <w:rFonts w:asciiTheme="minorHAnsi" w:hAnsiTheme="minorHAnsi" w:cs="Arial"/>
                <w:sz w:val="24"/>
                <w:szCs w:val="24"/>
              </w:rPr>
              <w:t>can ignite ideas on what</w:t>
            </w:r>
            <w:r w:rsidRPr="00EF26D0">
              <w:rPr>
                <w:rFonts w:asciiTheme="minorHAnsi" w:hAnsiTheme="minorHAnsi" w:cs="Arial"/>
                <w:sz w:val="24"/>
                <w:szCs w:val="24"/>
              </w:rPr>
              <w:t xml:space="preserve"> can be done to improve </w:t>
            </w:r>
            <w:r>
              <w:rPr>
                <w:rFonts w:asciiTheme="minorHAnsi" w:hAnsiTheme="minorHAnsi" w:cs="Arial"/>
                <w:sz w:val="24"/>
                <w:szCs w:val="24"/>
              </w:rPr>
              <w:t>them by promoting</w:t>
            </w:r>
            <w:r w:rsidRPr="00EF26D0">
              <w:rPr>
                <w:rFonts w:asciiTheme="minorHAnsi" w:hAnsiTheme="minorHAnsi" w:cs="Arial"/>
                <w:sz w:val="24"/>
                <w:szCs w:val="24"/>
              </w:rPr>
              <w:t xml:space="preserve"> multidisciplinary communication and teamwork.</w:t>
            </w:r>
          </w:p>
          <w:p w14:paraId="7B940306" w14:textId="00E0487D" w:rsidR="00EF26D0" w:rsidRPr="00EF26D0" w:rsidRDefault="00EF26D0" w:rsidP="00FE1435">
            <w:pPr>
              <w:pStyle w:val="BodyText"/>
              <w:spacing w:before="20" w:after="120" w:line="300" w:lineRule="exact"/>
              <w:rPr>
                <w:rFonts w:asciiTheme="minorHAnsi" w:hAnsiTheme="minorHAnsi" w:cs="Arial"/>
                <w:b/>
                <w:sz w:val="24"/>
                <w:szCs w:val="24"/>
              </w:rPr>
            </w:pPr>
          </w:p>
        </w:tc>
        <w:tc>
          <w:tcPr>
            <w:tcW w:w="4590" w:type="dxa"/>
          </w:tcPr>
          <w:p w14:paraId="0FDC4D5A" w14:textId="4F74730F" w:rsidR="00720B10" w:rsidRPr="00AD4681" w:rsidRDefault="00720B10" w:rsidP="00D00B5A">
            <w:pPr>
              <w:pStyle w:val="TableTitles"/>
            </w:pPr>
            <w:r w:rsidRPr="00AD4681">
              <w:t xml:space="preserve">Slide </w:t>
            </w:r>
            <w:r>
              <w:t>2</w:t>
            </w:r>
            <w:r w:rsidR="006C33C7">
              <w:t>1</w:t>
            </w:r>
          </w:p>
          <w:p w14:paraId="7844F270" w14:textId="0D413FC1" w:rsidR="00720B10" w:rsidRPr="00AD4681" w:rsidRDefault="006C33C7" w:rsidP="007169AC">
            <w:pPr>
              <w:pStyle w:val="TableTitles"/>
            </w:pPr>
            <w:r w:rsidRPr="006C33C7">
              <w:rPr>
                <w:noProof/>
                <w:lang w:bidi="ar-SA"/>
              </w:rPr>
              <w:drawing>
                <wp:inline distT="0" distB="0" distL="0" distR="0" wp14:anchorId="1B377688" wp14:editId="000614A6">
                  <wp:extent cx="2551176" cy="1911096"/>
                  <wp:effectExtent l="19050" t="19050" r="2095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518AEA8A" w14:textId="77777777" w:rsidTr="00D00B5A">
        <w:trPr>
          <w:cantSplit/>
        </w:trPr>
        <w:tc>
          <w:tcPr>
            <w:tcW w:w="5670" w:type="dxa"/>
          </w:tcPr>
          <w:p w14:paraId="11902953" w14:textId="77A5A17E" w:rsidR="00720B10" w:rsidRPr="00AD4681" w:rsidRDefault="007E2DB3" w:rsidP="00D00B5A">
            <w:pPr>
              <w:pStyle w:val="SlideTitle"/>
            </w:pPr>
            <w:r>
              <w:t xml:space="preserve">References </w:t>
            </w:r>
          </w:p>
          <w:p w14:paraId="49B17FED" w14:textId="413BDCC4" w:rsidR="00720B10" w:rsidRDefault="00720B10" w:rsidP="007169AC">
            <w:pPr>
              <w:pStyle w:val="SlideTitle"/>
            </w:pPr>
          </w:p>
        </w:tc>
        <w:tc>
          <w:tcPr>
            <w:tcW w:w="4590" w:type="dxa"/>
          </w:tcPr>
          <w:p w14:paraId="540509DD" w14:textId="4CC37AFE" w:rsidR="00720B10" w:rsidRPr="00AD4681" w:rsidRDefault="00720B10" w:rsidP="00D00B5A">
            <w:pPr>
              <w:pStyle w:val="TableTitles"/>
            </w:pPr>
            <w:r w:rsidRPr="00AD4681">
              <w:t xml:space="preserve">Slide </w:t>
            </w:r>
            <w:r w:rsidR="006C33C7">
              <w:t>22</w:t>
            </w:r>
          </w:p>
          <w:p w14:paraId="39857FF7" w14:textId="24393805" w:rsidR="00720B10" w:rsidRPr="00AD4681" w:rsidRDefault="00D00B5A" w:rsidP="007169AC">
            <w:pPr>
              <w:pStyle w:val="TableTitles"/>
            </w:pPr>
            <w:r>
              <w:rPr>
                <w:noProof/>
                <w:lang w:bidi="ar-SA"/>
              </w:rPr>
              <w:drawing>
                <wp:inline distT="0" distB="0" distL="0" distR="0" wp14:anchorId="655E8A64" wp14:editId="0E231DD5">
                  <wp:extent cx="2768600" cy="20828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inline>
              </w:drawing>
            </w:r>
            <w:r w:rsidRPr="00D00B5A" w:rsidDel="00D00B5A">
              <w:t xml:space="preserve"> </w:t>
            </w:r>
          </w:p>
        </w:tc>
      </w:tr>
      <w:tr w:rsidR="00720B10" w:rsidRPr="00AD4681" w14:paraId="3F41DDAD" w14:textId="77777777" w:rsidTr="00D00B5A">
        <w:trPr>
          <w:cantSplit/>
        </w:trPr>
        <w:tc>
          <w:tcPr>
            <w:tcW w:w="5670" w:type="dxa"/>
          </w:tcPr>
          <w:p w14:paraId="0999A89F" w14:textId="77777777" w:rsidR="007E2DB3" w:rsidRPr="00AD4681" w:rsidRDefault="007E2DB3" w:rsidP="007E2DB3">
            <w:pPr>
              <w:pStyle w:val="SlideTitle"/>
            </w:pPr>
            <w:r>
              <w:lastRenderedPageBreak/>
              <w:t xml:space="preserve">References </w:t>
            </w:r>
          </w:p>
          <w:p w14:paraId="0D0832D8" w14:textId="30911E00" w:rsidR="00720B10" w:rsidRDefault="00720B10" w:rsidP="007169AC">
            <w:pPr>
              <w:pStyle w:val="SlideTitle"/>
            </w:pPr>
          </w:p>
        </w:tc>
        <w:tc>
          <w:tcPr>
            <w:tcW w:w="4590" w:type="dxa"/>
          </w:tcPr>
          <w:p w14:paraId="7F977BDC" w14:textId="2A349B0D" w:rsidR="00720B10" w:rsidRPr="00AD4681" w:rsidRDefault="00720B10" w:rsidP="00D00B5A">
            <w:pPr>
              <w:pStyle w:val="TableTitles"/>
            </w:pPr>
            <w:r w:rsidRPr="00AD4681">
              <w:t xml:space="preserve">Slide </w:t>
            </w:r>
            <w:r w:rsidR="006C33C7">
              <w:t>23</w:t>
            </w:r>
          </w:p>
          <w:p w14:paraId="0E932D69" w14:textId="672BB411" w:rsidR="00720B10" w:rsidRPr="00AD4681" w:rsidRDefault="006C33C7" w:rsidP="007169AC">
            <w:pPr>
              <w:pStyle w:val="TableTitles"/>
            </w:pPr>
            <w:r w:rsidRPr="006C33C7">
              <w:rPr>
                <w:noProof/>
                <w:lang w:bidi="ar-SA"/>
              </w:rPr>
              <w:drawing>
                <wp:inline distT="0" distB="0" distL="0" distR="0" wp14:anchorId="12A7CFB7" wp14:editId="72414BC2">
                  <wp:extent cx="2551176" cy="1911096"/>
                  <wp:effectExtent l="19050" t="19050" r="20955"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720B10" w:rsidRPr="00AD4681" w14:paraId="6FE8E4E9" w14:textId="77777777" w:rsidTr="00D00B5A">
        <w:trPr>
          <w:cantSplit/>
        </w:trPr>
        <w:tc>
          <w:tcPr>
            <w:tcW w:w="5670" w:type="dxa"/>
          </w:tcPr>
          <w:p w14:paraId="66E69801" w14:textId="77777777" w:rsidR="007E2DB3" w:rsidRPr="00AD4681" w:rsidRDefault="007E2DB3" w:rsidP="007E2DB3">
            <w:pPr>
              <w:pStyle w:val="SlideTitle"/>
            </w:pPr>
            <w:r>
              <w:t xml:space="preserve">References </w:t>
            </w:r>
          </w:p>
          <w:p w14:paraId="650367AE" w14:textId="4A38B4D3" w:rsidR="00720B10" w:rsidRDefault="00720B10" w:rsidP="007169AC">
            <w:pPr>
              <w:pStyle w:val="SlideTitle"/>
            </w:pPr>
          </w:p>
        </w:tc>
        <w:tc>
          <w:tcPr>
            <w:tcW w:w="4590" w:type="dxa"/>
          </w:tcPr>
          <w:p w14:paraId="0A68B71C" w14:textId="3D3FF1C0" w:rsidR="00720B10" w:rsidRPr="00AD4681" w:rsidRDefault="00720B10" w:rsidP="00D00B5A">
            <w:pPr>
              <w:pStyle w:val="TableTitles"/>
            </w:pPr>
            <w:r w:rsidRPr="00AD4681">
              <w:t xml:space="preserve">Slide </w:t>
            </w:r>
            <w:r>
              <w:t>2</w:t>
            </w:r>
            <w:r w:rsidR="006C33C7">
              <w:t>4</w:t>
            </w:r>
          </w:p>
          <w:p w14:paraId="4EAD7832" w14:textId="2BF068F6" w:rsidR="00720B10" w:rsidRPr="00AD4681" w:rsidRDefault="006C33C7" w:rsidP="007169AC">
            <w:pPr>
              <w:pStyle w:val="TableTitles"/>
            </w:pPr>
            <w:r w:rsidRPr="006C33C7">
              <w:rPr>
                <w:noProof/>
                <w:lang w:bidi="ar-SA"/>
              </w:rPr>
              <w:drawing>
                <wp:inline distT="0" distB="0" distL="0" distR="0" wp14:anchorId="40F77D1C" wp14:editId="1756AB08">
                  <wp:extent cx="2551176" cy="19110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7"/>
      <w:footerReference w:type="default" r:id="rId3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5E9EE" w15:done="0"/>
  <w15:commentEx w15:paraId="09398628" w15:paraIdParent="68E5E9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310BD" w14:textId="77777777" w:rsidR="00D00B5A" w:rsidRDefault="00D00B5A" w:rsidP="004577E8">
      <w:r>
        <w:separator/>
      </w:r>
    </w:p>
  </w:endnote>
  <w:endnote w:type="continuationSeparator" w:id="0">
    <w:p w14:paraId="0FCCCA5D" w14:textId="77777777" w:rsidR="00D00B5A" w:rsidRDefault="00D00B5A"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D00B5A" w:rsidRDefault="00D00B5A" w:rsidP="00D00B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D00B5A" w:rsidRDefault="00D00B5A"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1BB02BA4" w:rsidR="00D00B5A" w:rsidRDefault="006F58A3" w:rsidP="004577E8">
    <w:pPr>
      <w:pStyle w:val="Footer"/>
    </w:pPr>
    <w:r>
      <w:rPr>
        <w:noProof/>
      </w:rPr>
      <w:drawing>
        <wp:anchor distT="0" distB="0" distL="114300" distR="114300" simplePos="0" relativeHeight="251665408" behindDoc="1" locked="0" layoutInCell="1" allowOverlap="1" wp14:anchorId="4B269084" wp14:editId="1E8EBC5A">
          <wp:simplePos x="0" y="0"/>
          <wp:positionH relativeFrom="column">
            <wp:posOffset>-923925</wp:posOffset>
          </wp:positionH>
          <wp:positionV relativeFrom="paragraph">
            <wp:posOffset>-193675</wp:posOffset>
          </wp:positionV>
          <wp:extent cx="7772400" cy="710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D00B5A" w:rsidRPr="00ED6328" w:rsidRDefault="00D00B5A" w:rsidP="00236CB1">
    <w:pPr>
      <w:pStyle w:val="Footer"/>
      <w:ind w:right="360"/>
      <w:rPr>
        <w:rStyle w:val="PageNumber"/>
        <w:color w:val="FFFFFF" w:themeColor="background1"/>
      </w:rPr>
    </w:pPr>
  </w:p>
  <w:p w14:paraId="2A7C9F19" w14:textId="3BABB875" w:rsidR="00D00B5A" w:rsidRPr="00B5242A" w:rsidRDefault="00D00B5A" w:rsidP="004577E8">
    <w:pPr>
      <w:pStyle w:val="Footer"/>
      <w:rPr>
        <w:rStyle w:val="PageNumber"/>
        <w:color w:val="FFFFFF" w:themeColor="background1"/>
      </w:rPr>
    </w:pPr>
  </w:p>
  <w:p w14:paraId="34A97209" w14:textId="77777777" w:rsidR="00D00B5A" w:rsidRPr="00236CB1" w:rsidRDefault="00D00B5A" w:rsidP="00E3616C">
    <w:pPr>
      <w:pStyle w:val="Footer"/>
      <w:framePr w:wrap="none" w:vAnchor="text" w:hAnchor="page" w:x="11296" w:y="40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CA40BE">
      <w:rPr>
        <w:rStyle w:val="PageNumber"/>
        <w:noProof/>
        <w:color w:val="FFFFFF" w:themeColor="background1"/>
        <w:sz w:val="20"/>
      </w:rPr>
      <w:t>12</w:t>
    </w:r>
    <w:r w:rsidRPr="00236CB1">
      <w:rPr>
        <w:rStyle w:val="PageNumber"/>
        <w:color w:val="FFFFFF" w:themeColor="background1"/>
        <w:sz w:val="20"/>
      </w:rPr>
      <w:fldChar w:fldCharType="end"/>
    </w:r>
  </w:p>
  <w:p w14:paraId="0350C081" w14:textId="4FB1C202" w:rsidR="00D00B5A" w:rsidRDefault="006F58A3" w:rsidP="004577E8">
    <w:pPr>
      <w:pStyle w:val="Footer"/>
    </w:pPr>
    <w:r w:rsidRPr="00B5242A">
      <w:rPr>
        <w:noProof/>
      </w:rPr>
      <w:drawing>
        <wp:anchor distT="0" distB="0" distL="114300" distR="114300" simplePos="0" relativeHeight="251667456" behindDoc="1" locked="0" layoutInCell="1" allowOverlap="1" wp14:anchorId="066D9EA0" wp14:editId="5416D5A6">
          <wp:simplePos x="0" y="0"/>
          <wp:positionH relativeFrom="column">
            <wp:posOffset>-849630</wp:posOffset>
          </wp:positionH>
          <wp:positionV relativeFrom="paragraph">
            <wp:posOffset>-3175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rPr>
        <w:noProof/>
      </w:rPr>
      <mc:AlternateContent>
        <mc:Choice Requires="wps">
          <w:drawing>
            <wp:anchor distT="0" distB="0" distL="114300" distR="114300" simplePos="0" relativeHeight="251669504" behindDoc="0" locked="0" layoutInCell="1" allowOverlap="1" wp14:anchorId="50B3B94A" wp14:editId="07BF61C7">
              <wp:simplePos x="0" y="0"/>
              <wp:positionH relativeFrom="column">
                <wp:posOffset>5187315</wp:posOffset>
              </wp:positionH>
              <wp:positionV relativeFrom="paragraph">
                <wp:posOffset>191135</wp:posOffset>
              </wp:positionV>
              <wp:extent cx="75311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311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01634CBB" w:rsidR="00D00B5A" w:rsidRPr="004577E8" w:rsidRDefault="00D00B5A" w:rsidP="004577E8">
                          <w:pPr>
                            <w:pStyle w:val="FooterWhite"/>
                          </w:pPr>
                          <w:r>
                            <w:t>Daily Goals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08.45pt;margin-top:15.05pt;width:59.3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" filled="f" stroked="f">
              <v:textbox>
                <w:txbxContent>
                  <w:p w14:paraId="42198C2A" w14:textId="01634CBB" w:rsidR="00D00B5A" w:rsidRPr="004577E8" w:rsidRDefault="00D00B5A" w:rsidP="004577E8">
                    <w:pPr>
                      <w:pStyle w:val="FooterWhite"/>
                    </w:pPr>
                    <w:r>
                      <w:t>Daily Goals</w:t>
                    </w:r>
                  </w:p>
                </w:txbxContent>
              </v:textbox>
            </v:shape>
          </w:pict>
        </mc:Fallback>
      </mc:AlternateContent>
    </w:r>
    <w:r w:rsidR="00D00B5A" w:rsidRPr="00B5242A">
      <w:t>AHRQ Safety Program for Mechanically Ventilated Patient</w:t>
    </w:r>
    <w:r w:rsidR="00D00B5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B17F9" w14:textId="77777777" w:rsidR="00D00B5A" w:rsidRDefault="00D00B5A" w:rsidP="004577E8">
      <w:r>
        <w:separator/>
      </w:r>
    </w:p>
  </w:footnote>
  <w:footnote w:type="continuationSeparator" w:id="0">
    <w:p w14:paraId="16867283" w14:textId="77777777" w:rsidR="00D00B5A" w:rsidRDefault="00D00B5A"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D00B5A" w:rsidRDefault="00D00B5A"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D00B5A" w:rsidRDefault="00D00B5A" w:rsidP="004577E8">
    <w:pPr>
      <w:pStyle w:val="Header"/>
      <w:rPr>
        <w:rStyle w:val="PageNumber"/>
      </w:rPr>
    </w:pPr>
  </w:p>
  <w:p w14:paraId="6C9D9A55" w14:textId="77777777" w:rsidR="00D00B5A" w:rsidRDefault="00CA40BE" w:rsidP="004577E8">
    <w:pPr>
      <w:pStyle w:val="Header"/>
    </w:pPr>
    <w:sdt>
      <w:sdtPr>
        <w:id w:val="1445202115"/>
        <w:placeholder>
          <w:docPart w:val="206AD539B482874AA0F94E5F962842FF"/>
        </w:placeholder>
        <w:temporary/>
        <w:showingPlcHdr/>
      </w:sdtPr>
      <w:sdtEndPr/>
      <w:sdtContent>
        <w:r w:rsidR="00D00B5A">
          <w:t>[Type text]</w:t>
        </w:r>
      </w:sdtContent>
    </w:sdt>
    <w:r w:rsidR="00D00B5A">
      <w:ptab w:relativeTo="margin" w:alignment="center" w:leader="none"/>
    </w:r>
    <w:sdt>
      <w:sdtPr>
        <w:id w:val="1921366525"/>
        <w:placeholder>
          <w:docPart w:val="198E9F7423A39F4F900DECAE813632DE"/>
        </w:placeholder>
        <w:temporary/>
        <w:showingPlcHdr/>
      </w:sdtPr>
      <w:sdtEndPr/>
      <w:sdtContent>
        <w:r w:rsidR="00D00B5A">
          <w:t>[Type text]</w:t>
        </w:r>
      </w:sdtContent>
    </w:sdt>
    <w:r w:rsidR="00D00B5A">
      <w:ptab w:relativeTo="margin" w:alignment="right" w:leader="none"/>
    </w:r>
    <w:sdt>
      <w:sdtPr>
        <w:id w:val="-1910768991"/>
        <w:placeholder>
          <w:docPart w:val="2B276C7E4F5401448D6B37D9068E0128"/>
        </w:placeholder>
        <w:temporary/>
        <w:showingPlcHdr/>
      </w:sdtPr>
      <w:sdtEndPr/>
      <w:sdtContent>
        <w:r w:rsidR="00D00B5A">
          <w:t>[Type text]</w:t>
        </w:r>
      </w:sdtContent>
    </w:sdt>
  </w:p>
  <w:p w14:paraId="0DA6C584" w14:textId="77777777" w:rsidR="00D00B5A" w:rsidRDefault="00D00B5A"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D00B5A" w:rsidRPr="00B5242A" w:rsidRDefault="00D00B5A"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D00B5A" w:rsidRDefault="00D00B5A" w:rsidP="004577E8">
    <w:pPr>
      <w:pStyle w:val="Subtitle"/>
    </w:pPr>
    <w:r w:rsidRPr="00B5242A">
      <w:t>Mechanically Ventilated Patients</w:t>
    </w:r>
  </w:p>
  <w:p w14:paraId="16244AFB" w14:textId="714FD2D3" w:rsidR="00D00B5A" w:rsidRDefault="00D00B5A" w:rsidP="004577E8">
    <w:pPr>
      <w:pStyle w:val="Title"/>
    </w:pPr>
    <w:r>
      <w:t>Daily Goals During Interdisciplinary Rounds</w:t>
    </w:r>
  </w:p>
  <w:p w14:paraId="50B33F0F" w14:textId="1814F09B" w:rsidR="00E3616C" w:rsidRPr="00E3616C" w:rsidRDefault="00E3616C" w:rsidP="00E3616C">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D00B5A" w:rsidRPr="00EA6D3D" w:rsidRDefault="00D00B5A"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5BA2"/>
    <w:rsid w:val="0003278F"/>
    <w:rsid w:val="00033448"/>
    <w:rsid w:val="00033B3C"/>
    <w:rsid w:val="0003414B"/>
    <w:rsid w:val="00037D96"/>
    <w:rsid w:val="000436DB"/>
    <w:rsid w:val="00046B18"/>
    <w:rsid w:val="00047F35"/>
    <w:rsid w:val="00056243"/>
    <w:rsid w:val="00087FEE"/>
    <w:rsid w:val="000A5910"/>
    <w:rsid w:val="000C0257"/>
    <w:rsid w:val="000E48E1"/>
    <w:rsid w:val="001026C1"/>
    <w:rsid w:val="001113EF"/>
    <w:rsid w:val="001249E1"/>
    <w:rsid w:val="00136E75"/>
    <w:rsid w:val="00147A61"/>
    <w:rsid w:val="00183A8C"/>
    <w:rsid w:val="001865C9"/>
    <w:rsid w:val="001B2008"/>
    <w:rsid w:val="001B2202"/>
    <w:rsid w:val="001D64E9"/>
    <w:rsid w:val="001D7AB1"/>
    <w:rsid w:val="001E1B33"/>
    <w:rsid w:val="001F08B9"/>
    <w:rsid w:val="0021313C"/>
    <w:rsid w:val="002171F5"/>
    <w:rsid w:val="00221C08"/>
    <w:rsid w:val="00231776"/>
    <w:rsid w:val="00236CB1"/>
    <w:rsid w:val="00250185"/>
    <w:rsid w:val="00252C96"/>
    <w:rsid w:val="00272E5C"/>
    <w:rsid w:val="00283168"/>
    <w:rsid w:val="002854F8"/>
    <w:rsid w:val="0028735B"/>
    <w:rsid w:val="002A6B25"/>
    <w:rsid w:val="002E4322"/>
    <w:rsid w:val="002E7D2B"/>
    <w:rsid w:val="002F2209"/>
    <w:rsid w:val="002F4E8A"/>
    <w:rsid w:val="00315286"/>
    <w:rsid w:val="00327F3D"/>
    <w:rsid w:val="00332E74"/>
    <w:rsid w:val="0033395E"/>
    <w:rsid w:val="003B39BA"/>
    <w:rsid w:val="003B53F1"/>
    <w:rsid w:val="003D3B56"/>
    <w:rsid w:val="003D69F2"/>
    <w:rsid w:val="003E1E2D"/>
    <w:rsid w:val="004160C3"/>
    <w:rsid w:val="004546DD"/>
    <w:rsid w:val="004577E8"/>
    <w:rsid w:val="00480F78"/>
    <w:rsid w:val="004A4EAC"/>
    <w:rsid w:val="004C09CF"/>
    <w:rsid w:val="004E3347"/>
    <w:rsid w:val="005172DA"/>
    <w:rsid w:val="00517336"/>
    <w:rsid w:val="0052384C"/>
    <w:rsid w:val="005254DA"/>
    <w:rsid w:val="005450A5"/>
    <w:rsid w:val="00572BA8"/>
    <w:rsid w:val="00573E00"/>
    <w:rsid w:val="0059412E"/>
    <w:rsid w:val="005B2209"/>
    <w:rsid w:val="005E2EF7"/>
    <w:rsid w:val="005E7846"/>
    <w:rsid w:val="00631A39"/>
    <w:rsid w:val="006348F2"/>
    <w:rsid w:val="00635D2B"/>
    <w:rsid w:val="00674423"/>
    <w:rsid w:val="006C097C"/>
    <w:rsid w:val="006C33C7"/>
    <w:rsid w:val="006F58A3"/>
    <w:rsid w:val="00707C6E"/>
    <w:rsid w:val="007169AC"/>
    <w:rsid w:val="00720B10"/>
    <w:rsid w:val="0073336A"/>
    <w:rsid w:val="0075061A"/>
    <w:rsid w:val="0077092C"/>
    <w:rsid w:val="00781562"/>
    <w:rsid w:val="007A0A1D"/>
    <w:rsid w:val="007B674A"/>
    <w:rsid w:val="007C1012"/>
    <w:rsid w:val="007D13A4"/>
    <w:rsid w:val="007D47F8"/>
    <w:rsid w:val="007E2DB3"/>
    <w:rsid w:val="007F28C0"/>
    <w:rsid w:val="00802E06"/>
    <w:rsid w:val="008074CD"/>
    <w:rsid w:val="00813D7D"/>
    <w:rsid w:val="00821697"/>
    <w:rsid w:val="00827BD2"/>
    <w:rsid w:val="0083687A"/>
    <w:rsid w:val="008451CB"/>
    <w:rsid w:val="00857475"/>
    <w:rsid w:val="00865DC6"/>
    <w:rsid w:val="00871FCD"/>
    <w:rsid w:val="00882746"/>
    <w:rsid w:val="008B3C1A"/>
    <w:rsid w:val="008E658C"/>
    <w:rsid w:val="008F517A"/>
    <w:rsid w:val="00907C1F"/>
    <w:rsid w:val="00912B43"/>
    <w:rsid w:val="00932235"/>
    <w:rsid w:val="009364DE"/>
    <w:rsid w:val="00940F6C"/>
    <w:rsid w:val="00953A87"/>
    <w:rsid w:val="00961451"/>
    <w:rsid w:val="00964425"/>
    <w:rsid w:val="00992B32"/>
    <w:rsid w:val="009A242D"/>
    <w:rsid w:val="009A48C9"/>
    <w:rsid w:val="009C381F"/>
    <w:rsid w:val="009D0579"/>
    <w:rsid w:val="009D5877"/>
    <w:rsid w:val="00A008EA"/>
    <w:rsid w:val="00A06668"/>
    <w:rsid w:val="00A17F90"/>
    <w:rsid w:val="00A27654"/>
    <w:rsid w:val="00A5732F"/>
    <w:rsid w:val="00A718BC"/>
    <w:rsid w:val="00AF738E"/>
    <w:rsid w:val="00B03315"/>
    <w:rsid w:val="00B17BEA"/>
    <w:rsid w:val="00B26141"/>
    <w:rsid w:val="00B31850"/>
    <w:rsid w:val="00B50B69"/>
    <w:rsid w:val="00B5242A"/>
    <w:rsid w:val="00B81506"/>
    <w:rsid w:val="00B86BEF"/>
    <w:rsid w:val="00B95810"/>
    <w:rsid w:val="00B9714B"/>
    <w:rsid w:val="00BA295B"/>
    <w:rsid w:val="00BB0988"/>
    <w:rsid w:val="00BB6F8A"/>
    <w:rsid w:val="00BB7A4F"/>
    <w:rsid w:val="00BD38C0"/>
    <w:rsid w:val="00C076A2"/>
    <w:rsid w:val="00C111DD"/>
    <w:rsid w:val="00C15209"/>
    <w:rsid w:val="00C249EE"/>
    <w:rsid w:val="00C278FB"/>
    <w:rsid w:val="00C361A0"/>
    <w:rsid w:val="00C37E57"/>
    <w:rsid w:val="00C40F39"/>
    <w:rsid w:val="00C41B91"/>
    <w:rsid w:val="00C55356"/>
    <w:rsid w:val="00C57E74"/>
    <w:rsid w:val="00C9577C"/>
    <w:rsid w:val="00CA097A"/>
    <w:rsid w:val="00CA40BE"/>
    <w:rsid w:val="00CE2FC2"/>
    <w:rsid w:val="00D00B5A"/>
    <w:rsid w:val="00D10ECE"/>
    <w:rsid w:val="00D22981"/>
    <w:rsid w:val="00D25916"/>
    <w:rsid w:val="00D40678"/>
    <w:rsid w:val="00D51FFA"/>
    <w:rsid w:val="00D73319"/>
    <w:rsid w:val="00D7515B"/>
    <w:rsid w:val="00D83CAA"/>
    <w:rsid w:val="00D909EA"/>
    <w:rsid w:val="00DA0A84"/>
    <w:rsid w:val="00DA2F19"/>
    <w:rsid w:val="00DD08CE"/>
    <w:rsid w:val="00DD0B3A"/>
    <w:rsid w:val="00DD1BEF"/>
    <w:rsid w:val="00DD71B0"/>
    <w:rsid w:val="00DF3926"/>
    <w:rsid w:val="00E1195E"/>
    <w:rsid w:val="00E3616C"/>
    <w:rsid w:val="00E37162"/>
    <w:rsid w:val="00E54BB2"/>
    <w:rsid w:val="00E608F9"/>
    <w:rsid w:val="00E61184"/>
    <w:rsid w:val="00E71678"/>
    <w:rsid w:val="00E7413E"/>
    <w:rsid w:val="00E87D6C"/>
    <w:rsid w:val="00EA6D3D"/>
    <w:rsid w:val="00EB1DA9"/>
    <w:rsid w:val="00EB3549"/>
    <w:rsid w:val="00EB4415"/>
    <w:rsid w:val="00EC4105"/>
    <w:rsid w:val="00ED6328"/>
    <w:rsid w:val="00EF26D0"/>
    <w:rsid w:val="00F23F3F"/>
    <w:rsid w:val="00F26B8D"/>
    <w:rsid w:val="00F31C2D"/>
    <w:rsid w:val="00F42165"/>
    <w:rsid w:val="00F63D15"/>
    <w:rsid w:val="00FD10B1"/>
    <w:rsid w:val="00FE1435"/>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252C96"/>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252C96"/>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252C96"/>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252C96"/>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glossaryDocument" Target="glossary/document.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44088"/>
    <w:rsid w:val="001A3CA2"/>
    <w:rsid w:val="0025506A"/>
    <w:rsid w:val="003411F0"/>
    <w:rsid w:val="00407569"/>
    <w:rsid w:val="004331E0"/>
    <w:rsid w:val="004A1EDC"/>
    <w:rsid w:val="005459F8"/>
    <w:rsid w:val="00616118"/>
    <w:rsid w:val="007B16A3"/>
    <w:rsid w:val="00D01600"/>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7938-DCF8-466A-9DCA-4345152C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1607</TotalTime>
  <Pages>12</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11834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15</cp:revision>
  <cp:lastPrinted>2014-07-11T13:37:00Z</cp:lastPrinted>
  <dcterms:created xsi:type="dcterms:W3CDTF">2016-09-23T13:52:00Z</dcterms:created>
  <dcterms:modified xsi:type="dcterms:W3CDTF">2017-01-17T19:54:00Z</dcterms:modified>
  <cp:category>patient safety, CUSP, VAE, VAP, healthcare acquired infections, critical care nursing, mechanical ventilation, ventilator associated events, early mobility, low tidal volume ventilation, daily care</cp:category>
</cp:coreProperties>
</file>