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90A" w:rsidRPr="00D0190A" w:rsidRDefault="00D0190A" w:rsidP="00880C6F">
      <w:pPr>
        <w:jc w:val="center"/>
        <w:rPr>
          <w:b/>
          <w:sz w:val="20"/>
          <w:szCs w:val="20"/>
        </w:rPr>
      </w:pPr>
    </w:p>
    <w:p w:rsidR="00880C6F" w:rsidRPr="00880C6F" w:rsidRDefault="00257955" w:rsidP="00880C6F">
      <w:pPr>
        <w:jc w:val="center"/>
        <w:rPr>
          <w:b/>
          <w:sz w:val="32"/>
          <w:szCs w:val="32"/>
        </w:rPr>
      </w:pPr>
      <w:r>
        <w:rPr>
          <w:b/>
          <w:sz w:val="32"/>
          <w:szCs w:val="32"/>
        </w:rPr>
        <w:t>Sustainability Scorecard</w:t>
      </w:r>
    </w:p>
    <w:p w:rsidR="00880C6F" w:rsidRPr="00D0190A" w:rsidRDefault="00880C6F" w:rsidP="00BA1456">
      <w:pPr>
        <w:rPr>
          <w:b/>
          <w:sz w:val="16"/>
          <w:szCs w:val="16"/>
        </w:rPr>
      </w:pPr>
    </w:p>
    <w:p w:rsidR="00BA1456" w:rsidRPr="00BA1456" w:rsidRDefault="00BA1456" w:rsidP="00BA1456">
      <w:r w:rsidRPr="00BA1456">
        <w:rPr>
          <w:b/>
        </w:rPr>
        <w:t>Instructions:</w:t>
      </w:r>
      <w:r w:rsidRPr="00BA1456">
        <w:t xml:space="preserve"> This </w:t>
      </w:r>
      <w:r w:rsidR="00257955">
        <w:t>Sustainability Scorecard</w:t>
      </w:r>
      <w:r w:rsidR="00FF1C02">
        <w:t xml:space="preserve"> </w:t>
      </w:r>
      <w:r w:rsidRPr="00BA1456">
        <w:t xml:space="preserve">is a tool you can use to quickly assess your unit’s progress in </w:t>
      </w:r>
      <w:r w:rsidR="00FF1C02">
        <w:t>applying the Comprehensive Unit-based Safety Program to the care of mechanically ventilated patients</w:t>
      </w:r>
      <w:r w:rsidRPr="00BA1456">
        <w:t>. For each question select one of the three answer choices found in the colored columns. After you have answered the questions for each section, total the number of responses that you selected for each column.</w:t>
      </w:r>
    </w:p>
    <w:p w:rsidR="00BA1456" w:rsidRPr="00BA1456" w:rsidRDefault="00BA1456" w:rsidP="00BA1456"/>
    <w:p w:rsidR="00BA1456" w:rsidRPr="0050088C" w:rsidRDefault="00BA1456" w:rsidP="00BA1456">
      <w:pPr>
        <w:rPr>
          <w:i/>
        </w:rPr>
      </w:pPr>
      <w:r w:rsidRPr="00BA1456">
        <w:rPr>
          <w:i/>
        </w:rPr>
        <w:t xml:space="preserve">Thinking back to the last </w:t>
      </w:r>
      <w:r w:rsidR="00B93A37">
        <w:rPr>
          <w:i/>
        </w:rPr>
        <w:t>6</w:t>
      </w:r>
      <w:r w:rsidRPr="00BA1456">
        <w:rPr>
          <w:i/>
        </w:rPr>
        <w:t xml:space="preserve"> months (</w:t>
      </w:r>
      <w:r w:rsidR="003A42EE">
        <w:rPr>
          <w:i/>
        </w:rPr>
        <w:t>c</w:t>
      </w:r>
      <w:r w:rsidRPr="00BA1456">
        <w:rPr>
          <w:i/>
        </w:rPr>
        <w:t>ircle one answer for each row)…</w:t>
      </w:r>
    </w:p>
    <w:tbl>
      <w:tblPr>
        <w:tblStyle w:val="TableGrid1"/>
        <w:tblW w:w="5113" w:type="pct"/>
        <w:tblInd w:w="-335" w:type="dxa"/>
        <w:tblBorders>
          <w:top w:val="none" w:sz="0" w:space="0" w:color="auto"/>
          <w:left w:val="none" w:sz="0" w:space="0" w:color="auto"/>
          <w:bottom w:val="single" w:sz="2" w:space="0" w:color="103775"/>
          <w:right w:val="none" w:sz="0" w:space="0" w:color="auto"/>
          <w:insideH w:val="single" w:sz="2" w:space="0" w:color="A6A6A6" w:themeColor="background1" w:themeShade="A6"/>
          <w:insideV w:val="dotted" w:sz="4" w:space="0" w:color="A6A6A6" w:themeColor="background1" w:themeShade="A6"/>
        </w:tblBorders>
        <w:shd w:val="clear" w:color="auto" w:fill="EBF3FF"/>
        <w:tblLayout w:type="fixed"/>
        <w:tblCellMar>
          <w:top w:w="14" w:type="dxa"/>
          <w:left w:w="115" w:type="dxa"/>
          <w:bottom w:w="29" w:type="dxa"/>
          <w:right w:w="115" w:type="dxa"/>
        </w:tblCellMar>
        <w:tblLook w:val="04A0" w:firstRow="1" w:lastRow="0" w:firstColumn="1" w:lastColumn="0" w:noHBand="0" w:noVBand="1"/>
      </w:tblPr>
      <w:tblGrid>
        <w:gridCol w:w="251"/>
        <w:gridCol w:w="6630"/>
        <w:gridCol w:w="458"/>
        <w:gridCol w:w="476"/>
        <w:gridCol w:w="739"/>
        <w:gridCol w:w="193"/>
        <w:gridCol w:w="1178"/>
        <w:gridCol w:w="250"/>
      </w:tblGrid>
      <w:tr w:rsidR="00BA1456" w:rsidRPr="00BA1456" w:rsidTr="00D0190A">
        <w:trPr>
          <w:trHeight w:val="288"/>
        </w:trPr>
        <w:tc>
          <w:tcPr>
            <w:tcW w:w="5000" w:type="pct"/>
            <w:gridSpan w:val="8"/>
            <w:tcBorders>
              <w:top w:val="nil"/>
              <w:left w:val="nil"/>
              <w:bottom w:val="nil"/>
              <w:right w:val="nil"/>
            </w:tcBorders>
            <w:shd w:val="clear" w:color="auto" w:fill="D9D9D9" w:themeFill="background1" w:themeFillShade="D9"/>
          </w:tcPr>
          <w:p w:rsidR="00BA1456" w:rsidRPr="00BA1456" w:rsidRDefault="00BA1456" w:rsidP="00880C6F">
            <w:pPr>
              <w:contextualSpacing/>
              <w:jc w:val="center"/>
              <w:rPr>
                <w:b/>
                <w:sz w:val="20"/>
                <w:szCs w:val="20"/>
              </w:rPr>
            </w:pPr>
            <w:r w:rsidRPr="00BA1456">
              <w:rPr>
                <w:b/>
                <w:sz w:val="20"/>
                <w:szCs w:val="20"/>
              </w:rPr>
              <w:t xml:space="preserve">Adaptive Work </w:t>
            </w:r>
            <w:r w:rsidRPr="00BA1456">
              <w:rPr>
                <w:sz w:val="20"/>
                <w:szCs w:val="20"/>
              </w:rPr>
              <w:t>|</w:t>
            </w:r>
            <w:r w:rsidR="00880C6F">
              <w:rPr>
                <w:b/>
                <w:sz w:val="20"/>
                <w:szCs w:val="20"/>
              </w:rPr>
              <w:t xml:space="preserve"> Comprehensive Unit-</w:t>
            </w:r>
            <w:r w:rsidRPr="00BA1456">
              <w:rPr>
                <w:b/>
                <w:sz w:val="20"/>
                <w:szCs w:val="20"/>
              </w:rPr>
              <w:t xml:space="preserve">based </w:t>
            </w:r>
            <w:r w:rsidR="00880C6F">
              <w:rPr>
                <w:b/>
                <w:sz w:val="20"/>
                <w:szCs w:val="20"/>
              </w:rPr>
              <w:t>S</w:t>
            </w:r>
            <w:r w:rsidRPr="00BA1456">
              <w:rPr>
                <w:b/>
                <w:sz w:val="20"/>
                <w:szCs w:val="20"/>
              </w:rPr>
              <w:t>afety Program (CUSP)</w:t>
            </w:r>
          </w:p>
        </w:tc>
      </w:tr>
      <w:tr w:rsidR="00BA1456" w:rsidRPr="00BA1456" w:rsidTr="00D0190A">
        <w:trPr>
          <w:trHeight w:val="288"/>
        </w:trPr>
        <w:tc>
          <w:tcPr>
            <w:tcW w:w="123" w:type="pct"/>
            <w:tcBorders>
              <w:top w:val="nil"/>
              <w:left w:val="nil"/>
              <w:bottom w:val="nil"/>
              <w:right w:val="single" w:sz="2" w:space="0" w:color="A6A6A6" w:themeColor="background1" w:themeShade="A6"/>
            </w:tcBorders>
            <w:shd w:val="clear" w:color="auto" w:fill="FFFFFF" w:themeFill="background1"/>
          </w:tcPr>
          <w:p w:rsidR="00BA1456" w:rsidRPr="00BA1456" w:rsidRDefault="00BA1456" w:rsidP="00BA1456">
            <w:pPr>
              <w:ind w:left="425"/>
              <w:contextualSpacing/>
              <w:rPr>
                <w:sz w:val="20"/>
                <w:szCs w:val="20"/>
              </w:rPr>
            </w:pPr>
          </w:p>
        </w:tc>
        <w:tc>
          <w:tcPr>
            <w:tcW w:w="3258"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rsidR="00BA1456" w:rsidRPr="00BA1456" w:rsidRDefault="00BA1456" w:rsidP="00B93A37">
            <w:pPr>
              <w:contextualSpacing/>
              <w:rPr>
                <w:sz w:val="20"/>
                <w:szCs w:val="20"/>
              </w:rPr>
            </w:pPr>
            <w:r w:rsidRPr="00BA1456">
              <w:rPr>
                <w:sz w:val="20"/>
                <w:szCs w:val="20"/>
              </w:rPr>
              <w:t xml:space="preserve">What percentage of your staff has received education on the Science of Safety in the last </w:t>
            </w:r>
            <w:r w:rsidR="00B93A37">
              <w:rPr>
                <w:sz w:val="20"/>
                <w:szCs w:val="20"/>
              </w:rPr>
              <w:t>6</w:t>
            </w:r>
            <w:r w:rsidRPr="00BA1456">
              <w:rPr>
                <w:sz w:val="20"/>
                <w:szCs w:val="20"/>
              </w:rPr>
              <w:t xml:space="preserve"> months?</w:t>
            </w:r>
          </w:p>
        </w:tc>
        <w:tc>
          <w:tcPr>
            <w:tcW w:w="459" w:type="pct"/>
            <w:gridSpan w:val="2"/>
            <w:tcBorders>
              <w:top w:val="nil"/>
              <w:left w:val="single" w:sz="2" w:space="0" w:color="A6A6A6" w:themeColor="background1" w:themeShade="A6"/>
              <w:bottom w:val="single" w:sz="8" w:space="0" w:color="A6A6A6" w:themeColor="background1" w:themeShade="A6"/>
              <w:right w:val="single" w:sz="8" w:space="0" w:color="A6A6A6" w:themeColor="background1" w:themeShade="A6"/>
            </w:tcBorders>
            <w:shd w:val="clear" w:color="auto" w:fill="FFD1D1"/>
            <w:vAlign w:val="center"/>
          </w:tcPr>
          <w:p w:rsidR="00BA1456" w:rsidRPr="00BA1456" w:rsidRDefault="00BA1456" w:rsidP="00B93A37">
            <w:pPr>
              <w:contextualSpacing/>
              <w:jc w:val="center"/>
              <w:rPr>
                <w:sz w:val="20"/>
                <w:szCs w:val="20"/>
              </w:rPr>
            </w:pPr>
            <w:r w:rsidRPr="00BA1456">
              <w:rPr>
                <w:sz w:val="20"/>
                <w:szCs w:val="20"/>
              </w:rPr>
              <w:t>0–33%</w:t>
            </w:r>
          </w:p>
        </w:tc>
        <w:tc>
          <w:tcPr>
            <w:tcW w:w="458" w:type="pct"/>
            <w:gridSpan w:val="2"/>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FF2CC" w:themeFill="accent4" w:themeFillTint="33"/>
            <w:vAlign w:val="center"/>
          </w:tcPr>
          <w:p w:rsidR="00BA1456" w:rsidRPr="00BA1456" w:rsidRDefault="00BA1456" w:rsidP="00B93A37">
            <w:pPr>
              <w:contextualSpacing/>
              <w:jc w:val="center"/>
              <w:rPr>
                <w:sz w:val="20"/>
                <w:szCs w:val="20"/>
              </w:rPr>
            </w:pPr>
            <w:r w:rsidRPr="00BA1456">
              <w:rPr>
                <w:sz w:val="20"/>
                <w:szCs w:val="20"/>
              </w:rPr>
              <w:t>34–67%</w:t>
            </w:r>
          </w:p>
        </w:tc>
        <w:tc>
          <w:tcPr>
            <w:tcW w:w="579" w:type="pct"/>
            <w:tcBorders>
              <w:top w:val="nil"/>
              <w:left w:val="single" w:sz="8" w:space="0" w:color="A6A6A6" w:themeColor="background1" w:themeShade="A6"/>
              <w:bottom w:val="single" w:sz="8" w:space="0" w:color="A6A6A6" w:themeColor="background1" w:themeShade="A6"/>
              <w:right w:val="single" w:sz="2" w:space="0" w:color="A6A6A6" w:themeColor="background1" w:themeShade="A6"/>
            </w:tcBorders>
            <w:shd w:val="clear" w:color="auto" w:fill="E2EFD9" w:themeFill="accent6" w:themeFillTint="33"/>
            <w:vAlign w:val="center"/>
          </w:tcPr>
          <w:p w:rsidR="00BA1456" w:rsidRPr="00BA1456" w:rsidRDefault="00BA1456" w:rsidP="00B93A37">
            <w:pPr>
              <w:contextualSpacing/>
              <w:jc w:val="center"/>
              <w:rPr>
                <w:sz w:val="20"/>
                <w:szCs w:val="20"/>
              </w:rPr>
            </w:pPr>
            <w:r w:rsidRPr="00BA1456">
              <w:rPr>
                <w:sz w:val="20"/>
                <w:szCs w:val="20"/>
              </w:rPr>
              <w:t>68–100%</w:t>
            </w:r>
          </w:p>
        </w:tc>
        <w:tc>
          <w:tcPr>
            <w:tcW w:w="123" w:type="pct"/>
            <w:tcBorders>
              <w:top w:val="nil"/>
              <w:left w:val="single" w:sz="2" w:space="0" w:color="A6A6A6" w:themeColor="background1" w:themeShade="A6"/>
              <w:bottom w:val="nil"/>
              <w:right w:val="nil"/>
            </w:tcBorders>
            <w:shd w:val="clear" w:color="auto" w:fill="auto"/>
          </w:tcPr>
          <w:p w:rsidR="00BA1456" w:rsidRPr="00BA1456" w:rsidRDefault="00BA1456" w:rsidP="00BA1456">
            <w:pPr>
              <w:contextualSpacing/>
              <w:jc w:val="center"/>
              <w:rPr>
                <w:sz w:val="20"/>
                <w:szCs w:val="20"/>
              </w:rPr>
            </w:pPr>
          </w:p>
        </w:tc>
      </w:tr>
      <w:tr w:rsidR="00BA1456" w:rsidRPr="00BA1456" w:rsidTr="00D0190A">
        <w:trPr>
          <w:trHeight w:val="288"/>
        </w:trPr>
        <w:tc>
          <w:tcPr>
            <w:tcW w:w="123" w:type="pct"/>
            <w:tcBorders>
              <w:top w:val="nil"/>
              <w:left w:val="nil"/>
              <w:bottom w:val="nil"/>
              <w:right w:val="single" w:sz="2" w:space="0" w:color="A6A6A6" w:themeColor="background1" w:themeShade="A6"/>
            </w:tcBorders>
            <w:shd w:val="clear" w:color="auto" w:fill="FFFFFF" w:themeFill="background1"/>
          </w:tcPr>
          <w:p w:rsidR="00BA1456" w:rsidRPr="00BA1456" w:rsidRDefault="00BA1456" w:rsidP="00BA1456">
            <w:pPr>
              <w:ind w:left="425"/>
              <w:contextualSpacing/>
              <w:rPr>
                <w:sz w:val="20"/>
                <w:szCs w:val="20"/>
              </w:rPr>
            </w:pPr>
          </w:p>
        </w:tc>
        <w:tc>
          <w:tcPr>
            <w:tcW w:w="325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rsidR="00BA1456" w:rsidRPr="00BA1456" w:rsidRDefault="00BA1456" w:rsidP="00BA1456">
            <w:pPr>
              <w:rPr>
                <w:sz w:val="20"/>
                <w:szCs w:val="20"/>
              </w:rPr>
            </w:pPr>
            <w:r w:rsidRPr="00BA1456">
              <w:rPr>
                <w:sz w:val="20"/>
                <w:szCs w:val="20"/>
              </w:rPr>
              <w:t>What percentage of your staff has been surveyed about how to get the next patient off the ventilator faster?</w:t>
            </w:r>
          </w:p>
        </w:tc>
        <w:tc>
          <w:tcPr>
            <w:tcW w:w="459" w:type="pct"/>
            <w:gridSpan w:val="2"/>
            <w:tcBorders>
              <w:top w:val="single" w:sz="8" w:space="0" w:color="A6A6A6" w:themeColor="background1" w:themeShade="A6"/>
              <w:left w:val="single" w:sz="2" w:space="0" w:color="A6A6A6" w:themeColor="background1" w:themeShade="A6"/>
              <w:bottom w:val="single" w:sz="8" w:space="0" w:color="A6A6A6" w:themeColor="background1" w:themeShade="A6"/>
              <w:right w:val="single" w:sz="8" w:space="0" w:color="A6A6A6" w:themeColor="background1" w:themeShade="A6"/>
            </w:tcBorders>
            <w:shd w:val="clear" w:color="auto" w:fill="FFD1D1"/>
            <w:vAlign w:val="center"/>
          </w:tcPr>
          <w:p w:rsidR="00BA1456" w:rsidRPr="00BA1456" w:rsidRDefault="00BA1456" w:rsidP="00B93A37">
            <w:pPr>
              <w:contextualSpacing/>
              <w:jc w:val="center"/>
              <w:rPr>
                <w:sz w:val="20"/>
                <w:szCs w:val="20"/>
              </w:rPr>
            </w:pPr>
            <w:r w:rsidRPr="00BA1456">
              <w:rPr>
                <w:sz w:val="20"/>
                <w:szCs w:val="20"/>
              </w:rPr>
              <w:t>0–33%</w:t>
            </w:r>
          </w:p>
        </w:tc>
        <w:tc>
          <w:tcPr>
            <w:tcW w:w="458" w:type="pct"/>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FF2CC" w:themeFill="accent4" w:themeFillTint="33"/>
            <w:vAlign w:val="center"/>
          </w:tcPr>
          <w:p w:rsidR="00BA1456" w:rsidRPr="00BA1456" w:rsidRDefault="00BA1456" w:rsidP="00B93A37">
            <w:pPr>
              <w:contextualSpacing/>
              <w:jc w:val="center"/>
              <w:rPr>
                <w:sz w:val="20"/>
                <w:szCs w:val="20"/>
              </w:rPr>
            </w:pPr>
            <w:r w:rsidRPr="00BA1456">
              <w:rPr>
                <w:sz w:val="20"/>
                <w:szCs w:val="20"/>
              </w:rPr>
              <w:t>34–67%</w:t>
            </w:r>
          </w:p>
        </w:tc>
        <w:tc>
          <w:tcPr>
            <w:tcW w:w="57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2" w:space="0" w:color="A6A6A6" w:themeColor="background1" w:themeShade="A6"/>
            </w:tcBorders>
            <w:shd w:val="clear" w:color="auto" w:fill="E2EFD9" w:themeFill="accent6" w:themeFillTint="33"/>
            <w:vAlign w:val="center"/>
          </w:tcPr>
          <w:p w:rsidR="00BA1456" w:rsidRPr="00BA1456" w:rsidRDefault="00BA1456" w:rsidP="00B93A37">
            <w:pPr>
              <w:contextualSpacing/>
              <w:jc w:val="center"/>
              <w:rPr>
                <w:sz w:val="20"/>
                <w:szCs w:val="20"/>
              </w:rPr>
            </w:pPr>
            <w:r w:rsidRPr="00BA1456">
              <w:rPr>
                <w:sz w:val="20"/>
                <w:szCs w:val="20"/>
              </w:rPr>
              <w:t>68–100%</w:t>
            </w:r>
          </w:p>
        </w:tc>
        <w:tc>
          <w:tcPr>
            <w:tcW w:w="123" w:type="pct"/>
            <w:tcBorders>
              <w:top w:val="nil"/>
              <w:left w:val="single" w:sz="2" w:space="0" w:color="A6A6A6" w:themeColor="background1" w:themeShade="A6"/>
              <w:bottom w:val="nil"/>
              <w:right w:val="nil"/>
            </w:tcBorders>
            <w:shd w:val="clear" w:color="auto" w:fill="auto"/>
          </w:tcPr>
          <w:p w:rsidR="00BA1456" w:rsidRPr="00BA1456" w:rsidRDefault="00BA1456" w:rsidP="00BA1456">
            <w:pPr>
              <w:contextualSpacing/>
              <w:jc w:val="center"/>
              <w:rPr>
                <w:sz w:val="20"/>
                <w:szCs w:val="20"/>
              </w:rPr>
            </w:pPr>
          </w:p>
        </w:tc>
      </w:tr>
      <w:tr w:rsidR="00BA1456" w:rsidRPr="00BA1456" w:rsidTr="00D0190A">
        <w:trPr>
          <w:trHeight w:val="288"/>
        </w:trPr>
        <w:tc>
          <w:tcPr>
            <w:tcW w:w="123" w:type="pct"/>
            <w:tcBorders>
              <w:top w:val="nil"/>
              <w:left w:val="nil"/>
              <w:bottom w:val="nil"/>
              <w:right w:val="single" w:sz="2" w:space="0" w:color="A6A6A6" w:themeColor="background1" w:themeShade="A6"/>
            </w:tcBorders>
            <w:shd w:val="clear" w:color="auto" w:fill="FFFFFF" w:themeFill="background1"/>
          </w:tcPr>
          <w:p w:rsidR="00BA1456" w:rsidRPr="00BA1456" w:rsidRDefault="00BA1456" w:rsidP="00BA1456">
            <w:pPr>
              <w:ind w:left="425"/>
              <w:contextualSpacing/>
              <w:rPr>
                <w:sz w:val="20"/>
                <w:szCs w:val="20"/>
              </w:rPr>
            </w:pPr>
          </w:p>
        </w:tc>
        <w:tc>
          <w:tcPr>
            <w:tcW w:w="325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rsidR="00BA1456" w:rsidRPr="00BA1456" w:rsidRDefault="00BA1456" w:rsidP="00B93A37">
            <w:pPr>
              <w:contextualSpacing/>
              <w:rPr>
                <w:sz w:val="20"/>
                <w:szCs w:val="20"/>
              </w:rPr>
            </w:pPr>
            <w:r w:rsidRPr="00BA1456">
              <w:rPr>
                <w:sz w:val="20"/>
                <w:szCs w:val="20"/>
              </w:rPr>
              <w:t xml:space="preserve">How many defects have you </w:t>
            </w:r>
            <w:r w:rsidR="00EC7814">
              <w:rPr>
                <w:sz w:val="20"/>
                <w:szCs w:val="20"/>
              </w:rPr>
              <w:t xml:space="preserve">identified and </w:t>
            </w:r>
            <w:r w:rsidRPr="00BA1456">
              <w:rPr>
                <w:sz w:val="20"/>
                <w:szCs w:val="20"/>
                <w:u w:val="single"/>
              </w:rPr>
              <w:t>worked on</w:t>
            </w:r>
            <w:r w:rsidRPr="00BA1456">
              <w:rPr>
                <w:sz w:val="20"/>
                <w:szCs w:val="20"/>
              </w:rPr>
              <w:t xml:space="preserve"> within the last </w:t>
            </w:r>
            <w:r w:rsidR="00B93A37">
              <w:rPr>
                <w:sz w:val="20"/>
                <w:szCs w:val="20"/>
              </w:rPr>
              <w:t>6</w:t>
            </w:r>
            <w:r w:rsidRPr="00BA1456">
              <w:rPr>
                <w:sz w:val="20"/>
                <w:szCs w:val="20"/>
              </w:rPr>
              <w:t xml:space="preserve"> months?</w:t>
            </w:r>
          </w:p>
        </w:tc>
        <w:tc>
          <w:tcPr>
            <w:tcW w:w="459" w:type="pct"/>
            <w:gridSpan w:val="2"/>
            <w:tcBorders>
              <w:top w:val="single" w:sz="8" w:space="0" w:color="A6A6A6" w:themeColor="background1" w:themeShade="A6"/>
              <w:left w:val="single" w:sz="2" w:space="0" w:color="A6A6A6" w:themeColor="background1" w:themeShade="A6"/>
              <w:bottom w:val="single" w:sz="8" w:space="0" w:color="A6A6A6" w:themeColor="background1" w:themeShade="A6"/>
              <w:right w:val="single" w:sz="8" w:space="0" w:color="A6A6A6" w:themeColor="background1" w:themeShade="A6"/>
            </w:tcBorders>
            <w:shd w:val="clear" w:color="auto" w:fill="FFD1D1"/>
            <w:vAlign w:val="center"/>
          </w:tcPr>
          <w:p w:rsidR="00BA1456" w:rsidRPr="00BA1456" w:rsidRDefault="00BA1456" w:rsidP="00BA1456">
            <w:pPr>
              <w:contextualSpacing/>
              <w:jc w:val="center"/>
              <w:rPr>
                <w:sz w:val="20"/>
                <w:szCs w:val="20"/>
              </w:rPr>
            </w:pPr>
            <w:r w:rsidRPr="00BA1456">
              <w:rPr>
                <w:sz w:val="20"/>
                <w:szCs w:val="20"/>
              </w:rPr>
              <w:t>0</w:t>
            </w:r>
          </w:p>
        </w:tc>
        <w:tc>
          <w:tcPr>
            <w:tcW w:w="458" w:type="pct"/>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FF2CC" w:themeFill="accent4" w:themeFillTint="33"/>
            <w:vAlign w:val="center"/>
          </w:tcPr>
          <w:p w:rsidR="00BA1456" w:rsidRPr="00BA1456" w:rsidRDefault="00BA1456" w:rsidP="00BA1456">
            <w:pPr>
              <w:contextualSpacing/>
              <w:jc w:val="center"/>
              <w:rPr>
                <w:sz w:val="20"/>
                <w:szCs w:val="20"/>
              </w:rPr>
            </w:pPr>
            <w:r w:rsidRPr="00BA1456">
              <w:rPr>
                <w:sz w:val="20"/>
                <w:szCs w:val="20"/>
              </w:rPr>
              <w:t>1</w:t>
            </w:r>
          </w:p>
        </w:tc>
        <w:tc>
          <w:tcPr>
            <w:tcW w:w="57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2" w:space="0" w:color="A6A6A6" w:themeColor="background1" w:themeShade="A6"/>
            </w:tcBorders>
            <w:shd w:val="clear" w:color="auto" w:fill="E2EFD9" w:themeFill="accent6" w:themeFillTint="33"/>
            <w:vAlign w:val="center"/>
          </w:tcPr>
          <w:p w:rsidR="00BA1456" w:rsidRPr="00BA1456" w:rsidRDefault="00BA1456" w:rsidP="00BA1456">
            <w:pPr>
              <w:contextualSpacing/>
              <w:jc w:val="center"/>
              <w:rPr>
                <w:sz w:val="20"/>
                <w:szCs w:val="20"/>
              </w:rPr>
            </w:pPr>
            <w:r w:rsidRPr="00BA1456">
              <w:rPr>
                <w:sz w:val="20"/>
                <w:szCs w:val="20"/>
              </w:rPr>
              <w:t>2 or more</w:t>
            </w:r>
          </w:p>
        </w:tc>
        <w:tc>
          <w:tcPr>
            <w:tcW w:w="123" w:type="pct"/>
            <w:tcBorders>
              <w:top w:val="nil"/>
              <w:left w:val="single" w:sz="2" w:space="0" w:color="A6A6A6" w:themeColor="background1" w:themeShade="A6"/>
              <w:bottom w:val="nil"/>
              <w:right w:val="nil"/>
            </w:tcBorders>
            <w:shd w:val="clear" w:color="auto" w:fill="auto"/>
          </w:tcPr>
          <w:p w:rsidR="00BA1456" w:rsidRPr="00BA1456" w:rsidRDefault="00BA1456" w:rsidP="00BA1456">
            <w:pPr>
              <w:contextualSpacing/>
              <w:jc w:val="center"/>
              <w:rPr>
                <w:sz w:val="20"/>
                <w:szCs w:val="20"/>
              </w:rPr>
            </w:pPr>
          </w:p>
        </w:tc>
      </w:tr>
      <w:tr w:rsidR="00BA1456" w:rsidRPr="00BA1456" w:rsidTr="00D0190A">
        <w:trPr>
          <w:trHeight w:val="288"/>
        </w:trPr>
        <w:tc>
          <w:tcPr>
            <w:tcW w:w="123" w:type="pct"/>
            <w:tcBorders>
              <w:top w:val="nil"/>
              <w:left w:val="nil"/>
              <w:bottom w:val="nil"/>
              <w:right w:val="single" w:sz="2" w:space="0" w:color="A6A6A6" w:themeColor="background1" w:themeShade="A6"/>
            </w:tcBorders>
            <w:shd w:val="clear" w:color="auto" w:fill="FFFFFF" w:themeFill="background1"/>
          </w:tcPr>
          <w:p w:rsidR="00BA1456" w:rsidRPr="00BA1456" w:rsidRDefault="00BA1456" w:rsidP="00BA1456">
            <w:pPr>
              <w:ind w:left="425"/>
              <w:contextualSpacing/>
              <w:rPr>
                <w:sz w:val="20"/>
                <w:szCs w:val="20"/>
              </w:rPr>
            </w:pPr>
          </w:p>
        </w:tc>
        <w:tc>
          <w:tcPr>
            <w:tcW w:w="325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rsidR="00BA1456" w:rsidRPr="00BA1456" w:rsidRDefault="00BA1456" w:rsidP="00B93A37">
            <w:pPr>
              <w:contextualSpacing/>
              <w:rPr>
                <w:sz w:val="20"/>
                <w:szCs w:val="20"/>
              </w:rPr>
            </w:pPr>
            <w:r w:rsidRPr="00BA1456">
              <w:rPr>
                <w:sz w:val="20"/>
                <w:szCs w:val="20"/>
              </w:rPr>
              <w:t xml:space="preserve">How many defects have you </w:t>
            </w:r>
            <w:r w:rsidRPr="00BA1456">
              <w:rPr>
                <w:sz w:val="20"/>
                <w:szCs w:val="20"/>
                <w:u w:val="single"/>
              </w:rPr>
              <w:t xml:space="preserve">fixed </w:t>
            </w:r>
            <w:r w:rsidRPr="00BA1456">
              <w:rPr>
                <w:sz w:val="20"/>
                <w:szCs w:val="20"/>
              </w:rPr>
              <w:t xml:space="preserve">on your unit within the last </w:t>
            </w:r>
            <w:r w:rsidR="00B93A37">
              <w:rPr>
                <w:sz w:val="20"/>
                <w:szCs w:val="20"/>
              </w:rPr>
              <w:t>6</w:t>
            </w:r>
            <w:r w:rsidRPr="00BA1456">
              <w:rPr>
                <w:sz w:val="20"/>
                <w:szCs w:val="20"/>
              </w:rPr>
              <w:t xml:space="preserve"> months?</w:t>
            </w:r>
          </w:p>
        </w:tc>
        <w:tc>
          <w:tcPr>
            <w:tcW w:w="459" w:type="pct"/>
            <w:gridSpan w:val="2"/>
            <w:tcBorders>
              <w:top w:val="single" w:sz="8" w:space="0" w:color="A6A6A6" w:themeColor="background1" w:themeShade="A6"/>
              <w:left w:val="single" w:sz="2" w:space="0" w:color="A6A6A6" w:themeColor="background1" w:themeShade="A6"/>
              <w:bottom w:val="single" w:sz="8" w:space="0" w:color="A6A6A6" w:themeColor="background1" w:themeShade="A6"/>
              <w:right w:val="single" w:sz="8" w:space="0" w:color="A6A6A6" w:themeColor="background1" w:themeShade="A6"/>
            </w:tcBorders>
            <w:shd w:val="clear" w:color="auto" w:fill="FFD1D1"/>
            <w:vAlign w:val="center"/>
          </w:tcPr>
          <w:p w:rsidR="00BA1456" w:rsidRPr="00BA1456" w:rsidRDefault="00BA1456" w:rsidP="00BA1456">
            <w:pPr>
              <w:contextualSpacing/>
              <w:jc w:val="center"/>
              <w:rPr>
                <w:sz w:val="20"/>
                <w:szCs w:val="20"/>
              </w:rPr>
            </w:pPr>
            <w:r w:rsidRPr="00BA1456">
              <w:rPr>
                <w:sz w:val="20"/>
                <w:szCs w:val="20"/>
              </w:rPr>
              <w:t>0</w:t>
            </w:r>
          </w:p>
        </w:tc>
        <w:tc>
          <w:tcPr>
            <w:tcW w:w="458" w:type="pct"/>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FF2CC" w:themeFill="accent4" w:themeFillTint="33"/>
            <w:vAlign w:val="center"/>
          </w:tcPr>
          <w:p w:rsidR="00BA1456" w:rsidRPr="00BA1456" w:rsidRDefault="00BA1456" w:rsidP="00BA1456">
            <w:pPr>
              <w:contextualSpacing/>
              <w:jc w:val="center"/>
              <w:rPr>
                <w:sz w:val="20"/>
                <w:szCs w:val="20"/>
              </w:rPr>
            </w:pPr>
            <w:r w:rsidRPr="00BA1456">
              <w:rPr>
                <w:sz w:val="20"/>
                <w:szCs w:val="20"/>
              </w:rPr>
              <w:t>1</w:t>
            </w:r>
          </w:p>
        </w:tc>
        <w:tc>
          <w:tcPr>
            <w:tcW w:w="57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2" w:space="0" w:color="A6A6A6" w:themeColor="background1" w:themeShade="A6"/>
            </w:tcBorders>
            <w:shd w:val="clear" w:color="auto" w:fill="E2EFD9" w:themeFill="accent6" w:themeFillTint="33"/>
            <w:vAlign w:val="center"/>
          </w:tcPr>
          <w:p w:rsidR="00BA1456" w:rsidRPr="00BA1456" w:rsidRDefault="00BA1456" w:rsidP="00BA1456">
            <w:pPr>
              <w:contextualSpacing/>
              <w:jc w:val="center"/>
              <w:rPr>
                <w:sz w:val="20"/>
                <w:szCs w:val="20"/>
              </w:rPr>
            </w:pPr>
            <w:r w:rsidRPr="00BA1456">
              <w:rPr>
                <w:sz w:val="20"/>
                <w:szCs w:val="20"/>
              </w:rPr>
              <w:t>2 or more</w:t>
            </w:r>
          </w:p>
        </w:tc>
        <w:tc>
          <w:tcPr>
            <w:tcW w:w="123" w:type="pct"/>
            <w:tcBorders>
              <w:top w:val="nil"/>
              <w:left w:val="single" w:sz="2" w:space="0" w:color="A6A6A6" w:themeColor="background1" w:themeShade="A6"/>
              <w:bottom w:val="nil"/>
              <w:right w:val="nil"/>
            </w:tcBorders>
            <w:shd w:val="clear" w:color="auto" w:fill="auto"/>
          </w:tcPr>
          <w:p w:rsidR="00BA1456" w:rsidRPr="00BA1456" w:rsidRDefault="00BA1456" w:rsidP="00BA1456">
            <w:pPr>
              <w:contextualSpacing/>
              <w:jc w:val="center"/>
              <w:rPr>
                <w:sz w:val="20"/>
                <w:szCs w:val="20"/>
              </w:rPr>
            </w:pPr>
          </w:p>
        </w:tc>
      </w:tr>
      <w:tr w:rsidR="00BA1456" w:rsidRPr="00BA1456" w:rsidTr="00D0190A">
        <w:trPr>
          <w:trHeight w:val="288"/>
        </w:trPr>
        <w:tc>
          <w:tcPr>
            <w:tcW w:w="123" w:type="pct"/>
            <w:tcBorders>
              <w:top w:val="nil"/>
              <w:left w:val="nil"/>
              <w:bottom w:val="nil"/>
              <w:right w:val="single" w:sz="2" w:space="0" w:color="A6A6A6" w:themeColor="background1" w:themeShade="A6"/>
            </w:tcBorders>
            <w:shd w:val="clear" w:color="auto" w:fill="FFFFFF" w:themeFill="background1"/>
          </w:tcPr>
          <w:p w:rsidR="00BA1456" w:rsidRPr="00BA1456" w:rsidRDefault="00BA1456" w:rsidP="00BA1456">
            <w:pPr>
              <w:ind w:left="425"/>
              <w:contextualSpacing/>
              <w:rPr>
                <w:sz w:val="20"/>
                <w:szCs w:val="20"/>
              </w:rPr>
            </w:pPr>
          </w:p>
        </w:tc>
        <w:tc>
          <w:tcPr>
            <w:tcW w:w="325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rsidR="00BA1456" w:rsidRPr="00BA1456" w:rsidRDefault="00BA1456" w:rsidP="00B93A37">
            <w:pPr>
              <w:contextualSpacing/>
              <w:rPr>
                <w:sz w:val="20"/>
                <w:szCs w:val="20"/>
              </w:rPr>
            </w:pPr>
            <w:r w:rsidRPr="00BA1456">
              <w:rPr>
                <w:sz w:val="20"/>
                <w:szCs w:val="20"/>
              </w:rPr>
              <w:t xml:space="preserve">How many CUSP meetings has your unit held in the last </w:t>
            </w:r>
            <w:r w:rsidR="00B93A37">
              <w:rPr>
                <w:sz w:val="20"/>
                <w:szCs w:val="20"/>
              </w:rPr>
              <w:t>6</w:t>
            </w:r>
            <w:r w:rsidRPr="00BA1456">
              <w:rPr>
                <w:sz w:val="20"/>
                <w:szCs w:val="20"/>
              </w:rPr>
              <w:t xml:space="preserve"> months?</w:t>
            </w:r>
          </w:p>
        </w:tc>
        <w:tc>
          <w:tcPr>
            <w:tcW w:w="459" w:type="pct"/>
            <w:gridSpan w:val="2"/>
            <w:tcBorders>
              <w:top w:val="single" w:sz="8" w:space="0" w:color="A6A6A6" w:themeColor="background1" w:themeShade="A6"/>
              <w:left w:val="single" w:sz="2" w:space="0" w:color="A6A6A6" w:themeColor="background1" w:themeShade="A6"/>
              <w:bottom w:val="single" w:sz="8" w:space="0" w:color="A6A6A6" w:themeColor="background1" w:themeShade="A6"/>
              <w:right w:val="single" w:sz="8" w:space="0" w:color="A6A6A6" w:themeColor="background1" w:themeShade="A6"/>
            </w:tcBorders>
            <w:shd w:val="clear" w:color="auto" w:fill="FFD1D1"/>
            <w:vAlign w:val="center"/>
          </w:tcPr>
          <w:p w:rsidR="00BA1456" w:rsidRPr="00BA1456" w:rsidRDefault="00BA1456" w:rsidP="00B93A37">
            <w:pPr>
              <w:contextualSpacing/>
              <w:jc w:val="center"/>
              <w:rPr>
                <w:sz w:val="20"/>
                <w:szCs w:val="20"/>
              </w:rPr>
            </w:pPr>
            <w:r w:rsidRPr="00BA1456">
              <w:rPr>
                <w:sz w:val="20"/>
                <w:szCs w:val="20"/>
              </w:rPr>
              <w:t>0–2</w:t>
            </w:r>
          </w:p>
        </w:tc>
        <w:tc>
          <w:tcPr>
            <w:tcW w:w="458" w:type="pct"/>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FF2CC" w:themeFill="accent4" w:themeFillTint="33"/>
            <w:vAlign w:val="center"/>
          </w:tcPr>
          <w:p w:rsidR="00BA1456" w:rsidRPr="00BA1456" w:rsidRDefault="00BA1456" w:rsidP="00B93A37">
            <w:pPr>
              <w:contextualSpacing/>
              <w:jc w:val="center"/>
              <w:rPr>
                <w:sz w:val="20"/>
                <w:szCs w:val="20"/>
              </w:rPr>
            </w:pPr>
            <w:r w:rsidRPr="00BA1456">
              <w:rPr>
                <w:sz w:val="20"/>
                <w:szCs w:val="20"/>
              </w:rPr>
              <w:t>3–4</w:t>
            </w:r>
          </w:p>
        </w:tc>
        <w:tc>
          <w:tcPr>
            <w:tcW w:w="57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2" w:space="0" w:color="A6A6A6" w:themeColor="background1" w:themeShade="A6"/>
            </w:tcBorders>
            <w:shd w:val="clear" w:color="auto" w:fill="E2EFD9" w:themeFill="accent6" w:themeFillTint="33"/>
            <w:vAlign w:val="center"/>
          </w:tcPr>
          <w:p w:rsidR="00BA1456" w:rsidRPr="00BA1456" w:rsidRDefault="00BA1456" w:rsidP="00BA1456">
            <w:pPr>
              <w:contextualSpacing/>
              <w:jc w:val="center"/>
              <w:rPr>
                <w:sz w:val="20"/>
                <w:szCs w:val="20"/>
              </w:rPr>
            </w:pPr>
            <w:r w:rsidRPr="00BA1456">
              <w:rPr>
                <w:sz w:val="20"/>
                <w:szCs w:val="20"/>
              </w:rPr>
              <w:t>5 or more</w:t>
            </w:r>
          </w:p>
        </w:tc>
        <w:tc>
          <w:tcPr>
            <w:tcW w:w="123" w:type="pct"/>
            <w:tcBorders>
              <w:top w:val="nil"/>
              <w:left w:val="single" w:sz="2" w:space="0" w:color="A6A6A6" w:themeColor="background1" w:themeShade="A6"/>
              <w:bottom w:val="nil"/>
              <w:right w:val="nil"/>
            </w:tcBorders>
            <w:shd w:val="clear" w:color="auto" w:fill="auto"/>
          </w:tcPr>
          <w:p w:rsidR="00BA1456" w:rsidRPr="00BA1456" w:rsidRDefault="00BA1456" w:rsidP="00BA1456">
            <w:pPr>
              <w:contextualSpacing/>
              <w:jc w:val="center"/>
              <w:rPr>
                <w:sz w:val="20"/>
                <w:szCs w:val="20"/>
              </w:rPr>
            </w:pPr>
          </w:p>
        </w:tc>
      </w:tr>
      <w:tr w:rsidR="00BA1456" w:rsidRPr="00BA1456" w:rsidTr="00D0190A">
        <w:trPr>
          <w:trHeight w:val="288"/>
        </w:trPr>
        <w:tc>
          <w:tcPr>
            <w:tcW w:w="123" w:type="pct"/>
            <w:tcBorders>
              <w:top w:val="nil"/>
              <w:left w:val="nil"/>
              <w:bottom w:val="nil"/>
              <w:right w:val="single" w:sz="2" w:space="0" w:color="A6A6A6" w:themeColor="background1" w:themeShade="A6"/>
            </w:tcBorders>
            <w:shd w:val="clear" w:color="auto" w:fill="FFFFFF" w:themeFill="background1"/>
          </w:tcPr>
          <w:p w:rsidR="00BA1456" w:rsidRPr="00BA1456" w:rsidRDefault="00BA1456" w:rsidP="00BA1456">
            <w:pPr>
              <w:ind w:left="425"/>
              <w:contextualSpacing/>
              <w:rPr>
                <w:sz w:val="20"/>
                <w:szCs w:val="20"/>
              </w:rPr>
            </w:pPr>
          </w:p>
        </w:tc>
        <w:tc>
          <w:tcPr>
            <w:tcW w:w="325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rsidR="00BA1456" w:rsidRPr="00BA1456" w:rsidRDefault="00BA1456" w:rsidP="00B93A37">
            <w:pPr>
              <w:contextualSpacing/>
              <w:rPr>
                <w:sz w:val="20"/>
                <w:szCs w:val="20"/>
              </w:rPr>
            </w:pPr>
            <w:r w:rsidRPr="00BA1456">
              <w:rPr>
                <w:sz w:val="20"/>
                <w:szCs w:val="20"/>
              </w:rPr>
              <w:t xml:space="preserve">How many CUSP meetings has your senior executive attended in the last </w:t>
            </w:r>
            <w:r w:rsidR="00B93A37">
              <w:rPr>
                <w:sz w:val="20"/>
                <w:szCs w:val="20"/>
              </w:rPr>
              <w:t>6</w:t>
            </w:r>
            <w:r w:rsidRPr="00BA1456">
              <w:rPr>
                <w:sz w:val="20"/>
                <w:szCs w:val="20"/>
              </w:rPr>
              <w:t xml:space="preserve"> months?</w:t>
            </w:r>
          </w:p>
        </w:tc>
        <w:tc>
          <w:tcPr>
            <w:tcW w:w="459" w:type="pct"/>
            <w:gridSpan w:val="2"/>
            <w:tcBorders>
              <w:top w:val="single" w:sz="8" w:space="0" w:color="A6A6A6" w:themeColor="background1" w:themeShade="A6"/>
              <w:left w:val="single" w:sz="2" w:space="0" w:color="A6A6A6" w:themeColor="background1" w:themeShade="A6"/>
              <w:bottom w:val="single" w:sz="8" w:space="0" w:color="A6A6A6" w:themeColor="background1" w:themeShade="A6"/>
              <w:right w:val="single" w:sz="8" w:space="0" w:color="A6A6A6" w:themeColor="background1" w:themeShade="A6"/>
            </w:tcBorders>
            <w:shd w:val="clear" w:color="auto" w:fill="FFD1D1"/>
            <w:vAlign w:val="center"/>
          </w:tcPr>
          <w:p w:rsidR="00BA1456" w:rsidRPr="00BA1456" w:rsidRDefault="00BA1456" w:rsidP="00B93A37">
            <w:pPr>
              <w:contextualSpacing/>
              <w:jc w:val="center"/>
              <w:rPr>
                <w:sz w:val="20"/>
                <w:szCs w:val="20"/>
              </w:rPr>
            </w:pPr>
            <w:r w:rsidRPr="00BA1456">
              <w:rPr>
                <w:sz w:val="20"/>
                <w:szCs w:val="20"/>
              </w:rPr>
              <w:t>0–3</w:t>
            </w:r>
          </w:p>
        </w:tc>
        <w:tc>
          <w:tcPr>
            <w:tcW w:w="458" w:type="pct"/>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FF2CC" w:themeFill="accent4" w:themeFillTint="33"/>
            <w:vAlign w:val="center"/>
          </w:tcPr>
          <w:p w:rsidR="00BA1456" w:rsidRPr="00BA1456" w:rsidRDefault="00BA1456" w:rsidP="00B93A37">
            <w:pPr>
              <w:contextualSpacing/>
              <w:jc w:val="center"/>
              <w:rPr>
                <w:sz w:val="20"/>
                <w:szCs w:val="20"/>
              </w:rPr>
            </w:pPr>
            <w:r w:rsidRPr="00BA1456">
              <w:rPr>
                <w:sz w:val="20"/>
                <w:szCs w:val="20"/>
              </w:rPr>
              <w:t>4–5</w:t>
            </w:r>
          </w:p>
        </w:tc>
        <w:tc>
          <w:tcPr>
            <w:tcW w:w="57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2" w:space="0" w:color="A6A6A6" w:themeColor="background1" w:themeShade="A6"/>
            </w:tcBorders>
            <w:shd w:val="clear" w:color="auto" w:fill="E2EFD9" w:themeFill="accent6" w:themeFillTint="33"/>
            <w:vAlign w:val="center"/>
          </w:tcPr>
          <w:p w:rsidR="00BA1456" w:rsidRPr="00BA1456" w:rsidRDefault="00BA1456" w:rsidP="00BA1456">
            <w:pPr>
              <w:contextualSpacing/>
              <w:jc w:val="center"/>
              <w:rPr>
                <w:sz w:val="20"/>
                <w:szCs w:val="20"/>
              </w:rPr>
            </w:pPr>
            <w:r w:rsidRPr="00BA1456">
              <w:rPr>
                <w:sz w:val="20"/>
                <w:szCs w:val="20"/>
              </w:rPr>
              <w:t>6 or more</w:t>
            </w:r>
          </w:p>
        </w:tc>
        <w:tc>
          <w:tcPr>
            <w:tcW w:w="123" w:type="pct"/>
            <w:tcBorders>
              <w:top w:val="nil"/>
              <w:left w:val="single" w:sz="2" w:space="0" w:color="A6A6A6" w:themeColor="background1" w:themeShade="A6"/>
              <w:bottom w:val="nil"/>
              <w:right w:val="nil"/>
            </w:tcBorders>
            <w:shd w:val="clear" w:color="auto" w:fill="auto"/>
          </w:tcPr>
          <w:p w:rsidR="00BA1456" w:rsidRPr="00BA1456" w:rsidRDefault="00BA1456" w:rsidP="00BA1456">
            <w:pPr>
              <w:contextualSpacing/>
              <w:jc w:val="center"/>
              <w:rPr>
                <w:sz w:val="20"/>
                <w:szCs w:val="20"/>
              </w:rPr>
            </w:pPr>
          </w:p>
        </w:tc>
      </w:tr>
      <w:tr w:rsidR="00BA1456" w:rsidRPr="00BA1456" w:rsidTr="00D0190A">
        <w:trPr>
          <w:trHeight w:val="288"/>
        </w:trPr>
        <w:tc>
          <w:tcPr>
            <w:tcW w:w="123" w:type="pct"/>
            <w:tcBorders>
              <w:top w:val="nil"/>
              <w:left w:val="nil"/>
              <w:bottom w:val="nil"/>
              <w:right w:val="single" w:sz="2" w:space="0" w:color="A6A6A6" w:themeColor="background1" w:themeShade="A6"/>
            </w:tcBorders>
            <w:shd w:val="clear" w:color="auto" w:fill="FFFFFF" w:themeFill="background1"/>
          </w:tcPr>
          <w:p w:rsidR="00BA1456" w:rsidRPr="00BA1456" w:rsidRDefault="00BA1456" w:rsidP="00BA1456">
            <w:pPr>
              <w:ind w:left="425"/>
              <w:contextualSpacing/>
              <w:rPr>
                <w:sz w:val="20"/>
                <w:szCs w:val="20"/>
              </w:rPr>
            </w:pPr>
          </w:p>
        </w:tc>
        <w:tc>
          <w:tcPr>
            <w:tcW w:w="325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rsidR="00BA1456" w:rsidRPr="00BA1456" w:rsidRDefault="00BA1456" w:rsidP="00B93A37">
            <w:pPr>
              <w:contextualSpacing/>
              <w:rPr>
                <w:sz w:val="20"/>
                <w:szCs w:val="20"/>
              </w:rPr>
            </w:pPr>
            <w:r w:rsidRPr="00BA1456">
              <w:rPr>
                <w:sz w:val="20"/>
                <w:szCs w:val="20"/>
              </w:rPr>
              <w:t xml:space="preserve">How much of the time did you use Daily Goals for your patients in the last </w:t>
            </w:r>
            <w:r w:rsidR="00B93A37">
              <w:rPr>
                <w:sz w:val="20"/>
                <w:szCs w:val="20"/>
              </w:rPr>
              <w:t>6</w:t>
            </w:r>
            <w:r w:rsidRPr="00BA1456">
              <w:rPr>
                <w:sz w:val="20"/>
                <w:szCs w:val="20"/>
              </w:rPr>
              <w:t xml:space="preserve"> months?</w:t>
            </w:r>
          </w:p>
        </w:tc>
        <w:tc>
          <w:tcPr>
            <w:tcW w:w="459" w:type="pct"/>
            <w:gridSpan w:val="2"/>
            <w:tcBorders>
              <w:top w:val="single" w:sz="8" w:space="0" w:color="A6A6A6" w:themeColor="background1" w:themeShade="A6"/>
              <w:left w:val="single" w:sz="2" w:space="0" w:color="A6A6A6" w:themeColor="background1" w:themeShade="A6"/>
              <w:bottom w:val="dashed" w:sz="8" w:space="0" w:color="auto"/>
              <w:right w:val="single" w:sz="8" w:space="0" w:color="A6A6A6" w:themeColor="background1" w:themeShade="A6"/>
            </w:tcBorders>
            <w:shd w:val="clear" w:color="auto" w:fill="FFD1D1"/>
            <w:vAlign w:val="center"/>
          </w:tcPr>
          <w:p w:rsidR="00BA1456" w:rsidRPr="00BA1456" w:rsidRDefault="00BA1456" w:rsidP="00B93A37">
            <w:pPr>
              <w:jc w:val="center"/>
              <w:rPr>
                <w:sz w:val="20"/>
                <w:szCs w:val="20"/>
              </w:rPr>
            </w:pPr>
            <w:r w:rsidRPr="00BA1456">
              <w:rPr>
                <w:sz w:val="20"/>
                <w:szCs w:val="20"/>
              </w:rPr>
              <w:t>0–60%</w:t>
            </w:r>
          </w:p>
        </w:tc>
        <w:tc>
          <w:tcPr>
            <w:tcW w:w="458" w:type="pct"/>
            <w:gridSpan w:val="2"/>
            <w:tcBorders>
              <w:top w:val="single" w:sz="8" w:space="0" w:color="A6A6A6" w:themeColor="background1" w:themeShade="A6"/>
              <w:left w:val="single" w:sz="8" w:space="0" w:color="A6A6A6" w:themeColor="background1" w:themeShade="A6"/>
              <w:bottom w:val="dashed" w:sz="8" w:space="0" w:color="auto"/>
              <w:right w:val="single" w:sz="8" w:space="0" w:color="A6A6A6" w:themeColor="background1" w:themeShade="A6"/>
            </w:tcBorders>
            <w:shd w:val="clear" w:color="auto" w:fill="FFF2CC" w:themeFill="accent4" w:themeFillTint="33"/>
            <w:vAlign w:val="center"/>
          </w:tcPr>
          <w:p w:rsidR="00BA1456" w:rsidRPr="00BA1456" w:rsidRDefault="00BA1456" w:rsidP="00B93A37">
            <w:pPr>
              <w:jc w:val="center"/>
              <w:rPr>
                <w:sz w:val="20"/>
                <w:szCs w:val="20"/>
              </w:rPr>
            </w:pPr>
            <w:r w:rsidRPr="00BA1456">
              <w:rPr>
                <w:sz w:val="20"/>
                <w:szCs w:val="20"/>
              </w:rPr>
              <w:t>61–80%</w:t>
            </w:r>
          </w:p>
        </w:tc>
        <w:tc>
          <w:tcPr>
            <w:tcW w:w="579" w:type="pct"/>
            <w:tcBorders>
              <w:top w:val="single" w:sz="8" w:space="0" w:color="A6A6A6" w:themeColor="background1" w:themeShade="A6"/>
              <w:left w:val="single" w:sz="8" w:space="0" w:color="A6A6A6" w:themeColor="background1" w:themeShade="A6"/>
              <w:bottom w:val="dashed" w:sz="8" w:space="0" w:color="auto"/>
              <w:right w:val="single" w:sz="2" w:space="0" w:color="A6A6A6" w:themeColor="background1" w:themeShade="A6"/>
            </w:tcBorders>
            <w:shd w:val="clear" w:color="auto" w:fill="E2EFD9" w:themeFill="accent6" w:themeFillTint="33"/>
            <w:vAlign w:val="center"/>
          </w:tcPr>
          <w:p w:rsidR="00BA1456" w:rsidRPr="00BA1456" w:rsidRDefault="00BA1456" w:rsidP="00B93A37">
            <w:pPr>
              <w:jc w:val="center"/>
              <w:rPr>
                <w:sz w:val="20"/>
                <w:szCs w:val="20"/>
              </w:rPr>
            </w:pPr>
            <w:r w:rsidRPr="00BA1456">
              <w:rPr>
                <w:sz w:val="20"/>
                <w:szCs w:val="20"/>
              </w:rPr>
              <w:t>81–100%</w:t>
            </w:r>
          </w:p>
        </w:tc>
        <w:tc>
          <w:tcPr>
            <w:tcW w:w="123" w:type="pct"/>
            <w:tcBorders>
              <w:top w:val="nil"/>
              <w:left w:val="single" w:sz="2" w:space="0" w:color="A6A6A6" w:themeColor="background1" w:themeShade="A6"/>
              <w:bottom w:val="nil"/>
              <w:right w:val="nil"/>
            </w:tcBorders>
            <w:shd w:val="clear" w:color="auto" w:fill="auto"/>
          </w:tcPr>
          <w:p w:rsidR="00BA1456" w:rsidRPr="00BA1456" w:rsidRDefault="00BA1456" w:rsidP="00BA1456">
            <w:pPr>
              <w:jc w:val="center"/>
              <w:rPr>
                <w:sz w:val="20"/>
                <w:szCs w:val="20"/>
              </w:rPr>
            </w:pPr>
          </w:p>
        </w:tc>
      </w:tr>
      <w:tr w:rsidR="00BA1456" w:rsidRPr="00BA1456" w:rsidTr="00D0190A">
        <w:trPr>
          <w:trHeight w:val="288"/>
        </w:trPr>
        <w:tc>
          <w:tcPr>
            <w:tcW w:w="123" w:type="pct"/>
            <w:tcBorders>
              <w:top w:val="nil"/>
              <w:left w:val="nil"/>
              <w:bottom w:val="nil"/>
              <w:right w:val="nil"/>
            </w:tcBorders>
            <w:shd w:val="clear" w:color="auto" w:fill="FFFFFF" w:themeFill="background1"/>
          </w:tcPr>
          <w:p w:rsidR="00BA1456" w:rsidRPr="00BA1456" w:rsidRDefault="00BA1456" w:rsidP="00BA1456">
            <w:pPr>
              <w:ind w:left="425"/>
              <w:contextualSpacing/>
              <w:rPr>
                <w:sz w:val="20"/>
                <w:szCs w:val="20"/>
              </w:rPr>
            </w:pPr>
          </w:p>
        </w:tc>
        <w:tc>
          <w:tcPr>
            <w:tcW w:w="3258" w:type="pct"/>
            <w:tcBorders>
              <w:top w:val="single" w:sz="2" w:space="0" w:color="A6A6A6" w:themeColor="background1" w:themeShade="A6"/>
              <w:left w:val="nil"/>
              <w:bottom w:val="nil"/>
              <w:right w:val="dashed" w:sz="8" w:space="0" w:color="auto"/>
            </w:tcBorders>
            <w:shd w:val="clear" w:color="auto" w:fill="auto"/>
            <w:vAlign w:val="center"/>
          </w:tcPr>
          <w:p w:rsidR="00BA1456" w:rsidRPr="00BA1456" w:rsidRDefault="00BA1456" w:rsidP="00BA1456">
            <w:pPr>
              <w:contextualSpacing/>
              <w:jc w:val="right"/>
              <w:rPr>
                <w:i/>
              </w:rPr>
            </w:pPr>
            <w:r w:rsidRPr="00BA1456">
              <w:rPr>
                <w:i/>
                <w:color w:val="C00000"/>
              </w:rPr>
              <w:t xml:space="preserve">Count the number of your responses for each column </w:t>
            </w:r>
            <w:r w:rsidRPr="00BA1456">
              <w:rPr>
                <w:i/>
                <w:color w:val="C00000"/>
              </w:rPr>
              <w:sym w:font="Wingdings" w:char="F0E0"/>
            </w:r>
          </w:p>
        </w:tc>
        <w:tc>
          <w:tcPr>
            <w:tcW w:w="459" w:type="pct"/>
            <w:gridSpan w:val="2"/>
            <w:tcBorders>
              <w:top w:val="dashed" w:sz="8" w:space="0" w:color="auto"/>
              <w:left w:val="dashed" w:sz="8" w:space="0" w:color="auto"/>
              <w:bottom w:val="dashed" w:sz="8" w:space="0" w:color="auto"/>
              <w:right w:val="dashed" w:sz="8" w:space="0" w:color="auto"/>
            </w:tcBorders>
            <w:shd w:val="clear" w:color="auto" w:fill="auto"/>
            <w:vAlign w:val="center"/>
          </w:tcPr>
          <w:p w:rsidR="00BA1456" w:rsidRPr="00BA1456" w:rsidRDefault="00BA1456" w:rsidP="00BA1456">
            <w:pPr>
              <w:jc w:val="center"/>
              <w:rPr>
                <w:sz w:val="20"/>
                <w:szCs w:val="20"/>
              </w:rPr>
            </w:pPr>
          </w:p>
        </w:tc>
        <w:tc>
          <w:tcPr>
            <w:tcW w:w="458" w:type="pct"/>
            <w:gridSpan w:val="2"/>
            <w:tcBorders>
              <w:top w:val="dashed" w:sz="8" w:space="0" w:color="auto"/>
              <w:left w:val="dashed" w:sz="8" w:space="0" w:color="auto"/>
              <w:bottom w:val="dashed" w:sz="8" w:space="0" w:color="auto"/>
              <w:right w:val="dashed" w:sz="8" w:space="0" w:color="auto"/>
            </w:tcBorders>
            <w:shd w:val="clear" w:color="auto" w:fill="auto"/>
            <w:vAlign w:val="center"/>
          </w:tcPr>
          <w:p w:rsidR="00BA1456" w:rsidRPr="00BA1456" w:rsidRDefault="00BA1456" w:rsidP="00BA1456">
            <w:pPr>
              <w:jc w:val="center"/>
              <w:rPr>
                <w:sz w:val="20"/>
                <w:szCs w:val="20"/>
              </w:rPr>
            </w:pPr>
          </w:p>
        </w:tc>
        <w:tc>
          <w:tcPr>
            <w:tcW w:w="579" w:type="pct"/>
            <w:tcBorders>
              <w:top w:val="dashed" w:sz="8" w:space="0" w:color="auto"/>
              <w:left w:val="dashed" w:sz="8" w:space="0" w:color="auto"/>
              <w:bottom w:val="dashed" w:sz="8" w:space="0" w:color="auto"/>
              <w:right w:val="dashed" w:sz="8" w:space="0" w:color="auto"/>
            </w:tcBorders>
            <w:shd w:val="clear" w:color="auto" w:fill="auto"/>
            <w:vAlign w:val="center"/>
          </w:tcPr>
          <w:p w:rsidR="00BA1456" w:rsidRPr="00BA1456" w:rsidRDefault="00BA1456" w:rsidP="00BA1456">
            <w:pPr>
              <w:jc w:val="center"/>
              <w:rPr>
                <w:sz w:val="20"/>
                <w:szCs w:val="20"/>
              </w:rPr>
            </w:pPr>
          </w:p>
        </w:tc>
        <w:tc>
          <w:tcPr>
            <w:tcW w:w="123" w:type="pct"/>
            <w:tcBorders>
              <w:top w:val="nil"/>
              <w:left w:val="dashed" w:sz="8" w:space="0" w:color="auto"/>
              <w:bottom w:val="nil"/>
              <w:right w:val="nil"/>
            </w:tcBorders>
            <w:shd w:val="clear" w:color="auto" w:fill="auto"/>
          </w:tcPr>
          <w:p w:rsidR="00BA1456" w:rsidRPr="00BA1456" w:rsidRDefault="00BA1456" w:rsidP="00BA1456">
            <w:pPr>
              <w:jc w:val="center"/>
              <w:rPr>
                <w:sz w:val="20"/>
                <w:szCs w:val="20"/>
              </w:rPr>
            </w:pPr>
          </w:p>
        </w:tc>
      </w:tr>
      <w:tr w:rsidR="00BA1456" w:rsidRPr="00BA1456" w:rsidTr="00D0190A">
        <w:trPr>
          <w:trHeight w:val="288"/>
        </w:trPr>
        <w:tc>
          <w:tcPr>
            <w:tcW w:w="123" w:type="pct"/>
            <w:tcBorders>
              <w:top w:val="nil"/>
              <w:left w:val="nil"/>
              <w:bottom w:val="nil"/>
              <w:right w:val="nil"/>
            </w:tcBorders>
            <w:shd w:val="clear" w:color="auto" w:fill="FFFFFF" w:themeFill="background1"/>
          </w:tcPr>
          <w:p w:rsidR="00BA1456" w:rsidRPr="00BA1456" w:rsidRDefault="00BA1456" w:rsidP="00BA1456">
            <w:pPr>
              <w:ind w:left="425"/>
              <w:contextualSpacing/>
              <w:rPr>
                <w:sz w:val="20"/>
                <w:szCs w:val="20"/>
              </w:rPr>
            </w:pPr>
          </w:p>
        </w:tc>
        <w:tc>
          <w:tcPr>
            <w:tcW w:w="3258" w:type="pct"/>
            <w:tcBorders>
              <w:top w:val="nil"/>
              <w:left w:val="nil"/>
              <w:bottom w:val="nil"/>
              <w:right w:val="nil"/>
            </w:tcBorders>
            <w:shd w:val="clear" w:color="auto" w:fill="auto"/>
            <w:vAlign w:val="center"/>
          </w:tcPr>
          <w:p w:rsidR="00BA1456" w:rsidRPr="00BA1456" w:rsidRDefault="00BA1456" w:rsidP="00BA1456">
            <w:pPr>
              <w:contextualSpacing/>
              <w:rPr>
                <w:sz w:val="20"/>
                <w:szCs w:val="20"/>
              </w:rPr>
            </w:pPr>
          </w:p>
        </w:tc>
        <w:tc>
          <w:tcPr>
            <w:tcW w:w="225" w:type="pct"/>
            <w:tcBorders>
              <w:top w:val="dashed" w:sz="8" w:space="0" w:color="auto"/>
              <w:left w:val="nil"/>
              <w:bottom w:val="nil"/>
              <w:right w:val="nil"/>
            </w:tcBorders>
            <w:shd w:val="clear" w:color="auto" w:fill="auto"/>
            <w:vAlign w:val="center"/>
          </w:tcPr>
          <w:p w:rsidR="00BA1456" w:rsidRPr="00BA1456" w:rsidRDefault="00BA1456" w:rsidP="00BA1456">
            <w:pPr>
              <w:jc w:val="center"/>
              <w:rPr>
                <w:sz w:val="20"/>
                <w:szCs w:val="20"/>
              </w:rPr>
            </w:pPr>
          </w:p>
        </w:tc>
        <w:tc>
          <w:tcPr>
            <w:tcW w:w="597" w:type="pct"/>
            <w:gridSpan w:val="2"/>
            <w:tcBorders>
              <w:top w:val="dashed" w:sz="8" w:space="0" w:color="auto"/>
              <w:left w:val="nil"/>
              <w:bottom w:val="nil"/>
              <w:right w:val="nil"/>
            </w:tcBorders>
            <w:shd w:val="clear" w:color="auto" w:fill="auto"/>
            <w:vAlign w:val="center"/>
          </w:tcPr>
          <w:p w:rsidR="00BA1456" w:rsidRPr="00BA1456" w:rsidRDefault="00BA1456" w:rsidP="00BA1456">
            <w:pPr>
              <w:jc w:val="center"/>
              <w:rPr>
                <w:sz w:val="20"/>
                <w:szCs w:val="20"/>
              </w:rPr>
            </w:pPr>
          </w:p>
        </w:tc>
        <w:tc>
          <w:tcPr>
            <w:tcW w:w="674" w:type="pct"/>
            <w:gridSpan w:val="2"/>
            <w:tcBorders>
              <w:top w:val="dashed" w:sz="8" w:space="0" w:color="auto"/>
              <w:left w:val="nil"/>
              <w:bottom w:val="nil"/>
              <w:right w:val="nil"/>
            </w:tcBorders>
            <w:shd w:val="clear" w:color="auto" w:fill="auto"/>
            <w:vAlign w:val="center"/>
          </w:tcPr>
          <w:p w:rsidR="00BA1456" w:rsidRPr="00BA1456" w:rsidRDefault="00BA1456" w:rsidP="00BA1456">
            <w:pPr>
              <w:jc w:val="center"/>
              <w:rPr>
                <w:sz w:val="20"/>
                <w:szCs w:val="20"/>
              </w:rPr>
            </w:pPr>
          </w:p>
        </w:tc>
        <w:tc>
          <w:tcPr>
            <w:tcW w:w="123" w:type="pct"/>
            <w:tcBorders>
              <w:top w:val="nil"/>
              <w:left w:val="nil"/>
              <w:bottom w:val="nil"/>
              <w:right w:val="nil"/>
            </w:tcBorders>
            <w:shd w:val="clear" w:color="auto" w:fill="auto"/>
          </w:tcPr>
          <w:p w:rsidR="00BA1456" w:rsidRPr="00BA1456" w:rsidRDefault="00BA1456" w:rsidP="00BA1456">
            <w:pPr>
              <w:jc w:val="center"/>
              <w:rPr>
                <w:sz w:val="20"/>
                <w:szCs w:val="20"/>
              </w:rPr>
            </w:pPr>
          </w:p>
        </w:tc>
      </w:tr>
      <w:tr w:rsidR="00BA1456" w:rsidRPr="00BA1456" w:rsidTr="00D0190A">
        <w:trPr>
          <w:trHeight w:val="288"/>
        </w:trPr>
        <w:tc>
          <w:tcPr>
            <w:tcW w:w="5000" w:type="pct"/>
            <w:gridSpan w:val="8"/>
            <w:tcBorders>
              <w:top w:val="nil"/>
              <w:left w:val="nil"/>
              <w:bottom w:val="nil"/>
              <w:right w:val="nil"/>
            </w:tcBorders>
            <w:shd w:val="clear" w:color="auto" w:fill="D9D9D9" w:themeFill="background1" w:themeFillShade="D9"/>
          </w:tcPr>
          <w:p w:rsidR="00BA1456" w:rsidRPr="00BA1456" w:rsidRDefault="00BA1456" w:rsidP="00B93A37">
            <w:pPr>
              <w:contextualSpacing/>
              <w:jc w:val="center"/>
              <w:rPr>
                <w:b/>
                <w:sz w:val="20"/>
                <w:szCs w:val="20"/>
              </w:rPr>
            </w:pPr>
            <w:r w:rsidRPr="00BA1456">
              <w:rPr>
                <w:b/>
                <w:sz w:val="20"/>
                <w:szCs w:val="20"/>
              </w:rPr>
              <w:t xml:space="preserve">Technical Work </w:t>
            </w:r>
            <w:r w:rsidRPr="00BA1456">
              <w:rPr>
                <w:sz w:val="20"/>
                <w:szCs w:val="20"/>
              </w:rPr>
              <w:t>|</w:t>
            </w:r>
            <w:r w:rsidRPr="00BA1456">
              <w:rPr>
                <w:b/>
                <w:sz w:val="20"/>
                <w:szCs w:val="20"/>
              </w:rPr>
              <w:t xml:space="preserve"> V</w:t>
            </w:r>
            <w:r w:rsidR="00B93A37">
              <w:rPr>
                <w:b/>
                <w:sz w:val="20"/>
                <w:szCs w:val="20"/>
              </w:rPr>
              <w:t>entilator-Associated Events (VAE)</w:t>
            </w:r>
            <w:r w:rsidRPr="00BA1456">
              <w:rPr>
                <w:b/>
                <w:sz w:val="20"/>
                <w:szCs w:val="20"/>
              </w:rPr>
              <w:t>, Daily Care Processes, Early Mobility, Low Tidal Volume Ventilation</w:t>
            </w:r>
          </w:p>
        </w:tc>
      </w:tr>
      <w:tr w:rsidR="00BA1456" w:rsidRPr="00BA1456" w:rsidTr="00D0190A">
        <w:trPr>
          <w:trHeight w:val="288"/>
        </w:trPr>
        <w:tc>
          <w:tcPr>
            <w:tcW w:w="123" w:type="pct"/>
            <w:tcBorders>
              <w:top w:val="nil"/>
              <w:left w:val="nil"/>
              <w:bottom w:val="nil"/>
              <w:right w:val="single" w:sz="2" w:space="0" w:color="A6A6A6" w:themeColor="background1" w:themeShade="A6"/>
            </w:tcBorders>
            <w:shd w:val="clear" w:color="auto" w:fill="auto"/>
          </w:tcPr>
          <w:p w:rsidR="00BA1456" w:rsidRPr="00BA1456" w:rsidRDefault="00BA1456" w:rsidP="00BA1456">
            <w:pPr>
              <w:ind w:left="425"/>
              <w:contextualSpacing/>
              <w:rPr>
                <w:sz w:val="20"/>
                <w:szCs w:val="20"/>
              </w:rPr>
            </w:pPr>
          </w:p>
        </w:tc>
        <w:tc>
          <w:tcPr>
            <w:tcW w:w="3258"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rsidR="00BA1456" w:rsidRPr="00BA1456" w:rsidRDefault="00BA1456" w:rsidP="003A42EE">
            <w:pPr>
              <w:contextualSpacing/>
              <w:rPr>
                <w:sz w:val="20"/>
                <w:szCs w:val="20"/>
              </w:rPr>
            </w:pPr>
            <w:r w:rsidRPr="00BA1456">
              <w:rPr>
                <w:sz w:val="20"/>
                <w:szCs w:val="20"/>
              </w:rPr>
              <w:t xml:space="preserve">How many months of VAE data have you </w:t>
            </w:r>
            <w:r w:rsidR="009010E8">
              <w:rPr>
                <w:sz w:val="20"/>
                <w:szCs w:val="20"/>
              </w:rPr>
              <w:t>collec</w:t>
            </w:r>
            <w:r w:rsidR="009010E8" w:rsidRPr="00BA1456">
              <w:rPr>
                <w:sz w:val="20"/>
                <w:szCs w:val="20"/>
              </w:rPr>
              <w:t xml:space="preserve">ted </w:t>
            </w:r>
            <w:r w:rsidRPr="00BA1456">
              <w:rPr>
                <w:sz w:val="20"/>
                <w:szCs w:val="20"/>
              </w:rPr>
              <w:t xml:space="preserve">in the last </w:t>
            </w:r>
            <w:r w:rsidR="00B93A37">
              <w:rPr>
                <w:sz w:val="20"/>
                <w:szCs w:val="20"/>
              </w:rPr>
              <w:t>6</w:t>
            </w:r>
            <w:r w:rsidRPr="00BA1456">
              <w:rPr>
                <w:sz w:val="20"/>
                <w:szCs w:val="20"/>
              </w:rPr>
              <w:t xml:space="preserve"> months?</w:t>
            </w:r>
          </w:p>
        </w:tc>
        <w:tc>
          <w:tcPr>
            <w:tcW w:w="459" w:type="pct"/>
            <w:gridSpan w:val="2"/>
            <w:tcBorders>
              <w:top w:val="nil"/>
              <w:left w:val="single" w:sz="2" w:space="0" w:color="A6A6A6" w:themeColor="background1" w:themeShade="A6"/>
              <w:bottom w:val="single" w:sz="8" w:space="0" w:color="A6A6A6" w:themeColor="background1" w:themeShade="A6"/>
              <w:right w:val="single" w:sz="8" w:space="0" w:color="A6A6A6" w:themeColor="background1" w:themeShade="A6"/>
            </w:tcBorders>
            <w:shd w:val="clear" w:color="auto" w:fill="FFD1D1"/>
            <w:vAlign w:val="center"/>
          </w:tcPr>
          <w:p w:rsidR="00BA1456" w:rsidRPr="00BA1456" w:rsidRDefault="00BA1456" w:rsidP="00BA1456">
            <w:pPr>
              <w:contextualSpacing/>
              <w:jc w:val="center"/>
              <w:rPr>
                <w:sz w:val="20"/>
                <w:szCs w:val="20"/>
              </w:rPr>
            </w:pPr>
            <w:r w:rsidRPr="00BA1456">
              <w:rPr>
                <w:sz w:val="20"/>
                <w:szCs w:val="20"/>
              </w:rPr>
              <w:t>0</w:t>
            </w:r>
          </w:p>
        </w:tc>
        <w:tc>
          <w:tcPr>
            <w:tcW w:w="458" w:type="pct"/>
            <w:gridSpan w:val="2"/>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FF2CC" w:themeFill="accent4" w:themeFillTint="33"/>
            <w:vAlign w:val="center"/>
          </w:tcPr>
          <w:p w:rsidR="00BA1456" w:rsidRPr="00BA1456" w:rsidRDefault="00BA1456" w:rsidP="003A42EE">
            <w:pPr>
              <w:contextualSpacing/>
              <w:jc w:val="center"/>
              <w:rPr>
                <w:sz w:val="20"/>
                <w:szCs w:val="20"/>
              </w:rPr>
            </w:pPr>
            <w:r w:rsidRPr="00BA1456">
              <w:rPr>
                <w:sz w:val="20"/>
                <w:szCs w:val="20"/>
              </w:rPr>
              <w:t>1–3</w:t>
            </w:r>
          </w:p>
        </w:tc>
        <w:tc>
          <w:tcPr>
            <w:tcW w:w="579" w:type="pct"/>
            <w:tcBorders>
              <w:top w:val="nil"/>
              <w:left w:val="single" w:sz="8" w:space="0" w:color="A6A6A6" w:themeColor="background1" w:themeShade="A6"/>
              <w:bottom w:val="single" w:sz="8" w:space="0" w:color="A6A6A6" w:themeColor="background1" w:themeShade="A6"/>
              <w:right w:val="single" w:sz="2" w:space="0" w:color="A6A6A6" w:themeColor="background1" w:themeShade="A6"/>
            </w:tcBorders>
            <w:shd w:val="clear" w:color="auto" w:fill="E2EFD9" w:themeFill="accent6" w:themeFillTint="33"/>
            <w:vAlign w:val="center"/>
          </w:tcPr>
          <w:p w:rsidR="00BA1456" w:rsidRPr="00BA1456" w:rsidRDefault="00BA1456" w:rsidP="00BA1456">
            <w:pPr>
              <w:contextualSpacing/>
              <w:jc w:val="center"/>
              <w:rPr>
                <w:sz w:val="20"/>
                <w:szCs w:val="20"/>
              </w:rPr>
            </w:pPr>
            <w:r w:rsidRPr="00BA1456">
              <w:rPr>
                <w:sz w:val="20"/>
                <w:szCs w:val="20"/>
              </w:rPr>
              <w:t>4 or more</w:t>
            </w:r>
          </w:p>
        </w:tc>
        <w:tc>
          <w:tcPr>
            <w:tcW w:w="123" w:type="pct"/>
            <w:tcBorders>
              <w:top w:val="nil"/>
              <w:left w:val="single" w:sz="2" w:space="0" w:color="A6A6A6" w:themeColor="background1" w:themeShade="A6"/>
              <w:bottom w:val="nil"/>
              <w:right w:val="nil"/>
            </w:tcBorders>
            <w:shd w:val="clear" w:color="auto" w:fill="auto"/>
          </w:tcPr>
          <w:p w:rsidR="00BA1456" w:rsidRPr="00BA1456" w:rsidRDefault="00BA1456" w:rsidP="00BA1456">
            <w:pPr>
              <w:contextualSpacing/>
              <w:jc w:val="center"/>
              <w:rPr>
                <w:sz w:val="20"/>
                <w:szCs w:val="20"/>
              </w:rPr>
            </w:pPr>
          </w:p>
        </w:tc>
      </w:tr>
      <w:tr w:rsidR="00BA1456" w:rsidRPr="00BA1456" w:rsidTr="00D0190A">
        <w:trPr>
          <w:trHeight w:val="288"/>
        </w:trPr>
        <w:tc>
          <w:tcPr>
            <w:tcW w:w="123" w:type="pct"/>
            <w:tcBorders>
              <w:top w:val="nil"/>
              <w:left w:val="nil"/>
              <w:bottom w:val="nil"/>
              <w:right w:val="single" w:sz="2" w:space="0" w:color="A6A6A6" w:themeColor="background1" w:themeShade="A6"/>
            </w:tcBorders>
            <w:shd w:val="clear" w:color="auto" w:fill="auto"/>
          </w:tcPr>
          <w:p w:rsidR="00BA1456" w:rsidRPr="00BA1456" w:rsidRDefault="00BA1456" w:rsidP="00BA1456">
            <w:pPr>
              <w:ind w:left="425"/>
              <w:contextualSpacing/>
              <w:rPr>
                <w:sz w:val="20"/>
                <w:szCs w:val="20"/>
              </w:rPr>
            </w:pPr>
          </w:p>
        </w:tc>
        <w:tc>
          <w:tcPr>
            <w:tcW w:w="325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rsidR="00BA1456" w:rsidRPr="00BA1456" w:rsidRDefault="00BA1456" w:rsidP="003A42EE">
            <w:pPr>
              <w:contextualSpacing/>
              <w:rPr>
                <w:sz w:val="20"/>
                <w:szCs w:val="20"/>
              </w:rPr>
            </w:pPr>
            <w:r w:rsidRPr="00BA1456">
              <w:rPr>
                <w:sz w:val="20"/>
                <w:szCs w:val="20"/>
              </w:rPr>
              <w:t>How many months of objective outcome measures data (e.g.</w:t>
            </w:r>
            <w:r w:rsidR="00B93A37">
              <w:rPr>
                <w:sz w:val="20"/>
                <w:szCs w:val="20"/>
              </w:rPr>
              <w:t>,</w:t>
            </w:r>
            <w:r w:rsidRPr="00BA1456">
              <w:rPr>
                <w:sz w:val="20"/>
                <w:szCs w:val="20"/>
              </w:rPr>
              <w:t xml:space="preserve"> total number of ventilator days, </w:t>
            </w:r>
            <w:r w:rsidR="00B93A37">
              <w:rPr>
                <w:sz w:val="20"/>
                <w:szCs w:val="20"/>
              </w:rPr>
              <w:t>intensive care unit</w:t>
            </w:r>
            <w:r w:rsidRPr="00BA1456">
              <w:rPr>
                <w:sz w:val="20"/>
                <w:szCs w:val="20"/>
              </w:rPr>
              <w:t xml:space="preserve"> length of stay, total number of deaths) have you </w:t>
            </w:r>
            <w:r w:rsidR="009010E8">
              <w:rPr>
                <w:sz w:val="20"/>
                <w:szCs w:val="20"/>
              </w:rPr>
              <w:t>collect</w:t>
            </w:r>
            <w:r w:rsidR="009010E8" w:rsidRPr="00BA1456">
              <w:rPr>
                <w:sz w:val="20"/>
                <w:szCs w:val="20"/>
              </w:rPr>
              <w:t>ed</w:t>
            </w:r>
            <w:r w:rsidRPr="00BA1456">
              <w:rPr>
                <w:sz w:val="20"/>
                <w:szCs w:val="20"/>
              </w:rPr>
              <w:t xml:space="preserve"> in the last </w:t>
            </w:r>
            <w:r w:rsidR="00B93A37">
              <w:rPr>
                <w:sz w:val="20"/>
                <w:szCs w:val="20"/>
              </w:rPr>
              <w:t>6</w:t>
            </w:r>
            <w:r w:rsidRPr="00BA1456">
              <w:rPr>
                <w:sz w:val="20"/>
                <w:szCs w:val="20"/>
              </w:rPr>
              <w:t xml:space="preserve"> months?</w:t>
            </w:r>
          </w:p>
        </w:tc>
        <w:tc>
          <w:tcPr>
            <w:tcW w:w="459" w:type="pct"/>
            <w:gridSpan w:val="2"/>
            <w:tcBorders>
              <w:top w:val="single" w:sz="8" w:space="0" w:color="A6A6A6" w:themeColor="background1" w:themeShade="A6"/>
              <w:left w:val="single" w:sz="2" w:space="0" w:color="A6A6A6" w:themeColor="background1" w:themeShade="A6"/>
              <w:bottom w:val="single" w:sz="8" w:space="0" w:color="A6A6A6" w:themeColor="background1" w:themeShade="A6"/>
              <w:right w:val="single" w:sz="8" w:space="0" w:color="A6A6A6" w:themeColor="background1" w:themeShade="A6"/>
            </w:tcBorders>
            <w:shd w:val="clear" w:color="auto" w:fill="FFD1D1"/>
            <w:vAlign w:val="center"/>
          </w:tcPr>
          <w:p w:rsidR="00BA1456" w:rsidRPr="00BA1456" w:rsidRDefault="00BA1456" w:rsidP="003A42EE">
            <w:pPr>
              <w:contextualSpacing/>
              <w:jc w:val="center"/>
              <w:rPr>
                <w:sz w:val="20"/>
                <w:szCs w:val="20"/>
              </w:rPr>
            </w:pPr>
            <w:r w:rsidRPr="00BA1456">
              <w:rPr>
                <w:sz w:val="20"/>
                <w:szCs w:val="20"/>
              </w:rPr>
              <w:t>0–2</w:t>
            </w:r>
          </w:p>
        </w:tc>
        <w:tc>
          <w:tcPr>
            <w:tcW w:w="458" w:type="pct"/>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FF2CC" w:themeFill="accent4" w:themeFillTint="33"/>
            <w:vAlign w:val="center"/>
          </w:tcPr>
          <w:p w:rsidR="00BA1456" w:rsidRPr="00BA1456" w:rsidRDefault="00BA1456" w:rsidP="003A42EE">
            <w:pPr>
              <w:contextualSpacing/>
              <w:jc w:val="center"/>
              <w:rPr>
                <w:sz w:val="20"/>
                <w:szCs w:val="20"/>
              </w:rPr>
            </w:pPr>
            <w:r w:rsidRPr="00BA1456">
              <w:rPr>
                <w:sz w:val="20"/>
                <w:szCs w:val="20"/>
              </w:rPr>
              <w:t>3–4</w:t>
            </w:r>
          </w:p>
        </w:tc>
        <w:tc>
          <w:tcPr>
            <w:tcW w:w="57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2" w:space="0" w:color="A6A6A6" w:themeColor="background1" w:themeShade="A6"/>
            </w:tcBorders>
            <w:shd w:val="clear" w:color="auto" w:fill="E2EFD9" w:themeFill="accent6" w:themeFillTint="33"/>
            <w:vAlign w:val="center"/>
          </w:tcPr>
          <w:p w:rsidR="00BA1456" w:rsidRPr="00BA1456" w:rsidRDefault="00BA1456" w:rsidP="00BA1456">
            <w:pPr>
              <w:contextualSpacing/>
              <w:jc w:val="center"/>
              <w:rPr>
                <w:sz w:val="20"/>
                <w:szCs w:val="20"/>
              </w:rPr>
            </w:pPr>
            <w:r w:rsidRPr="00BA1456">
              <w:rPr>
                <w:sz w:val="20"/>
                <w:szCs w:val="20"/>
              </w:rPr>
              <w:t>5 or more</w:t>
            </w:r>
          </w:p>
        </w:tc>
        <w:tc>
          <w:tcPr>
            <w:tcW w:w="123" w:type="pct"/>
            <w:tcBorders>
              <w:top w:val="nil"/>
              <w:left w:val="single" w:sz="2" w:space="0" w:color="A6A6A6" w:themeColor="background1" w:themeShade="A6"/>
              <w:bottom w:val="nil"/>
              <w:right w:val="nil"/>
            </w:tcBorders>
            <w:shd w:val="clear" w:color="auto" w:fill="auto"/>
          </w:tcPr>
          <w:p w:rsidR="00BA1456" w:rsidRPr="00BA1456" w:rsidRDefault="00BA1456" w:rsidP="00BA1456">
            <w:pPr>
              <w:contextualSpacing/>
              <w:jc w:val="center"/>
              <w:rPr>
                <w:sz w:val="20"/>
                <w:szCs w:val="20"/>
              </w:rPr>
            </w:pPr>
          </w:p>
        </w:tc>
      </w:tr>
      <w:tr w:rsidR="00BA1456" w:rsidRPr="00BA1456" w:rsidTr="00D0190A">
        <w:trPr>
          <w:trHeight w:val="288"/>
        </w:trPr>
        <w:tc>
          <w:tcPr>
            <w:tcW w:w="123" w:type="pct"/>
            <w:tcBorders>
              <w:top w:val="nil"/>
              <w:left w:val="nil"/>
              <w:bottom w:val="nil"/>
              <w:right w:val="single" w:sz="2" w:space="0" w:color="A6A6A6" w:themeColor="background1" w:themeShade="A6"/>
            </w:tcBorders>
            <w:shd w:val="clear" w:color="auto" w:fill="auto"/>
          </w:tcPr>
          <w:p w:rsidR="00BA1456" w:rsidRPr="00BA1456" w:rsidRDefault="00BA1456" w:rsidP="00BA1456">
            <w:pPr>
              <w:ind w:left="425"/>
              <w:contextualSpacing/>
              <w:rPr>
                <w:sz w:val="20"/>
                <w:szCs w:val="20"/>
              </w:rPr>
            </w:pPr>
          </w:p>
        </w:tc>
        <w:tc>
          <w:tcPr>
            <w:tcW w:w="325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rsidR="00BA1456" w:rsidRPr="00BA1456" w:rsidRDefault="00BA1456" w:rsidP="00BA1456">
            <w:pPr>
              <w:contextualSpacing/>
              <w:rPr>
                <w:sz w:val="20"/>
                <w:szCs w:val="20"/>
              </w:rPr>
            </w:pPr>
            <w:r w:rsidRPr="00BA1456">
              <w:rPr>
                <w:sz w:val="20"/>
                <w:szCs w:val="20"/>
              </w:rPr>
              <w:t xml:space="preserve">How many of your mechanically ventilated patients received a RASS </w:t>
            </w:r>
            <w:r w:rsidR="003A42EE" w:rsidRPr="00D0190A">
              <w:rPr>
                <w:sz w:val="20"/>
                <w:szCs w:val="20"/>
              </w:rPr>
              <w:t>(Richmond Agitation-Sedation Scale)</w:t>
            </w:r>
            <w:r w:rsidR="003A42EE">
              <w:rPr>
                <w:b/>
                <w:sz w:val="20"/>
                <w:szCs w:val="20"/>
              </w:rPr>
              <w:t xml:space="preserve"> </w:t>
            </w:r>
            <w:r w:rsidRPr="00BA1456">
              <w:rPr>
                <w:sz w:val="20"/>
                <w:szCs w:val="20"/>
              </w:rPr>
              <w:t xml:space="preserve">or SAS </w:t>
            </w:r>
            <w:r w:rsidR="003A42EE" w:rsidRPr="00D0190A">
              <w:rPr>
                <w:sz w:val="20"/>
                <w:szCs w:val="20"/>
              </w:rPr>
              <w:t>(Sedation-Agitation Scale)</w:t>
            </w:r>
            <w:r w:rsidR="003A42EE">
              <w:rPr>
                <w:b/>
                <w:sz w:val="20"/>
                <w:szCs w:val="20"/>
              </w:rPr>
              <w:t xml:space="preserve"> </w:t>
            </w:r>
            <w:r w:rsidRPr="00BA1456">
              <w:rPr>
                <w:sz w:val="20"/>
                <w:szCs w:val="20"/>
              </w:rPr>
              <w:t>assessment?</w:t>
            </w:r>
          </w:p>
        </w:tc>
        <w:tc>
          <w:tcPr>
            <w:tcW w:w="459" w:type="pct"/>
            <w:gridSpan w:val="2"/>
            <w:tcBorders>
              <w:top w:val="single" w:sz="8" w:space="0" w:color="A6A6A6" w:themeColor="background1" w:themeShade="A6"/>
              <w:left w:val="single" w:sz="2" w:space="0" w:color="A6A6A6" w:themeColor="background1" w:themeShade="A6"/>
              <w:bottom w:val="single" w:sz="8" w:space="0" w:color="A6A6A6" w:themeColor="background1" w:themeShade="A6"/>
              <w:right w:val="single" w:sz="8" w:space="0" w:color="A6A6A6" w:themeColor="background1" w:themeShade="A6"/>
            </w:tcBorders>
            <w:shd w:val="clear" w:color="auto" w:fill="FFD1D1"/>
            <w:vAlign w:val="center"/>
          </w:tcPr>
          <w:p w:rsidR="00BA1456" w:rsidRPr="00BA1456" w:rsidRDefault="00BA1456" w:rsidP="003A42EE">
            <w:pPr>
              <w:contextualSpacing/>
              <w:jc w:val="center"/>
              <w:rPr>
                <w:sz w:val="20"/>
                <w:szCs w:val="20"/>
              </w:rPr>
            </w:pPr>
            <w:r w:rsidRPr="00BA1456">
              <w:rPr>
                <w:sz w:val="20"/>
                <w:szCs w:val="20"/>
              </w:rPr>
              <w:t>0–60%</w:t>
            </w:r>
          </w:p>
        </w:tc>
        <w:tc>
          <w:tcPr>
            <w:tcW w:w="458" w:type="pct"/>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FF2CC" w:themeFill="accent4" w:themeFillTint="33"/>
            <w:vAlign w:val="center"/>
          </w:tcPr>
          <w:p w:rsidR="00BA1456" w:rsidRPr="00BA1456" w:rsidRDefault="00BA1456" w:rsidP="003A42EE">
            <w:pPr>
              <w:contextualSpacing/>
              <w:jc w:val="center"/>
              <w:rPr>
                <w:sz w:val="20"/>
                <w:szCs w:val="20"/>
              </w:rPr>
            </w:pPr>
            <w:r w:rsidRPr="00BA1456">
              <w:rPr>
                <w:sz w:val="20"/>
                <w:szCs w:val="20"/>
              </w:rPr>
              <w:t>61–80%</w:t>
            </w:r>
          </w:p>
        </w:tc>
        <w:tc>
          <w:tcPr>
            <w:tcW w:w="57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2" w:space="0" w:color="A6A6A6" w:themeColor="background1" w:themeShade="A6"/>
            </w:tcBorders>
            <w:shd w:val="clear" w:color="auto" w:fill="E2EFD9" w:themeFill="accent6" w:themeFillTint="33"/>
            <w:vAlign w:val="center"/>
          </w:tcPr>
          <w:p w:rsidR="00BA1456" w:rsidRPr="00BA1456" w:rsidRDefault="00BA1456" w:rsidP="003A42EE">
            <w:pPr>
              <w:contextualSpacing/>
              <w:jc w:val="center"/>
              <w:rPr>
                <w:sz w:val="20"/>
                <w:szCs w:val="20"/>
              </w:rPr>
            </w:pPr>
            <w:r w:rsidRPr="00BA1456">
              <w:rPr>
                <w:sz w:val="20"/>
                <w:szCs w:val="20"/>
              </w:rPr>
              <w:t>81–100%</w:t>
            </w:r>
          </w:p>
        </w:tc>
        <w:tc>
          <w:tcPr>
            <w:tcW w:w="123" w:type="pct"/>
            <w:tcBorders>
              <w:top w:val="nil"/>
              <w:left w:val="single" w:sz="2" w:space="0" w:color="A6A6A6" w:themeColor="background1" w:themeShade="A6"/>
              <w:bottom w:val="nil"/>
              <w:right w:val="nil"/>
            </w:tcBorders>
            <w:shd w:val="clear" w:color="auto" w:fill="auto"/>
          </w:tcPr>
          <w:p w:rsidR="00BA1456" w:rsidRPr="00BA1456" w:rsidRDefault="00BA1456" w:rsidP="00BA1456">
            <w:pPr>
              <w:contextualSpacing/>
              <w:jc w:val="center"/>
              <w:rPr>
                <w:sz w:val="20"/>
                <w:szCs w:val="20"/>
              </w:rPr>
            </w:pPr>
          </w:p>
        </w:tc>
      </w:tr>
      <w:tr w:rsidR="00BA1456" w:rsidRPr="00BA1456" w:rsidTr="00D0190A">
        <w:trPr>
          <w:trHeight w:val="288"/>
        </w:trPr>
        <w:tc>
          <w:tcPr>
            <w:tcW w:w="123" w:type="pct"/>
            <w:tcBorders>
              <w:top w:val="nil"/>
              <w:left w:val="nil"/>
              <w:bottom w:val="nil"/>
              <w:right w:val="single" w:sz="2" w:space="0" w:color="A6A6A6" w:themeColor="background1" w:themeShade="A6"/>
            </w:tcBorders>
            <w:shd w:val="clear" w:color="auto" w:fill="auto"/>
          </w:tcPr>
          <w:p w:rsidR="00BA1456" w:rsidRPr="00BA1456" w:rsidRDefault="00BA1456" w:rsidP="00BA1456">
            <w:pPr>
              <w:ind w:left="425"/>
              <w:contextualSpacing/>
              <w:rPr>
                <w:sz w:val="20"/>
                <w:szCs w:val="20"/>
              </w:rPr>
            </w:pPr>
          </w:p>
        </w:tc>
        <w:tc>
          <w:tcPr>
            <w:tcW w:w="325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rsidR="00BA1456" w:rsidRPr="00BA1456" w:rsidRDefault="00BA1456" w:rsidP="00E7378B">
            <w:pPr>
              <w:contextualSpacing/>
              <w:rPr>
                <w:sz w:val="20"/>
                <w:szCs w:val="20"/>
              </w:rPr>
            </w:pPr>
            <w:r w:rsidRPr="00BA1456">
              <w:rPr>
                <w:sz w:val="20"/>
                <w:szCs w:val="20"/>
              </w:rPr>
              <w:t>How many of you</w:t>
            </w:r>
            <w:r w:rsidR="00E7378B">
              <w:rPr>
                <w:sz w:val="20"/>
                <w:szCs w:val="20"/>
              </w:rPr>
              <w:t>r p</w:t>
            </w:r>
            <w:r w:rsidRPr="00BA1456">
              <w:rPr>
                <w:sz w:val="20"/>
                <w:szCs w:val="20"/>
              </w:rPr>
              <w:t>atients received a delirium assessment?</w:t>
            </w:r>
          </w:p>
        </w:tc>
        <w:tc>
          <w:tcPr>
            <w:tcW w:w="459" w:type="pct"/>
            <w:gridSpan w:val="2"/>
            <w:tcBorders>
              <w:top w:val="single" w:sz="8" w:space="0" w:color="A6A6A6" w:themeColor="background1" w:themeShade="A6"/>
              <w:left w:val="single" w:sz="2" w:space="0" w:color="A6A6A6" w:themeColor="background1" w:themeShade="A6"/>
              <w:bottom w:val="single" w:sz="8" w:space="0" w:color="A6A6A6" w:themeColor="background1" w:themeShade="A6"/>
              <w:right w:val="single" w:sz="8" w:space="0" w:color="A6A6A6" w:themeColor="background1" w:themeShade="A6"/>
            </w:tcBorders>
            <w:shd w:val="clear" w:color="auto" w:fill="FFD1D1"/>
            <w:vAlign w:val="center"/>
          </w:tcPr>
          <w:p w:rsidR="00BA1456" w:rsidRPr="00BA1456" w:rsidRDefault="00BA1456" w:rsidP="003A42EE">
            <w:pPr>
              <w:jc w:val="center"/>
              <w:rPr>
                <w:sz w:val="20"/>
                <w:szCs w:val="20"/>
              </w:rPr>
            </w:pPr>
            <w:r w:rsidRPr="00BA1456">
              <w:rPr>
                <w:sz w:val="20"/>
                <w:szCs w:val="20"/>
              </w:rPr>
              <w:t>0–60%</w:t>
            </w:r>
          </w:p>
        </w:tc>
        <w:tc>
          <w:tcPr>
            <w:tcW w:w="458" w:type="pct"/>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FF2CC" w:themeFill="accent4" w:themeFillTint="33"/>
            <w:vAlign w:val="center"/>
          </w:tcPr>
          <w:p w:rsidR="00BA1456" w:rsidRPr="00BA1456" w:rsidRDefault="00BA1456" w:rsidP="003A42EE">
            <w:pPr>
              <w:jc w:val="center"/>
              <w:rPr>
                <w:sz w:val="20"/>
                <w:szCs w:val="20"/>
              </w:rPr>
            </w:pPr>
            <w:r w:rsidRPr="00BA1456">
              <w:rPr>
                <w:sz w:val="20"/>
                <w:szCs w:val="20"/>
              </w:rPr>
              <w:t>61–80%</w:t>
            </w:r>
          </w:p>
        </w:tc>
        <w:tc>
          <w:tcPr>
            <w:tcW w:w="57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2" w:space="0" w:color="A6A6A6" w:themeColor="background1" w:themeShade="A6"/>
            </w:tcBorders>
            <w:shd w:val="clear" w:color="auto" w:fill="E2EFD9" w:themeFill="accent6" w:themeFillTint="33"/>
            <w:vAlign w:val="center"/>
          </w:tcPr>
          <w:p w:rsidR="00BA1456" w:rsidRPr="00BA1456" w:rsidRDefault="00BA1456" w:rsidP="003A42EE">
            <w:pPr>
              <w:jc w:val="center"/>
              <w:rPr>
                <w:sz w:val="20"/>
                <w:szCs w:val="20"/>
              </w:rPr>
            </w:pPr>
            <w:r w:rsidRPr="00BA1456">
              <w:rPr>
                <w:sz w:val="20"/>
                <w:szCs w:val="20"/>
              </w:rPr>
              <w:t>81–100%</w:t>
            </w:r>
          </w:p>
        </w:tc>
        <w:tc>
          <w:tcPr>
            <w:tcW w:w="123" w:type="pct"/>
            <w:tcBorders>
              <w:top w:val="nil"/>
              <w:left w:val="single" w:sz="2" w:space="0" w:color="A6A6A6" w:themeColor="background1" w:themeShade="A6"/>
              <w:bottom w:val="nil"/>
              <w:right w:val="nil"/>
            </w:tcBorders>
            <w:shd w:val="clear" w:color="auto" w:fill="auto"/>
          </w:tcPr>
          <w:p w:rsidR="00BA1456" w:rsidRPr="00BA1456" w:rsidRDefault="00BA1456" w:rsidP="00BA1456">
            <w:pPr>
              <w:jc w:val="center"/>
              <w:rPr>
                <w:sz w:val="20"/>
                <w:szCs w:val="20"/>
              </w:rPr>
            </w:pPr>
          </w:p>
        </w:tc>
      </w:tr>
      <w:tr w:rsidR="00BA1456" w:rsidRPr="00BA1456" w:rsidTr="00D0190A">
        <w:trPr>
          <w:trHeight w:val="288"/>
        </w:trPr>
        <w:tc>
          <w:tcPr>
            <w:tcW w:w="123" w:type="pct"/>
            <w:tcBorders>
              <w:top w:val="nil"/>
              <w:left w:val="nil"/>
              <w:bottom w:val="nil"/>
              <w:right w:val="single" w:sz="2" w:space="0" w:color="A6A6A6" w:themeColor="background1" w:themeShade="A6"/>
            </w:tcBorders>
            <w:shd w:val="clear" w:color="auto" w:fill="auto"/>
          </w:tcPr>
          <w:p w:rsidR="00BA1456" w:rsidRPr="00BA1456" w:rsidRDefault="00BA1456" w:rsidP="00BA1456">
            <w:pPr>
              <w:ind w:left="425"/>
              <w:contextualSpacing/>
              <w:rPr>
                <w:sz w:val="20"/>
                <w:szCs w:val="20"/>
              </w:rPr>
            </w:pPr>
          </w:p>
        </w:tc>
        <w:tc>
          <w:tcPr>
            <w:tcW w:w="325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rsidR="00BA1456" w:rsidRPr="00BA1456" w:rsidRDefault="00BA1456" w:rsidP="00BA1456">
            <w:pPr>
              <w:contextualSpacing/>
              <w:rPr>
                <w:sz w:val="20"/>
                <w:szCs w:val="20"/>
              </w:rPr>
            </w:pPr>
            <w:r w:rsidRPr="00BA1456">
              <w:rPr>
                <w:sz w:val="20"/>
                <w:szCs w:val="20"/>
              </w:rPr>
              <w:t xml:space="preserve">How many of your </w:t>
            </w:r>
            <w:r w:rsidRPr="00E7378B">
              <w:rPr>
                <w:b/>
                <w:sz w:val="20"/>
                <w:szCs w:val="20"/>
              </w:rPr>
              <w:t>eligible</w:t>
            </w:r>
            <w:r w:rsidRPr="00BA1456">
              <w:rPr>
                <w:sz w:val="20"/>
                <w:szCs w:val="20"/>
              </w:rPr>
              <w:t xml:space="preserve"> patients received a spontaneous awakening trial (SAT)?</w:t>
            </w:r>
          </w:p>
        </w:tc>
        <w:tc>
          <w:tcPr>
            <w:tcW w:w="459" w:type="pct"/>
            <w:gridSpan w:val="2"/>
            <w:tcBorders>
              <w:top w:val="single" w:sz="8" w:space="0" w:color="A6A6A6" w:themeColor="background1" w:themeShade="A6"/>
              <w:left w:val="single" w:sz="2" w:space="0" w:color="A6A6A6" w:themeColor="background1" w:themeShade="A6"/>
              <w:bottom w:val="single" w:sz="8" w:space="0" w:color="A6A6A6" w:themeColor="background1" w:themeShade="A6"/>
              <w:right w:val="single" w:sz="8" w:space="0" w:color="A6A6A6" w:themeColor="background1" w:themeShade="A6"/>
            </w:tcBorders>
            <w:shd w:val="clear" w:color="auto" w:fill="FFD1D1"/>
            <w:vAlign w:val="center"/>
          </w:tcPr>
          <w:p w:rsidR="00BA1456" w:rsidRPr="00BA1456" w:rsidRDefault="00BA1456" w:rsidP="003A42EE">
            <w:pPr>
              <w:jc w:val="center"/>
              <w:rPr>
                <w:sz w:val="20"/>
                <w:szCs w:val="20"/>
              </w:rPr>
            </w:pPr>
            <w:r w:rsidRPr="00BA1456">
              <w:rPr>
                <w:sz w:val="20"/>
                <w:szCs w:val="20"/>
              </w:rPr>
              <w:t>0–60%</w:t>
            </w:r>
          </w:p>
        </w:tc>
        <w:tc>
          <w:tcPr>
            <w:tcW w:w="458" w:type="pct"/>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FF2CC" w:themeFill="accent4" w:themeFillTint="33"/>
            <w:vAlign w:val="center"/>
          </w:tcPr>
          <w:p w:rsidR="00BA1456" w:rsidRPr="00BA1456" w:rsidRDefault="00BA1456" w:rsidP="003A42EE">
            <w:pPr>
              <w:jc w:val="center"/>
              <w:rPr>
                <w:sz w:val="20"/>
                <w:szCs w:val="20"/>
              </w:rPr>
            </w:pPr>
            <w:r w:rsidRPr="00BA1456">
              <w:rPr>
                <w:sz w:val="20"/>
                <w:szCs w:val="20"/>
              </w:rPr>
              <w:t>61–80%</w:t>
            </w:r>
          </w:p>
        </w:tc>
        <w:tc>
          <w:tcPr>
            <w:tcW w:w="57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2" w:space="0" w:color="A6A6A6" w:themeColor="background1" w:themeShade="A6"/>
            </w:tcBorders>
            <w:shd w:val="clear" w:color="auto" w:fill="E2EFD9" w:themeFill="accent6" w:themeFillTint="33"/>
            <w:vAlign w:val="center"/>
          </w:tcPr>
          <w:p w:rsidR="00BA1456" w:rsidRPr="00BA1456" w:rsidRDefault="00BA1456" w:rsidP="003A42EE">
            <w:pPr>
              <w:jc w:val="center"/>
              <w:rPr>
                <w:sz w:val="20"/>
                <w:szCs w:val="20"/>
              </w:rPr>
            </w:pPr>
            <w:r w:rsidRPr="00BA1456">
              <w:rPr>
                <w:sz w:val="20"/>
                <w:szCs w:val="20"/>
              </w:rPr>
              <w:t>81–100%</w:t>
            </w:r>
          </w:p>
        </w:tc>
        <w:tc>
          <w:tcPr>
            <w:tcW w:w="123" w:type="pct"/>
            <w:tcBorders>
              <w:top w:val="nil"/>
              <w:left w:val="single" w:sz="2" w:space="0" w:color="A6A6A6" w:themeColor="background1" w:themeShade="A6"/>
              <w:bottom w:val="nil"/>
              <w:right w:val="nil"/>
            </w:tcBorders>
            <w:shd w:val="clear" w:color="auto" w:fill="auto"/>
          </w:tcPr>
          <w:p w:rsidR="00BA1456" w:rsidRPr="00BA1456" w:rsidRDefault="00BA1456" w:rsidP="00BA1456">
            <w:pPr>
              <w:jc w:val="center"/>
              <w:rPr>
                <w:sz w:val="20"/>
                <w:szCs w:val="20"/>
              </w:rPr>
            </w:pPr>
          </w:p>
        </w:tc>
      </w:tr>
      <w:tr w:rsidR="00BA1456" w:rsidRPr="00BA1456" w:rsidTr="00D0190A">
        <w:trPr>
          <w:trHeight w:val="288"/>
        </w:trPr>
        <w:tc>
          <w:tcPr>
            <w:tcW w:w="123" w:type="pct"/>
            <w:tcBorders>
              <w:top w:val="nil"/>
              <w:left w:val="nil"/>
              <w:bottom w:val="nil"/>
              <w:right w:val="single" w:sz="2" w:space="0" w:color="A6A6A6" w:themeColor="background1" w:themeShade="A6"/>
            </w:tcBorders>
            <w:shd w:val="clear" w:color="auto" w:fill="auto"/>
          </w:tcPr>
          <w:p w:rsidR="00BA1456" w:rsidRPr="00BA1456" w:rsidRDefault="00BA1456" w:rsidP="00BA1456">
            <w:pPr>
              <w:ind w:left="425"/>
              <w:contextualSpacing/>
              <w:rPr>
                <w:sz w:val="20"/>
                <w:szCs w:val="20"/>
              </w:rPr>
            </w:pPr>
          </w:p>
        </w:tc>
        <w:tc>
          <w:tcPr>
            <w:tcW w:w="325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rsidR="00BA1456" w:rsidRPr="00BA1456" w:rsidRDefault="00BA1456" w:rsidP="00BA1456">
            <w:pPr>
              <w:contextualSpacing/>
              <w:rPr>
                <w:sz w:val="20"/>
                <w:szCs w:val="20"/>
              </w:rPr>
            </w:pPr>
            <w:r w:rsidRPr="00BA1456">
              <w:rPr>
                <w:sz w:val="20"/>
                <w:szCs w:val="20"/>
              </w:rPr>
              <w:t xml:space="preserve">How many of your </w:t>
            </w:r>
            <w:r w:rsidRPr="00E7378B">
              <w:rPr>
                <w:b/>
                <w:sz w:val="20"/>
                <w:szCs w:val="20"/>
              </w:rPr>
              <w:t>eligible</w:t>
            </w:r>
            <w:r w:rsidRPr="00BA1456">
              <w:rPr>
                <w:sz w:val="20"/>
                <w:szCs w:val="20"/>
              </w:rPr>
              <w:t xml:space="preserve"> patients received a spontaneous breathing trial (SBT)?</w:t>
            </w:r>
          </w:p>
        </w:tc>
        <w:tc>
          <w:tcPr>
            <w:tcW w:w="459" w:type="pct"/>
            <w:gridSpan w:val="2"/>
            <w:tcBorders>
              <w:top w:val="single" w:sz="8" w:space="0" w:color="A6A6A6" w:themeColor="background1" w:themeShade="A6"/>
              <w:left w:val="single" w:sz="2" w:space="0" w:color="A6A6A6" w:themeColor="background1" w:themeShade="A6"/>
              <w:bottom w:val="single" w:sz="8" w:space="0" w:color="A6A6A6" w:themeColor="background1" w:themeShade="A6"/>
              <w:right w:val="single" w:sz="8" w:space="0" w:color="A6A6A6" w:themeColor="background1" w:themeShade="A6"/>
            </w:tcBorders>
            <w:shd w:val="clear" w:color="auto" w:fill="FFD1D1"/>
            <w:vAlign w:val="center"/>
          </w:tcPr>
          <w:p w:rsidR="00BA1456" w:rsidRPr="00BA1456" w:rsidRDefault="00BA1456" w:rsidP="003A42EE">
            <w:pPr>
              <w:jc w:val="center"/>
              <w:rPr>
                <w:sz w:val="20"/>
                <w:szCs w:val="20"/>
              </w:rPr>
            </w:pPr>
            <w:r w:rsidRPr="00BA1456">
              <w:rPr>
                <w:sz w:val="20"/>
                <w:szCs w:val="20"/>
              </w:rPr>
              <w:t>0–60%</w:t>
            </w:r>
          </w:p>
        </w:tc>
        <w:tc>
          <w:tcPr>
            <w:tcW w:w="458" w:type="pct"/>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FF2CC" w:themeFill="accent4" w:themeFillTint="33"/>
            <w:vAlign w:val="center"/>
          </w:tcPr>
          <w:p w:rsidR="00BA1456" w:rsidRPr="00BA1456" w:rsidRDefault="00BA1456" w:rsidP="003A42EE">
            <w:pPr>
              <w:jc w:val="center"/>
              <w:rPr>
                <w:sz w:val="20"/>
                <w:szCs w:val="20"/>
              </w:rPr>
            </w:pPr>
            <w:r w:rsidRPr="00BA1456">
              <w:rPr>
                <w:sz w:val="20"/>
                <w:szCs w:val="20"/>
              </w:rPr>
              <w:t>61–80%</w:t>
            </w:r>
          </w:p>
        </w:tc>
        <w:tc>
          <w:tcPr>
            <w:tcW w:w="57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2" w:space="0" w:color="A6A6A6" w:themeColor="background1" w:themeShade="A6"/>
            </w:tcBorders>
            <w:shd w:val="clear" w:color="auto" w:fill="E2EFD9" w:themeFill="accent6" w:themeFillTint="33"/>
            <w:vAlign w:val="center"/>
          </w:tcPr>
          <w:p w:rsidR="00BA1456" w:rsidRPr="00BA1456" w:rsidRDefault="00BA1456" w:rsidP="003A42EE">
            <w:pPr>
              <w:jc w:val="center"/>
              <w:rPr>
                <w:sz w:val="20"/>
                <w:szCs w:val="20"/>
              </w:rPr>
            </w:pPr>
            <w:r w:rsidRPr="00BA1456">
              <w:rPr>
                <w:sz w:val="20"/>
                <w:szCs w:val="20"/>
              </w:rPr>
              <w:t>81–100%</w:t>
            </w:r>
          </w:p>
        </w:tc>
        <w:tc>
          <w:tcPr>
            <w:tcW w:w="123" w:type="pct"/>
            <w:tcBorders>
              <w:top w:val="nil"/>
              <w:left w:val="single" w:sz="2" w:space="0" w:color="A6A6A6" w:themeColor="background1" w:themeShade="A6"/>
              <w:bottom w:val="nil"/>
              <w:right w:val="nil"/>
            </w:tcBorders>
            <w:shd w:val="clear" w:color="auto" w:fill="auto"/>
          </w:tcPr>
          <w:p w:rsidR="00BA1456" w:rsidRPr="00BA1456" w:rsidRDefault="00BA1456" w:rsidP="00BA1456">
            <w:pPr>
              <w:jc w:val="center"/>
              <w:rPr>
                <w:sz w:val="20"/>
                <w:szCs w:val="20"/>
              </w:rPr>
            </w:pPr>
          </w:p>
        </w:tc>
      </w:tr>
      <w:tr w:rsidR="00BA1456" w:rsidRPr="00BA1456" w:rsidTr="00D0190A">
        <w:trPr>
          <w:trHeight w:val="288"/>
        </w:trPr>
        <w:tc>
          <w:tcPr>
            <w:tcW w:w="123" w:type="pct"/>
            <w:tcBorders>
              <w:top w:val="nil"/>
              <w:left w:val="nil"/>
              <w:bottom w:val="nil"/>
              <w:right w:val="single" w:sz="2" w:space="0" w:color="A6A6A6" w:themeColor="background1" w:themeShade="A6"/>
            </w:tcBorders>
            <w:shd w:val="clear" w:color="auto" w:fill="auto"/>
          </w:tcPr>
          <w:p w:rsidR="00BA1456" w:rsidRPr="00BA1456" w:rsidRDefault="00BA1456" w:rsidP="00BA1456">
            <w:pPr>
              <w:ind w:left="425"/>
              <w:contextualSpacing/>
              <w:rPr>
                <w:sz w:val="20"/>
                <w:szCs w:val="20"/>
              </w:rPr>
            </w:pPr>
          </w:p>
        </w:tc>
        <w:tc>
          <w:tcPr>
            <w:tcW w:w="325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rsidR="00BA1456" w:rsidRPr="00BA1456" w:rsidRDefault="00BA1456" w:rsidP="00BA1456">
            <w:pPr>
              <w:contextualSpacing/>
              <w:rPr>
                <w:sz w:val="20"/>
                <w:szCs w:val="20"/>
              </w:rPr>
            </w:pPr>
            <w:r w:rsidRPr="00BA1456">
              <w:rPr>
                <w:sz w:val="20"/>
                <w:szCs w:val="20"/>
              </w:rPr>
              <w:t>How many of your patients receive tailored daily goals to maximize their mobility?</w:t>
            </w:r>
          </w:p>
        </w:tc>
        <w:tc>
          <w:tcPr>
            <w:tcW w:w="459" w:type="pct"/>
            <w:gridSpan w:val="2"/>
            <w:tcBorders>
              <w:top w:val="single" w:sz="8" w:space="0" w:color="A6A6A6" w:themeColor="background1" w:themeShade="A6"/>
              <w:left w:val="single" w:sz="2" w:space="0" w:color="A6A6A6" w:themeColor="background1" w:themeShade="A6"/>
              <w:bottom w:val="single" w:sz="8" w:space="0" w:color="A6A6A6" w:themeColor="background1" w:themeShade="A6"/>
              <w:right w:val="single" w:sz="8" w:space="0" w:color="A6A6A6" w:themeColor="background1" w:themeShade="A6"/>
            </w:tcBorders>
            <w:shd w:val="clear" w:color="auto" w:fill="FFD1D1"/>
            <w:vAlign w:val="center"/>
          </w:tcPr>
          <w:p w:rsidR="00BA1456" w:rsidRPr="00BA1456" w:rsidRDefault="00BA1456" w:rsidP="003A42EE">
            <w:pPr>
              <w:jc w:val="center"/>
              <w:rPr>
                <w:sz w:val="20"/>
                <w:szCs w:val="20"/>
              </w:rPr>
            </w:pPr>
            <w:r w:rsidRPr="00BA1456">
              <w:rPr>
                <w:sz w:val="20"/>
                <w:szCs w:val="20"/>
              </w:rPr>
              <w:t>0–60%</w:t>
            </w:r>
          </w:p>
        </w:tc>
        <w:tc>
          <w:tcPr>
            <w:tcW w:w="458" w:type="pct"/>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FF2CC" w:themeFill="accent4" w:themeFillTint="33"/>
            <w:vAlign w:val="center"/>
          </w:tcPr>
          <w:p w:rsidR="00BA1456" w:rsidRPr="00BA1456" w:rsidRDefault="00BA1456" w:rsidP="003A42EE">
            <w:pPr>
              <w:jc w:val="center"/>
              <w:rPr>
                <w:sz w:val="20"/>
                <w:szCs w:val="20"/>
              </w:rPr>
            </w:pPr>
            <w:r w:rsidRPr="00BA1456">
              <w:rPr>
                <w:sz w:val="20"/>
                <w:szCs w:val="20"/>
              </w:rPr>
              <w:t>61–80%</w:t>
            </w:r>
          </w:p>
        </w:tc>
        <w:tc>
          <w:tcPr>
            <w:tcW w:w="57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2" w:space="0" w:color="A6A6A6" w:themeColor="background1" w:themeShade="A6"/>
            </w:tcBorders>
            <w:shd w:val="clear" w:color="auto" w:fill="E2EFD9" w:themeFill="accent6" w:themeFillTint="33"/>
            <w:vAlign w:val="center"/>
          </w:tcPr>
          <w:p w:rsidR="00BA1456" w:rsidRPr="00BA1456" w:rsidRDefault="00BA1456" w:rsidP="003A42EE">
            <w:pPr>
              <w:jc w:val="center"/>
              <w:rPr>
                <w:sz w:val="20"/>
                <w:szCs w:val="20"/>
              </w:rPr>
            </w:pPr>
            <w:r w:rsidRPr="00BA1456">
              <w:rPr>
                <w:sz w:val="20"/>
                <w:szCs w:val="20"/>
              </w:rPr>
              <w:t>81–100%</w:t>
            </w:r>
          </w:p>
        </w:tc>
        <w:tc>
          <w:tcPr>
            <w:tcW w:w="123" w:type="pct"/>
            <w:tcBorders>
              <w:top w:val="nil"/>
              <w:left w:val="single" w:sz="2" w:space="0" w:color="A6A6A6" w:themeColor="background1" w:themeShade="A6"/>
              <w:bottom w:val="nil"/>
              <w:right w:val="nil"/>
            </w:tcBorders>
            <w:shd w:val="clear" w:color="auto" w:fill="auto"/>
          </w:tcPr>
          <w:p w:rsidR="00BA1456" w:rsidRPr="00BA1456" w:rsidRDefault="00BA1456" w:rsidP="00BA1456">
            <w:pPr>
              <w:jc w:val="center"/>
              <w:rPr>
                <w:sz w:val="20"/>
                <w:szCs w:val="20"/>
              </w:rPr>
            </w:pPr>
          </w:p>
        </w:tc>
      </w:tr>
      <w:tr w:rsidR="00BA1456" w:rsidRPr="00BA1456" w:rsidTr="00D0190A">
        <w:trPr>
          <w:trHeight w:val="288"/>
        </w:trPr>
        <w:tc>
          <w:tcPr>
            <w:tcW w:w="123" w:type="pct"/>
            <w:tcBorders>
              <w:top w:val="nil"/>
              <w:left w:val="nil"/>
              <w:bottom w:val="nil"/>
              <w:right w:val="single" w:sz="2" w:space="0" w:color="A6A6A6" w:themeColor="background1" w:themeShade="A6"/>
            </w:tcBorders>
            <w:shd w:val="clear" w:color="auto" w:fill="auto"/>
          </w:tcPr>
          <w:p w:rsidR="00BA1456" w:rsidRPr="00BA1456" w:rsidRDefault="00BA1456" w:rsidP="00BA1456">
            <w:pPr>
              <w:ind w:left="425"/>
              <w:contextualSpacing/>
              <w:rPr>
                <w:sz w:val="20"/>
                <w:szCs w:val="20"/>
              </w:rPr>
            </w:pPr>
          </w:p>
        </w:tc>
        <w:tc>
          <w:tcPr>
            <w:tcW w:w="325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rsidR="00BA1456" w:rsidRPr="00BA1456" w:rsidRDefault="00BA1456" w:rsidP="0050088C">
            <w:pPr>
              <w:contextualSpacing/>
              <w:rPr>
                <w:sz w:val="20"/>
                <w:szCs w:val="20"/>
              </w:rPr>
            </w:pPr>
            <w:r w:rsidRPr="00BA1456">
              <w:rPr>
                <w:sz w:val="20"/>
                <w:szCs w:val="20"/>
              </w:rPr>
              <w:t xml:space="preserve">How </w:t>
            </w:r>
            <w:r w:rsidR="0050088C">
              <w:rPr>
                <w:sz w:val="20"/>
                <w:szCs w:val="20"/>
              </w:rPr>
              <w:t>often do you actively monitor</w:t>
            </w:r>
            <w:r w:rsidRPr="00BA1456">
              <w:rPr>
                <w:sz w:val="20"/>
                <w:szCs w:val="20"/>
              </w:rPr>
              <w:t xml:space="preserve"> </w:t>
            </w:r>
            <w:r w:rsidR="003A42EE">
              <w:rPr>
                <w:sz w:val="20"/>
                <w:szCs w:val="20"/>
              </w:rPr>
              <w:t>positive end-expiratory pressure (</w:t>
            </w:r>
            <w:r w:rsidRPr="00BA1456">
              <w:rPr>
                <w:sz w:val="20"/>
                <w:szCs w:val="20"/>
              </w:rPr>
              <w:t>PEEP</w:t>
            </w:r>
            <w:r w:rsidR="003A42EE">
              <w:rPr>
                <w:sz w:val="20"/>
                <w:szCs w:val="20"/>
              </w:rPr>
              <w:t>)</w:t>
            </w:r>
            <w:r w:rsidRPr="00BA1456">
              <w:rPr>
                <w:sz w:val="20"/>
                <w:szCs w:val="20"/>
              </w:rPr>
              <w:t>, plateau pressure, and tidal volume to ensure that they are within the recommended ranges?</w:t>
            </w:r>
          </w:p>
        </w:tc>
        <w:tc>
          <w:tcPr>
            <w:tcW w:w="459" w:type="pct"/>
            <w:gridSpan w:val="2"/>
            <w:tcBorders>
              <w:top w:val="single" w:sz="8" w:space="0" w:color="A6A6A6" w:themeColor="background1" w:themeShade="A6"/>
              <w:left w:val="single" w:sz="2" w:space="0" w:color="A6A6A6" w:themeColor="background1" w:themeShade="A6"/>
              <w:bottom w:val="dashed" w:sz="8" w:space="0" w:color="auto"/>
              <w:right w:val="single" w:sz="8" w:space="0" w:color="A6A6A6" w:themeColor="background1" w:themeShade="A6"/>
            </w:tcBorders>
            <w:shd w:val="clear" w:color="auto" w:fill="FFD1D1"/>
            <w:vAlign w:val="center"/>
          </w:tcPr>
          <w:p w:rsidR="00BA1456" w:rsidRPr="00BA1456" w:rsidRDefault="00BA1456" w:rsidP="003A42EE">
            <w:pPr>
              <w:jc w:val="center"/>
              <w:rPr>
                <w:sz w:val="20"/>
                <w:szCs w:val="20"/>
              </w:rPr>
            </w:pPr>
            <w:r w:rsidRPr="00BA1456">
              <w:rPr>
                <w:sz w:val="20"/>
                <w:szCs w:val="20"/>
              </w:rPr>
              <w:t>0–60%</w:t>
            </w:r>
          </w:p>
        </w:tc>
        <w:tc>
          <w:tcPr>
            <w:tcW w:w="458" w:type="pct"/>
            <w:gridSpan w:val="2"/>
            <w:tcBorders>
              <w:top w:val="single" w:sz="8" w:space="0" w:color="A6A6A6" w:themeColor="background1" w:themeShade="A6"/>
              <w:left w:val="single" w:sz="8" w:space="0" w:color="A6A6A6" w:themeColor="background1" w:themeShade="A6"/>
              <w:bottom w:val="dashed" w:sz="8" w:space="0" w:color="auto"/>
              <w:right w:val="single" w:sz="8" w:space="0" w:color="A6A6A6" w:themeColor="background1" w:themeShade="A6"/>
            </w:tcBorders>
            <w:shd w:val="clear" w:color="auto" w:fill="FFF2CC" w:themeFill="accent4" w:themeFillTint="33"/>
            <w:vAlign w:val="center"/>
          </w:tcPr>
          <w:p w:rsidR="00BA1456" w:rsidRPr="00BA1456" w:rsidRDefault="00BA1456" w:rsidP="003A42EE">
            <w:pPr>
              <w:jc w:val="center"/>
              <w:rPr>
                <w:sz w:val="20"/>
                <w:szCs w:val="20"/>
              </w:rPr>
            </w:pPr>
            <w:r w:rsidRPr="00BA1456">
              <w:rPr>
                <w:sz w:val="20"/>
                <w:szCs w:val="20"/>
              </w:rPr>
              <w:t>61–80%</w:t>
            </w:r>
          </w:p>
        </w:tc>
        <w:tc>
          <w:tcPr>
            <w:tcW w:w="579" w:type="pct"/>
            <w:tcBorders>
              <w:top w:val="single" w:sz="8" w:space="0" w:color="A6A6A6" w:themeColor="background1" w:themeShade="A6"/>
              <w:left w:val="single" w:sz="8" w:space="0" w:color="A6A6A6" w:themeColor="background1" w:themeShade="A6"/>
              <w:bottom w:val="dashed" w:sz="8" w:space="0" w:color="auto"/>
              <w:right w:val="single" w:sz="2" w:space="0" w:color="A6A6A6" w:themeColor="background1" w:themeShade="A6"/>
            </w:tcBorders>
            <w:shd w:val="clear" w:color="auto" w:fill="E2EFD9" w:themeFill="accent6" w:themeFillTint="33"/>
            <w:vAlign w:val="center"/>
          </w:tcPr>
          <w:p w:rsidR="00BA1456" w:rsidRPr="00BA1456" w:rsidRDefault="00BA1456" w:rsidP="003A42EE">
            <w:pPr>
              <w:jc w:val="center"/>
              <w:rPr>
                <w:sz w:val="20"/>
                <w:szCs w:val="20"/>
              </w:rPr>
            </w:pPr>
            <w:r w:rsidRPr="00BA1456">
              <w:rPr>
                <w:sz w:val="20"/>
                <w:szCs w:val="20"/>
              </w:rPr>
              <w:t>81–100%</w:t>
            </w:r>
          </w:p>
        </w:tc>
        <w:tc>
          <w:tcPr>
            <w:tcW w:w="123" w:type="pct"/>
            <w:tcBorders>
              <w:top w:val="nil"/>
              <w:left w:val="single" w:sz="2" w:space="0" w:color="A6A6A6" w:themeColor="background1" w:themeShade="A6"/>
              <w:bottom w:val="nil"/>
              <w:right w:val="nil"/>
            </w:tcBorders>
            <w:shd w:val="clear" w:color="auto" w:fill="auto"/>
          </w:tcPr>
          <w:p w:rsidR="00BA1456" w:rsidRPr="00BA1456" w:rsidRDefault="00BA1456" w:rsidP="00BA1456">
            <w:pPr>
              <w:jc w:val="center"/>
              <w:rPr>
                <w:sz w:val="20"/>
                <w:szCs w:val="20"/>
              </w:rPr>
            </w:pPr>
          </w:p>
        </w:tc>
      </w:tr>
      <w:tr w:rsidR="00A640D5" w:rsidRPr="00BA1456" w:rsidTr="00D0190A">
        <w:trPr>
          <w:trHeight w:val="288"/>
        </w:trPr>
        <w:tc>
          <w:tcPr>
            <w:tcW w:w="123" w:type="pct"/>
            <w:tcBorders>
              <w:top w:val="nil"/>
              <w:left w:val="nil"/>
              <w:bottom w:val="nil"/>
              <w:right w:val="single" w:sz="2" w:space="0" w:color="A6A6A6" w:themeColor="background1" w:themeShade="A6"/>
            </w:tcBorders>
            <w:shd w:val="clear" w:color="auto" w:fill="auto"/>
          </w:tcPr>
          <w:p w:rsidR="00A640D5" w:rsidRPr="00BA1456" w:rsidRDefault="00A640D5" w:rsidP="00BA1456">
            <w:pPr>
              <w:ind w:left="425"/>
              <w:contextualSpacing/>
              <w:rPr>
                <w:sz w:val="20"/>
                <w:szCs w:val="20"/>
              </w:rPr>
            </w:pPr>
          </w:p>
        </w:tc>
        <w:tc>
          <w:tcPr>
            <w:tcW w:w="325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rsidR="00A640D5" w:rsidRPr="00BA1456" w:rsidRDefault="00A640D5" w:rsidP="0050088C">
            <w:pPr>
              <w:contextualSpacing/>
              <w:rPr>
                <w:sz w:val="20"/>
                <w:szCs w:val="20"/>
              </w:rPr>
            </w:pPr>
            <w:r w:rsidRPr="00BA1456">
              <w:rPr>
                <w:sz w:val="20"/>
                <w:szCs w:val="20"/>
              </w:rPr>
              <w:t xml:space="preserve">How </w:t>
            </w:r>
            <w:r>
              <w:rPr>
                <w:sz w:val="20"/>
                <w:szCs w:val="20"/>
              </w:rPr>
              <w:t xml:space="preserve">often do you achieve </w:t>
            </w:r>
            <w:r w:rsidRPr="00BA1456">
              <w:rPr>
                <w:sz w:val="20"/>
                <w:szCs w:val="20"/>
              </w:rPr>
              <w:t>the recommended ranges</w:t>
            </w:r>
            <w:r>
              <w:rPr>
                <w:sz w:val="20"/>
                <w:szCs w:val="20"/>
              </w:rPr>
              <w:t xml:space="preserve"> for PEEP, plateau pressure and tidal volume</w:t>
            </w:r>
            <w:r w:rsidRPr="00BA1456">
              <w:rPr>
                <w:sz w:val="20"/>
                <w:szCs w:val="20"/>
              </w:rPr>
              <w:t>?</w:t>
            </w:r>
          </w:p>
        </w:tc>
        <w:tc>
          <w:tcPr>
            <w:tcW w:w="459" w:type="pct"/>
            <w:gridSpan w:val="2"/>
            <w:tcBorders>
              <w:top w:val="single" w:sz="8" w:space="0" w:color="A6A6A6" w:themeColor="background1" w:themeShade="A6"/>
              <w:left w:val="single" w:sz="2" w:space="0" w:color="A6A6A6" w:themeColor="background1" w:themeShade="A6"/>
              <w:bottom w:val="dashed" w:sz="8" w:space="0" w:color="auto"/>
              <w:right w:val="single" w:sz="8" w:space="0" w:color="A6A6A6" w:themeColor="background1" w:themeShade="A6"/>
            </w:tcBorders>
            <w:shd w:val="clear" w:color="auto" w:fill="FFD1D1"/>
            <w:vAlign w:val="center"/>
          </w:tcPr>
          <w:p w:rsidR="00A640D5" w:rsidRPr="00BA1456" w:rsidRDefault="00A640D5" w:rsidP="00BA1456">
            <w:pPr>
              <w:jc w:val="center"/>
              <w:rPr>
                <w:sz w:val="20"/>
                <w:szCs w:val="20"/>
              </w:rPr>
            </w:pPr>
            <w:r w:rsidRPr="00BA1456">
              <w:rPr>
                <w:sz w:val="20"/>
                <w:szCs w:val="20"/>
              </w:rPr>
              <w:t>0 – 60%</w:t>
            </w:r>
          </w:p>
        </w:tc>
        <w:tc>
          <w:tcPr>
            <w:tcW w:w="458" w:type="pct"/>
            <w:gridSpan w:val="2"/>
            <w:tcBorders>
              <w:top w:val="single" w:sz="8" w:space="0" w:color="A6A6A6" w:themeColor="background1" w:themeShade="A6"/>
              <w:left w:val="single" w:sz="8" w:space="0" w:color="A6A6A6" w:themeColor="background1" w:themeShade="A6"/>
              <w:bottom w:val="dashed" w:sz="8" w:space="0" w:color="auto"/>
              <w:right w:val="single" w:sz="8" w:space="0" w:color="A6A6A6" w:themeColor="background1" w:themeShade="A6"/>
            </w:tcBorders>
            <w:shd w:val="clear" w:color="auto" w:fill="FFF2CC" w:themeFill="accent4" w:themeFillTint="33"/>
            <w:vAlign w:val="center"/>
          </w:tcPr>
          <w:p w:rsidR="00A640D5" w:rsidRPr="00BA1456" w:rsidRDefault="00A640D5" w:rsidP="00BA1456">
            <w:pPr>
              <w:jc w:val="center"/>
              <w:rPr>
                <w:sz w:val="20"/>
                <w:szCs w:val="20"/>
              </w:rPr>
            </w:pPr>
            <w:r w:rsidRPr="00BA1456">
              <w:rPr>
                <w:sz w:val="20"/>
                <w:szCs w:val="20"/>
              </w:rPr>
              <w:t>61 – 80%</w:t>
            </w:r>
          </w:p>
        </w:tc>
        <w:tc>
          <w:tcPr>
            <w:tcW w:w="579" w:type="pct"/>
            <w:tcBorders>
              <w:top w:val="single" w:sz="8" w:space="0" w:color="A6A6A6" w:themeColor="background1" w:themeShade="A6"/>
              <w:left w:val="single" w:sz="8" w:space="0" w:color="A6A6A6" w:themeColor="background1" w:themeShade="A6"/>
              <w:bottom w:val="dashed" w:sz="8" w:space="0" w:color="auto"/>
              <w:right w:val="single" w:sz="2" w:space="0" w:color="A6A6A6" w:themeColor="background1" w:themeShade="A6"/>
            </w:tcBorders>
            <w:shd w:val="clear" w:color="auto" w:fill="E2EFD9" w:themeFill="accent6" w:themeFillTint="33"/>
            <w:vAlign w:val="center"/>
          </w:tcPr>
          <w:p w:rsidR="00A640D5" w:rsidRPr="00BA1456" w:rsidRDefault="00A640D5" w:rsidP="00BA1456">
            <w:pPr>
              <w:jc w:val="center"/>
              <w:rPr>
                <w:sz w:val="20"/>
                <w:szCs w:val="20"/>
              </w:rPr>
            </w:pPr>
            <w:r w:rsidRPr="00BA1456">
              <w:rPr>
                <w:sz w:val="20"/>
                <w:szCs w:val="20"/>
              </w:rPr>
              <w:t>81 – 100%</w:t>
            </w:r>
          </w:p>
        </w:tc>
        <w:tc>
          <w:tcPr>
            <w:tcW w:w="123" w:type="pct"/>
            <w:tcBorders>
              <w:top w:val="nil"/>
              <w:left w:val="single" w:sz="2" w:space="0" w:color="A6A6A6" w:themeColor="background1" w:themeShade="A6"/>
              <w:bottom w:val="nil"/>
              <w:right w:val="nil"/>
            </w:tcBorders>
            <w:shd w:val="clear" w:color="auto" w:fill="auto"/>
          </w:tcPr>
          <w:p w:rsidR="00A640D5" w:rsidRPr="00BA1456" w:rsidRDefault="00A640D5" w:rsidP="00BA1456">
            <w:pPr>
              <w:jc w:val="center"/>
              <w:rPr>
                <w:sz w:val="20"/>
                <w:szCs w:val="20"/>
              </w:rPr>
            </w:pPr>
          </w:p>
        </w:tc>
      </w:tr>
      <w:tr w:rsidR="00A640D5" w:rsidRPr="00BA1456" w:rsidTr="00D0190A">
        <w:trPr>
          <w:trHeight w:val="288"/>
        </w:trPr>
        <w:tc>
          <w:tcPr>
            <w:tcW w:w="123" w:type="pct"/>
            <w:tcBorders>
              <w:top w:val="nil"/>
              <w:left w:val="nil"/>
              <w:bottom w:val="nil"/>
              <w:right w:val="nil"/>
            </w:tcBorders>
            <w:shd w:val="clear" w:color="auto" w:fill="auto"/>
          </w:tcPr>
          <w:p w:rsidR="00A640D5" w:rsidRPr="00BA1456" w:rsidRDefault="00A640D5" w:rsidP="00BA1456">
            <w:pPr>
              <w:ind w:left="425"/>
              <w:contextualSpacing/>
              <w:rPr>
                <w:sz w:val="20"/>
                <w:szCs w:val="20"/>
              </w:rPr>
            </w:pPr>
          </w:p>
        </w:tc>
        <w:tc>
          <w:tcPr>
            <w:tcW w:w="3258" w:type="pct"/>
            <w:tcBorders>
              <w:top w:val="single" w:sz="2" w:space="0" w:color="A6A6A6" w:themeColor="background1" w:themeShade="A6"/>
              <w:left w:val="nil"/>
              <w:bottom w:val="nil"/>
              <w:right w:val="dashed" w:sz="8" w:space="0" w:color="auto"/>
            </w:tcBorders>
            <w:shd w:val="clear" w:color="auto" w:fill="auto"/>
          </w:tcPr>
          <w:p w:rsidR="00A640D5" w:rsidRPr="00BA1456" w:rsidRDefault="00A640D5" w:rsidP="00BA1456">
            <w:pPr>
              <w:contextualSpacing/>
              <w:jc w:val="right"/>
              <w:rPr>
                <w:i/>
              </w:rPr>
            </w:pPr>
            <w:r w:rsidRPr="00BA1456">
              <w:rPr>
                <w:i/>
                <w:color w:val="C00000"/>
              </w:rPr>
              <w:t xml:space="preserve">Count the number of your responses for each column </w:t>
            </w:r>
            <w:r w:rsidRPr="00BA1456">
              <w:rPr>
                <w:i/>
                <w:color w:val="C00000"/>
              </w:rPr>
              <w:sym w:font="Wingdings" w:char="F0E0"/>
            </w:r>
          </w:p>
        </w:tc>
        <w:tc>
          <w:tcPr>
            <w:tcW w:w="459" w:type="pct"/>
            <w:gridSpan w:val="2"/>
            <w:tcBorders>
              <w:top w:val="dashed" w:sz="8" w:space="0" w:color="auto"/>
              <w:left w:val="dashed" w:sz="8" w:space="0" w:color="auto"/>
              <w:bottom w:val="dashed" w:sz="8" w:space="0" w:color="auto"/>
              <w:right w:val="dashed" w:sz="8" w:space="0" w:color="auto"/>
            </w:tcBorders>
            <w:shd w:val="clear" w:color="auto" w:fill="auto"/>
          </w:tcPr>
          <w:p w:rsidR="00A640D5" w:rsidRPr="00BA1456" w:rsidRDefault="00A640D5" w:rsidP="00BA1456">
            <w:pPr>
              <w:jc w:val="center"/>
              <w:rPr>
                <w:sz w:val="20"/>
                <w:szCs w:val="20"/>
              </w:rPr>
            </w:pPr>
          </w:p>
        </w:tc>
        <w:tc>
          <w:tcPr>
            <w:tcW w:w="458" w:type="pct"/>
            <w:gridSpan w:val="2"/>
            <w:tcBorders>
              <w:top w:val="dashed" w:sz="8" w:space="0" w:color="auto"/>
              <w:left w:val="dashed" w:sz="8" w:space="0" w:color="auto"/>
              <w:bottom w:val="dashed" w:sz="8" w:space="0" w:color="auto"/>
              <w:right w:val="dashed" w:sz="8" w:space="0" w:color="auto"/>
            </w:tcBorders>
            <w:shd w:val="clear" w:color="auto" w:fill="auto"/>
          </w:tcPr>
          <w:p w:rsidR="00A640D5" w:rsidRPr="00BA1456" w:rsidRDefault="00A640D5" w:rsidP="00BA1456">
            <w:pPr>
              <w:jc w:val="center"/>
              <w:rPr>
                <w:sz w:val="20"/>
                <w:szCs w:val="20"/>
              </w:rPr>
            </w:pPr>
          </w:p>
        </w:tc>
        <w:tc>
          <w:tcPr>
            <w:tcW w:w="579" w:type="pct"/>
            <w:tcBorders>
              <w:top w:val="dashed" w:sz="8" w:space="0" w:color="auto"/>
              <w:left w:val="dashed" w:sz="8" w:space="0" w:color="auto"/>
              <w:bottom w:val="dashed" w:sz="8" w:space="0" w:color="auto"/>
              <w:right w:val="dashed" w:sz="8" w:space="0" w:color="auto"/>
            </w:tcBorders>
            <w:shd w:val="clear" w:color="auto" w:fill="auto"/>
          </w:tcPr>
          <w:p w:rsidR="00A640D5" w:rsidRPr="00BA1456" w:rsidRDefault="00A640D5" w:rsidP="00BA1456">
            <w:pPr>
              <w:jc w:val="center"/>
              <w:rPr>
                <w:sz w:val="20"/>
                <w:szCs w:val="20"/>
              </w:rPr>
            </w:pPr>
          </w:p>
        </w:tc>
        <w:tc>
          <w:tcPr>
            <w:tcW w:w="123" w:type="pct"/>
            <w:tcBorders>
              <w:top w:val="nil"/>
              <w:left w:val="dashed" w:sz="8" w:space="0" w:color="auto"/>
              <w:bottom w:val="nil"/>
              <w:right w:val="nil"/>
            </w:tcBorders>
            <w:shd w:val="clear" w:color="auto" w:fill="auto"/>
          </w:tcPr>
          <w:p w:rsidR="00A640D5" w:rsidRPr="00BA1456" w:rsidRDefault="00A640D5" w:rsidP="00BA1456">
            <w:pPr>
              <w:jc w:val="center"/>
              <w:rPr>
                <w:sz w:val="20"/>
                <w:szCs w:val="20"/>
              </w:rPr>
            </w:pPr>
          </w:p>
        </w:tc>
      </w:tr>
    </w:tbl>
    <w:p w:rsidR="00BA1456" w:rsidRPr="00BA1456" w:rsidRDefault="00BA1456" w:rsidP="00556643">
      <w:pPr>
        <w:ind w:left="450"/>
        <w:rPr>
          <w:i/>
          <w:color w:val="C00000"/>
          <w:sz w:val="24"/>
          <w:szCs w:val="24"/>
        </w:rPr>
      </w:pPr>
      <w:proofErr w:type="gramStart"/>
      <w:r w:rsidRPr="00BA1456">
        <w:rPr>
          <w:i/>
          <w:color w:val="C00000"/>
          <w:sz w:val="24"/>
          <w:szCs w:val="24"/>
        </w:rPr>
        <w:lastRenderedPageBreak/>
        <w:t>If you scored…</w:t>
      </w:r>
      <w:proofErr w:type="gramEnd"/>
    </w:p>
    <w:p w:rsidR="00BA1456" w:rsidRPr="00BA1456" w:rsidRDefault="00BA1456" w:rsidP="00556643">
      <w:pPr>
        <w:ind w:left="450"/>
        <w:rPr>
          <w:i/>
          <w:color w:val="C00000"/>
        </w:rPr>
      </w:pPr>
    </w:p>
    <w:p w:rsidR="003A42EE" w:rsidRDefault="00BA1456" w:rsidP="00556643">
      <w:pPr>
        <w:ind w:left="450"/>
      </w:pPr>
      <w:r w:rsidRPr="00BA1456">
        <w:rPr>
          <w:color w:val="800000"/>
          <w:spacing w:val="-40"/>
        </w:rPr>
        <w:sym w:font="Wingdings" w:char="F06E"/>
      </w:r>
      <w:r w:rsidRPr="00BA1456">
        <w:rPr>
          <w:color w:val="800000"/>
          <w:spacing w:val="-40"/>
        </w:rPr>
        <w:sym w:font="Wingdings" w:char="F06E"/>
      </w:r>
      <w:r w:rsidRPr="00BA1456">
        <w:rPr>
          <w:color w:val="800000"/>
          <w:spacing w:val="-40"/>
        </w:rPr>
        <w:sym w:font="Wingdings" w:char="F06E"/>
      </w:r>
      <w:r w:rsidRPr="00BA1456">
        <w:rPr>
          <w:color w:val="800000"/>
          <w:spacing w:val="-40"/>
        </w:rPr>
        <w:sym w:font="Wingdings" w:char="F06E"/>
      </w:r>
      <w:r w:rsidRPr="00BA1456">
        <w:rPr>
          <w:color w:val="800000"/>
          <w:spacing w:val="-40"/>
        </w:rPr>
        <w:sym w:font="Wingdings" w:char="F06E"/>
      </w:r>
      <w:r w:rsidRPr="00BA1456">
        <w:rPr>
          <w:color w:val="800000"/>
          <w:spacing w:val="-40"/>
        </w:rPr>
        <w:t xml:space="preserve"> </w:t>
      </w:r>
      <w:r w:rsidRPr="00BA1456">
        <w:t xml:space="preserve">  Mostly red…………Your unit is below target at implementing interventions. </w:t>
      </w:r>
    </w:p>
    <w:p w:rsidR="00BA1456" w:rsidRPr="00BA1456" w:rsidRDefault="00BA1456" w:rsidP="00556643">
      <w:pPr>
        <w:ind w:left="450"/>
      </w:pPr>
      <w:r w:rsidRPr="00BA1456">
        <w:t xml:space="preserve"> </w:t>
      </w:r>
    </w:p>
    <w:p w:rsidR="00BA1456" w:rsidRDefault="00BA1456" w:rsidP="00556643">
      <w:pPr>
        <w:ind w:left="450"/>
      </w:pPr>
      <w:r w:rsidRPr="00BA1456">
        <w:rPr>
          <w:color w:val="FFC000"/>
          <w:spacing w:val="-40"/>
        </w:rPr>
        <w:sym w:font="Wingdings" w:char="F06E"/>
      </w:r>
      <w:r w:rsidRPr="00BA1456">
        <w:rPr>
          <w:color w:val="FFC000"/>
          <w:spacing w:val="-40"/>
        </w:rPr>
        <w:sym w:font="Wingdings" w:char="F06E"/>
      </w:r>
      <w:r w:rsidRPr="00BA1456">
        <w:rPr>
          <w:color w:val="FFC000"/>
          <w:spacing w:val="-40"/>
        </w:rPr>
        <w:sym w:font="Wingdings" w:char="F06E"/>
      </w:r>
      <w:r w:rsidRPr="00BA1456">
        <w:rPr>
          <w:color w:val="FFC000"/>
          <w:spacing w:val="-40"/>
        </w:rPr>
        <w:sym w:font="Wingdings" w:char="F06E"/>
      </w:r>
      <w:r w:rsidRPr="00BA1456">
        <w:rPr>
          <w:color w:val="FFC000"/>
          <w:spacing w:val="-40"/>
        </w:rPr>
        <w:sym w:font="Wingdings" w:char="F06E"/>
      </w:r>
      <w:r w:rsidRPr="00BA1456">
        <w:rPr>
          <w:color w:val="FFC000"/>
          <w:spacing w:val="-40"/>
        </w:rPr>
        <w:t xml:space="preserve"> </w:t>
      </w:r>
      <w:r w:rsidRPr="00BA1456">
        <w:rPr>
          <w:color w:val="FFC000"/>
        </w:rPr>
        <w:t xml:space="preserve"> </w:t>
      </w:r>
      <w:r w:rsidRPr="00BA1456">
        <w:t xml:space="preserve"> Mostly yellow…… Your unit has been moderately successful at implementing interventions</w:t>
      </w:r>
      <w:r w:rsidR="003A42EE">
        <w:t>.</w:t>
      </w:r>
      <w:r w:rsidRPr="00BA1456">
        <w:t xml:space="preserve"> </w:t>
      </w:r>
    </w:p>
    <w:p w:rsidR="003A42EE" w:rsidRPr="00BA1456" w:rsidRDefault="003A42EE" w:rsidP="00556643">
      <w:pPr>
        <w:ind w:left="450"/>
      </w:pPr>
    </w:p>
    <w:p w:rsidR="00BA1456" w:rsidRPr="00BA1456" w:rsidRDefault="00BA1456" w:rsidP="00556643">
      <w:pPr>
        <w:ind w:left="450"/>
      </w:pPr>
      <w:r w:rsidRPr="00BA1456">
        <w:rPr>
          <w:color w:val="538135" w:themeColor="accent6" w:themeShade="BF"/>
          <w:spacing w:val="-40"/>
        </w:rPr>
        <w:sym w:font="Wingdings" w:char="F06E"/>
      </w:r>
      <w:r w:rsidRPr="00BA1456">
        <w:rPr>
          <w:color w:val="538135" w:themeColor="accent6" w:themeShade="BF"/>
          <w:spacing w:val="-40"/>
        </w:rPr>
        <w:sym w:font="Wingdings" w:char="F06E"/>
      </w:r>
      <w:r w:rsidRPr="00BA1456">
        <w:rPr>
          <w:color w:val="538135" w:themeColor="accent6" w:themeShade="BF"/>
          <w:spacing w:val="-40"/>
        </w:rPr>
        <w:sym w:font="Wingdings" w:char="F06E"/>
      </w:r>
      <w:r w:rsidRPr="00BA1456">
        <w:rPr>
          <w:color w:val="538135" w:themeColor="accent6" w:themeShade="BF"/>
          <w:spacing w:val="-40"/>
        </w:rPr>
        <w:sym w:font="Wingdings" w:char="F06E"/>
      </w:r>
      <w:r w:rsidRPr="00BA1456">
        <w:rPr>
          <w:color w:val="538135" w:themeColor="accent6" w:themeShade="BF"/>
          <w:spacing w:val="-40"/>
        </w:rPr>
        <w:sym w:font="Wingdings" w:char="F06E"/>
      </w:r>
      <w:r w:rsidRPr="00BA1456">
        <w:rPr>
          <w:color w:val="538135" w:themeColor="accent6" w:themeShade="BF"/>
          <w:spacing w:val="-40"/>
        </w:rPr>
        <w:t xml:space="preserve"> </w:t>
      </w:r>
      <w:r w:rsidRPr="00BA1456">
        <w:rPr>
          <w:color w:val="538135" w:themeColor="accent6" w:themeShade="BF"/>
        </w:rPr>
        <w:t xml:space="preserve">  </w:t>
      </w:r>
      <w:r w:rsidRPr="00BA1456">
        <w:t xml:space="preserve">Mostly green….…Your unit has been successful in implementing the steps for this program, and you are on the right track. </w:t>
      </w:r>
    </w:p>
    <w:p w:rsidR="00BA1456" w:rsidRPr="00BA1456" w:rsidRDefault="00BA1456" w:rsidP="00556643">
      <w:pPr>
        <w:ind w:left="450"/>
      </w:pPr>
    </w:p>
    <w:p w:rsidR="00BA1456" w:rsidRPr="00BA1456" w:rsidRDefault="00BA1456" w:rsidP="00BA1456">
      <w:pPr>
        <w:ind w:left="360"/>
      </w:pPr>
    </w:p>
    <w:p w:rsidR="00BA1456" w:rsidRPr="00BA1456" w:rsidRDefault="00BA1456" w:rsidP="00BA1456"/>
    <w:p w:rsidR="00BA1456" w:rsidRPr="00BA1456" w:rsidRDefault="00BA1456" w:rsidP="00914530">
      <w:pPr>
        <w:numPr>
          <w:ilvl w:val="0"/>
          <w:numId w:val="6"/>
        </w:numPr>
        <w:spacing w:after="160" w:line="259" w:lineRule="auto"/>
        <w:ind w:left="1170" w:hanging="810"/>
        <w:contextualSpacing/>
      </w:pPr>
      <w:r w:rsidRPr="00BA1456">
        <w:t xml:space="preserve">For instructions and resources on how to effectively </w:t>
      </w:r>
      <w:r w:rsidR="003A42EE">
        <w:t xml:space="preserve">apply </w:t>
      </w:r>
      <w:r w:rsidRPr="00BA1456">
        <w:t>CUSP</w:t>
      </w:r>
      <w:r w:rsidR="003A42EE">
        <w:t xml:space="preserve"> to the care of mechanically ventilated patients</w:t>
      </w:r>
      <w:r w:rsidRPr="00BA1456">
        <w:t xml:space="preserve">, </w:t>
      </w:r>
      <w:r w:rsidR="003A42EE">
        <w:t>visit</w:t>
      </w:r>
      <w:r w:rsidRPr="00BA1456">
        <w:t xml:space="preserve"> </w:t>
      </w:r>
      <w:hyperlink r:id="rId9" w:history="1">
        <w:r w:rsidR="002613DA" w:rsidRPr="002613DA">
          <w:rPr>
            <w:rStyle w:val="Hyperlink"/>
          </w:rPr>
          <w:t xml:space="preserve">Toolkit </w:t>
        </w:r>
        <w:proofErr w:type="gramStart"/>
        <w:r w:rsidR="002613DA" w:rsidRPr="002613DA">
          <w:rPr>
            <w:rStyle w:val="Hyperlink"/>
          </w:rPr>
          <w:t>To</w:t>
        </w:r>
        <w:proofErr w:type="gramEnd"/>
        <w:r w:rsidR="002613DA" w:rsidRPr="002613DA">
          <w:rPr>
            <w:rStyle w:val="Hyperlink"/>
          </w:rPr>
          <w:t xml:space="preserve"> Improve Safety for Mechanically Ventilated Patients</w:t>
        </w:r>
      </w:hyperlink>
      <w:r w:rsidR="002613DA">
        <w:t>.</w:t>
      </w:r>
    </w:p>
    <w:p w:rsidR="00BA1456" w:rsidRPr="00BA1456" w:rsidRDefault="00BA1456" w:rsidP="00BA1456"/>
    <w:p w:rsidR="00BA1456" w:rsidRPr="00BA1456" w:rsidRDefault="00BA1456" w:rsidP="00BA1456">
      <w:pPr>
        <w:numPr>
          <w:ilvl w:val="0"/>
          <w:numId w:val="6"/>
        </w:numPr>
        <w:spacing w:after="160" w:line="259" w:lineRule="auto"/>
        <w:ind w:left="1170" w:hanging="810"/>
        <w:contextualSpacing/>
      </w:pPr>
      <w:r w:rsidRPr="00BA1456">
        <w:t xml:space="preserve">For instructions and resources on how to implement any of the technical interventions (daily care processes, early mobility, low tidal volume ventilation), </w:t>
      </w:r>
      <w:r w:rsidR="003A42EE">
        <w:t>visit</w:t>
      </w:r>
      <w:r w:rsidR="002613DA">
        <w:t xml:space="preserve"> the </w:t>
      </w:r>
      <w:hyperlink r:id="rId10" w:history="1">
        <w:r w:rsidR="002613DA" w:rsidRPr="002613DA">
          <w:rPr>
            <w:rStyle w:val="Hyperlink"/>
          </w:rPr>
          <w:t>Technical Bundles module</w:t>
        </w:r>
      </w:hyperlink>
      <w:bookmarkStart w:id="0" w:name="_GoBack"/>
      <w:bookmarkEnd w:id="0"/>
      <w:r w:rsidR="002613DA">
        <w:t xml:space="preserve"> of the </w:t>
      </w:r>
      <w:hyperlink r:id="rId11" w:history="1">
        <w:r w:rsidR="002613DA" w:rsidRPr="002613DA">
          <w:rPr>
            <w:rStyle w:val="Hyperlink"/>
          </w:rPr>
          <w:t xml:space="preserve">Toolkit </w:t>
        </w:r>
        <w:proofErr w:type="gramStart"/>
        <w:r w:rsidR="002613DA" w:rsidRPr="002613DA">
          <w:rPr>
            <w:rStyle w:val="Hyperlink"/>
          </w:rPr>
          <w:t>To</w:t>
        </w:r>
        <w:proofErr w:type="gramEnd"/>
        <w:r w:rsidR="002613DA" w:rsidRPr="002613DA">
          <w:rPr>
            <w:rStyle w:val="Hyperlink"/>
          </w:rPr>
          <w:t xml:space="preserve"> Improve Safety for Mechanically Ventilated Patients</w:t>
        </w:r>
      </w:hyperlink>
      <w:r w:rsidR="002613DA">
        <w:t>.</w:t>
      </w:r>
    </w:p>
    <w:p w:rsidR="00B55718" w:rsidRDefault="002438FD" w:rsidP="002D0240">
      <w:r w:rsidRPr="002438FD">
        <w:rPr>
          <w:b/>
          <w:noProof/>
          <w:sz w:val="20"/>
          <w:szCs w:val="20"/>
        </w:rPr>
        <mc:AlternateContent>
          <mc:Choice Requires="wps">
            <w:drawing>
              <wp:anchor distT="0" distB="0" distL="114300" distR="114300" simplePos="0" relativeHeight="251659264" behindDoc="0" locked="0" layoutInCell="1" allowOverlap="1" wp14:anchorId="0DAFA629" wp14:editId="26862A45">
                <wp:simplePos x="0" y="0"/>
                <wp:positionH relativeFrom="column">
                  <wp:posOffset>3813810</wp:posOffset>
                </wp:positionH>
                <wp:positionV relativeFrom="paragraph">
                  <wp:posOffset>4566285</wp:posOffset>
                </wp:positionV>
                <wp:extent cx="2374265" cy="140398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2438FD" w:rsidRPr="000E13CA" w:rsidRDefault="002438FD" w:rsidP="002438FD">
                            <w:pPr>
                              <w:jc w:val="right"/>
                              <w:rPr>
                                <w:sz w:val="20"/>
                                <w:szCs w:val="20"/>
                              </w:rPr>
                            </w:pPr>
                            <w:r w:rsidRPr="000E13CA">
                              <w:rPr>
                                <w:sz w:val="20"/>
                                <w:szCs w:val="20"/>
                              </w:rPr>
                              <w:t>AHRQ Pub. No. 16</w:t>
                            </w:r>
                            <w:r w:rsidR="000E13CA">
                              <w:rPr>
                                <w:sz w:val="20"/>
                                <w:szCs w:val="20"/>
                              </w:rPr>
                              <w:t>(17)</w:t>
                            </w:r>
                            <w:r w:rsidRPr="000E13CA">
                              <w:rPr>
                                <w:sz w:val="20"/>
                                <w:szCs w:val="20"/>
                              </w:rPr>
                              <w:t>-0018-51-EF</w:t>
                            </w:r>
                          </w:p>
                          <w:p w:rsidR="002438FD" w:rsidRPr="000E13CA" w:rsidRDefault="000E13CA" w:rsidP="002438FD">
                            <w:pPr>
                              <w:jc w:val="right"/>
                              <w:rPr>
                                <w:sz w:val="20"/>
                                <w:szCs w:val="20"/>
                              </w:rPr>
                            </w:pPr>
                            <w:r>
                              <w:rPr>
                                <w:sz w:val="20"/>
                                <w:szCs w:val="20"/>
                              </w:rPr>
                              <w:t>January 2017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0.3pt;margin-top:359.5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" filled="f" stroked="f">
                <v:textbox style="mso-fit-shape-to-text:t">
                  <w:txbxContent>
                    <w:p w:rsidR="002438FD" w:rsidRPr="000E13CA" w:rsidRDefault="002438FD" w:rsidP="002438FD">
                      <w:pPr>
                        <w:jc w:val="right"/>
                        <w:rPr>
                          <w:sz w:val="20"/>
                          <w:szCs w:val="20"/>
                        </w:rPr>
                      </w:pPr>
                      <w:r w:rsidRPr="000E13CA">
                        <w:rPr>
                          <w:sz w:val="20"/>
                          <w:szCs w:val="20"/>
                        </w:rPr>
                        <w:t>AHRQ Pub. No. 16</w:t>
                      </w:r>
                      <w:r w:rsidR="000E13CA">
                        <w:rPr>
                          <w:sz w:val="20"/>
                          <w:szCs w:val="20"/>
                        </w:rPr>
                        <w:t>(17)</w:t>
                      </w:r>
                      <w:r w:rsidRPr="000E13CA">
                        <w:rPr>
                          <w:sz w:val="20"/>
                          <w:szCs w:val="20"/>
                        </w:rPr>
                        <w:t>-0018-51-EF</w:t>
                      </w:r>
                    </w:p>
                    <w:p w:rsidR="002438FD" w:rsidRPr="000E13CA" w:rsidRDefault="000E13CA" w:rsidP="002438FD">
                      <w:pPr>
                        <w:jc w:val="right"/>
                        <w:rPr>
                          <w:sz w:val="20"/>
                          <w:szCs w:val="20"/>
                        </w:rPr>
                      </w:pPr>
                      <w:r>
                        <w:rPr>
                          <w:sz w:val="20"/>
                          <w:szCs w:val="20"/>
                        </w:rPr>
                        <w:t>January 2017</w:t>
                      </w:r>
                    </w:p>
                  </w:txbxContent>
                </v:textbox>
              </v:shape>
            </w:pict>
          </mc:Fallback>
        </mc:AlternateContent>
      </w:r>
    </w:p>
    <w:sectPr w:rsidR="00B55718" w:rsidSect="00B93A37">
      <w:headerReference w:type="default" r:id="rId12"/>
      <w:footerReference w:type="default" r:id="rId13"/>
      <w:headerReference w:type="first" r:id="rId14"/>
      <w:footerReference w:type="first" r:id="rId15"/>
      <w:pgSz w:w="12240" w:h="15840"/>
      <w:pgMar w:top="720" w:right="1080" w:bottom="720" w:left="1440" w:header="1152" w:footer="100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5D17" w:rsidRDefault="00F05D17" w:rsidP="00BA1456">
      <w:r>
        <w:separator/>
      </w:r>
    </w:p>
  </w:endnote>
  <w:endnote w:type="continuationSeparator" w:id="0">
    <w:p w:rsidR="00F05D17" w:rsidRDefault="00F05D17" w:rsidP="00BA1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A37" w:rsidRDefault="00554F0A">
    <w:pPr>
      <w:pStyle w:val="Footer"/>
    </w:pPr>
    <w:r>
      <w:rPr>
        <w:noProof/>
        <w:color w:val="808080" w:themeColor="background1" w:themeShade="80"/>
      </w:rPr>
      <mc:AlternateContent>
        <mc:Choice Requires="wps">
          <w:drawing>
            <wp:anchor distT="0" distB="0" distL="114300" distR="114300" simplePos="0" relativeHeight="251669504" behindDoc="0" locked="0" layoutInCell="1" allowOverlap="1" wp14:anchorId="5E7D0545" wp14:editId="7D402066">
              <wp:simplePos x="0" y="0"/>
              <wp:positionH relativeFrom="column">
                <wp:posOffset>4791075</wp:posOffset>
              </wp:positionH>
              <wp:positionV relativeFrom="paragraph">
                <wp:posOffset>382270</wp:posOffset>
              </wp:positionV>
              <wp:extent cx="1962150" cy="3429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9621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B93A37" w:rsidRPr="007944E1" w:rsidRDefault="00B93A37" w:rsidP="00B93A37">
                          <w:pPr>
                            <w:rPr>
                              <w:color w:val="FFFFFF" w:themeColor="background1"/>
                            </w:rPr>
                          </w:pPr>
                          <w:r>
                            <w:rPr>
                              <w:color w:val="FFFFFF" w:themeColor="background1"/>
                            </w:rPr>
                            <w:t xml:space="preserve"> </w:t>
                          </w:r>
                          <w:r w:rsidR="00554F0A">
                            <w:rPr>
                              <w:color w:val="FFFFFF" w:themeColor="background1"/>
                            </w:rPr>
                            <w:t xml:space="preserve">Sustainability </w:t>
                          </w:r>
                          <w:r>
                            <w:rPr>
                              <w:color w:val="FFFFFF" w:themeColor="background1"/>
                            </w:rPr>
                            <w:t>Scorecard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377.25pt;margin-top:30.1pt;width:154.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" filled="f" stroked="f">
              <v:textbox>
                <w:txbxContent>
                  <w:p w:rsidR="00B93A37" w:rsidRPr="007944E1" w:rsidRDefault="00B93A37" w:rsidP="00B93A37">
                    <w:pPr>
                      <w:rPr>
                        <w:color w:val="FFFFFF" w:themeColor="background1"/>
                      </w:rPr>
                    </w:pPr>
                    <w:r>
                      <w:rPr>
                        <w:color w:val="FFFFFF" w:themeColor="background1"/>
                      </w:rPr>
                      <w:t xml:space="preserve"> </w:t>
                    </w:r>
                    <w:r w:rsidR="00554F0A">
                      <w:rPr>
                        <w:color w:val="FFFFFF" w:themeColor="background1"/>
                      </w:rPr>
                      <w:t xml:space="preserve">Sustainability </w:t>
                    </w:r>
                    <w:r>
                      <w:rPr>
                        <w:color w:val="FFFFFF" w:themeColor="background1"/>
                      </w:rPr>
                      <w:t>Scorecard       2</w:t>
                    </w:r>
                  </w:p>
                </w:txbxContent>
              </v:textbox>
            </v:shape>
          </w:pict>
        </mc:Fallback>
      </mc:AlternateContent>
    </w:r>
    <w:r w:rsidR="00B93A37">
      <w:rPr>
        <w:noProof/>
      </w:rPr>
      <mc:AlternateContent>
        <mc:Choice Requires="wps">
          <w:drawing>
            <wp:anchor distT="0" distB="0" distL="114300" distR="114300" simplePos="0" relativeHeight="251667456" behindDoc="0" locked="0" layoutInCell="1" allowOverlap="1" wp14:anchorId="2E6C914E" wp14:editId="160F27F8">
              <wp:simplePos x="0" y="0"/>
              <wp:positionH relativeFrom="column">
                <wp:posOffset>-590550</wp:posOffset>
              </wp:positionH>
              <wp:positionV relativeFrom="paragraph">
                <wp:posOffset>325120</wp:posOffset>
              </wp:positionV>
              <wp:extent cx="3924300" cy="314325"/>
              <wp:effectExtent l="0" t="0" r="0"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314325"/>
                      </a:xfrm>
                      <a:prstGeom prst="rect">
                        <a:avLst/>
                      </a:prstGeom>
                      <a:solidFill>
                        <a:srgbClr val="FFFFFF"/>
                      </a:solidFill>
                      <a:ln w="9525">
                        <a:noFill/>
                        <a:miter lim="800000"/>
                        <a:headEnd/>
                        <a:tailEnd/>
                      </a:ln>
                    </wps:spPr>
                    <wps:txbx>
                      <w:txbxContent>
                        <w:p w:rsidR="00B93A37" w:rsidRDefault="00B93A37" w:rsidP="00B93A37">
                          <w:r w:rsidRPr="009F6912">
                            <w:t>AHRQ Safety Program for Mechanically Ventilated Patients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6.5pt;margin-top:25.6pt;width:309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" stroked="f">
              <v:textbox>
                <w:txbxContent>
                  <w:p w:rsidR="00B93A37" w:rsidRDefault="00B93A37" w:rsidP="00B93A37">
                    <w:r w:rsidRPr="009F6912">
                      <w:t>AHRQ Safety Program for Mechanically Ventilated Patients</w:t>
                    </w:r>
                  </w:p>
                </w:txbxContent>
              </v:textbox>
            </v:shape>
          </w:pict>
        </mc:Fallback>
      </mc:AlternateContent>
    </w:r>
    <w:r w:rsidR="00B93A37" w:rsidRPr="009F6912">
      <w:rPr>
        <w:noProof/>
        <w:color w:val="808080" w:themeColor="background1" w:themeShade="80"/>
      </w:rPr>
      <w:drawing>
        <wp:anchor distT="0" distB="0" distL="114300" distR="114300" simplePos="0" relativeHeight="251665408" behindDoc="1" locked="0" layoutInCell="1" allowOverlap="1" wp14:anchorId="3332F886" wp14:editId="4575023F">
          <wp:simplePos x="0" y="0"/>
          <wp:positionH relativeFrom="column">
            <wp:posOffset>-866775</wp:posOffset>
          </wp:positionH>
          <wp:positionV relativeFrom="paragraph">
            <wp:posOffset>184785</wp:posOffset>
          </wp:positionV>
          <wp:extent cx="7772400" cy="46101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72400" cy="4610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A37" w:rsidRDefault="00B93A37">
    <w:pPr>
      <w:pStyle w:val="Footer"/>
    </w:pPr>
    <w:r>
      <w:rPr>
        <w:noProof/>
      </w:rPr>
      <w:drawing>
        <wp:anchor distT="0" distB="0" distL="114300" distR="114300" simplePos="0" relativeHeight="251663360" behindDoc="1" locked="0" layoutInCell="1" allowOverlap="1" wp14:anchorId="1E83DBA2" wp14:editId="438D8C06">
          <wp:simplePos x="0" y="0"/>
          <wp:positionH relativeFrom="column">
            <wp:posOffset>-923925</wp:posOffset>
          </wp:positionH>
          <wp:positionV relativeFrom="paragraph">
            <wp:posOffset>-19050</wp:posOffset>
          </wp:positionV>
          <wp:extent cx="7772400" cy="710565"/>
          <wp:effectExtent l="0" t="0" r="0"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5D17" w:rsidRDefault="00F05D17" w:rsidP="00BA1456">
      <w:r>
        <w:separator/>
      </w:r>
    </w:p>
  </w:footnote>
  <w:footnote w:type="continuationSeparator" w:id="0">
    <w:p w:rsidR="00F05D17" w:rsidRDefault="00F05D17" w:rsidP="00BA14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78B" w:rsidRDefault="00E7378B" w:rsidP="00880C6F">
    <w:pPr>
      <w:pStyle w:val="Header"/>
      <w:tabs>
        <w:tab w:val="clear" w:pos="4680"/>
        <w:tab w:val="clear" w:pos="9360"/>
        <w:tab w:val="left" w:pos="297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C6F" w:rsidRDefault="00B93A37">
    <w:pPr>
      <w:pStyle w:val="Header"/>
    </w:pPr>
    <w:r>
      <w:rPr>
        <w:noProof/>
      </w:rPr>
      <mc:AlternateContent>
        <mc:Choice Requires="wps">
          <w:drawing>
            <wp:anchor distT="0" distB="0" distL="114300" distR="114300" simplePos="0" relativeHeight="251661312" behindDoc="0" locked="0" layoutInCell="1" allowOverlap="1" wp14:anchorId="14E27455" wp14:editId="4E958B23">
              <wp:simplePos x="0" y="0"/>
              <wp:positionH relativeFrom="column">
                <wp:posOffset>790575</wp:posOffset>
              </wp:positionH>
              <wp:positionV relativeFrom="paragraph">
                <wp:posOffset>-657225</wp:posOffset>
              </wp:positionV>
              <wp:extent cx="479107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1403985"/>
                      </a:xfrm>
                      <a:prstGeom prst="rect">
                        <a:avLst/>
                      </a:prstGeom>
                      <a:noFill/>
                      <a:ln w="9525">
                        <a:noFill/>
                        <a:miter lim="800000"/>
                        <a:headEnd/>
                        <a:tailEnd/>
                      </a:ln>
                    </wps:spPr>
                    <wps:txbx>
                      <w:txbxContent>
                        <w:p w:rsidR="00B93A37" w:rsidRPr="00B93A37" w:rsidRDefault="00B93A37" w:rsidP="00B93A37">
                          <w:pPr>
                            <w:jc w:val="center"/>
                            <w:rPr>
                              <w:b/>
                              <w:color w:val="FFFFFF" w:themeColor="background1"/>
                              <w:sz w:val="48"/>
                              <w:szCs w:val="48"/>
                            </w:rPr>
                          </w:pPr>
                          <w:r>
                            <w:rPr>
                              <w:b/>
                              <w:color w:val="FFFFFF" w:themeColor="background1"/>
                              <w:sz w:val="48"/>
                              <w:szCs w:val="48"/>
                            </w:rPr>
                            <w:t>AHRQ Safety Program for Mechanically Ventilated Patients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62.25pt;margin-top:-51.75pt;width:377.2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" filled="f" stroked="f">
              <v:textbox style="mso-fit-shape-to-text:t">
                <w:txbxContent>
                  <w:p w:rsidR="00B93A37" w:rsidRPr="00B93A37" w:rsidRDefault="00B93A37" w:rsidP="00B93A37">
                    <w:pPr>
                      <w:jc w:val="center"/>
                      <w:rPr>
                        <w:b/>
                        <w:color w:val="FFFFFF" w:themeColor="background1"/>
                        <w:sz w:val="48"/>
                        <w:szCs w:val="48"/>
                      </w:rPr>
                    </w:pPr>
                    <w:r>
                      <w:rPr>
                        <w:b/>
                        <w:color w:val="FFFFFF" w:themeColor="background1"/>
                        <w:sz w:val="48"/>
                        <w:szCs w:val="48"/>
                      </w:rPr>
                      <w:t>AHRQ Safety Program for Mechanically Ventilated Patients</w:t>
                    </w:r>
                  </w:p>
                </w:txbxContent>
              </v:textbox>
            </v:shape>
          </w:pict>
        </mc:Fallback>
      </mc:AlternateContent>
    </w:r>
    <w:r w:rsidR="00880C6F" w:rsidRPr="00AB53B1">
      <w:rPr>
        <w:b/>
        <w:noProof/>
        <w:color w:val="FFFFFF" w:themeColor="background1"/>
        <w:sz w:val="48"/>
        <w:szCs w:val="48"/>
      </w:rPr>
      <w:drawing>
        <wp:anchor distT="0" distB="0" distL="114300" distR="114300" simplePos="0" relativeHeight="251659264" behindDoc="1" locked="0" layoutInCell="1" allowOverlap="1" wp14:anchorId="5A07A8A3" wp14:editId="72DD56C5">
          <wp:simplePos x="0" y="0"/>
          <wp:positionH relativeFrom="column">
            <wp:posOffset>-923925</wp:posOffset>
          </wp:positionH>
          <wp:positionV relativeFrom="paragraph">
            <wp:posOffset>-1390650</wp:posOffset>
          </wp:positionV>
          <wp:extent cx="7772400" cy="2056130"/>
          <wp:effectExtent l="0" t="0" r="0"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7.6pt;height:691.4pt" o:bullet="t">
        <v:imagedata r:id="rId1" o:title="Lightbulb_by_Trixyrogue[1]"/>
      </v:shape>
    </w:pict>
  </w:numPicBullet>
  <w:abstractNum w:abstractNumId="0">
    <w:nsid w:val="1A991EA7"/>
    <w:multiLevelType w:val="hybridMultilevel"/>
    <w:tmpl w:val="21620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DA16AD"/>
    <w:multiLevelType w:val="hybridMultilevel"/>
    <w:tmpl w:val="251E7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C2A209B"/>
    <w:multiLevelType w:val="hybridMultilevel"/>
    <w:tmpl w:val="BED69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97E092C"/>
    <w:multiLevelType w:val="hybridMultilevel"/>
    <w:tmpl w:val="CD641DC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132751D"/>
    <w:multiLevelType w:val="hybridMultilevel"/>
    <w:tmpl w:val="3F260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E8C4223"/>
    <w:multiLevelType w:val="hybridMultilevel"/>
    <w:tmpl w:val="CDC820CA"/>
    <w:lvl w:ilvl="0" w:tplc="5304393C">
      <w:start w:val="1"/>
      <w:numFmt w:val="bullet"/>
      <w:lvlText w:val=""/>
      <w:lvlPicBulletId w:val="0"/>
      <w:lvlJc w:val="left"/>
      <w:pPr>
        <w:ind w:left="720" w:hanging="360"/>
      </w:pPr>
      <w:rPr>
        <w:rFonts w:ascii="Symbol" w:hAnsi="Symbol" w:hint="default"/>
        <w:color w:val="auto"/>
        <w:sz w:val="56"/>
        <w:szCs w:val="5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B1643CE"/>
    <w:multiLevelType w:val="hybridMultilevel"/>
    <w:tmpl w:val="BB34733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4"/>
  </w:num>
  <w:num w:numId="3">
    <w:abstractNumId w:val="6"/>
  </w:num>
  <w:num w:numId="4">
    <w:abstractNumId w:val="1"/>
  </w:num>
  <w:num w:numId="5">
    <w:abstractNumId w:val="2"/>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644E"/>
    <w:rsid w:val="000004DA"/>
    <w:rsid w:val="0000715E"/>
    <w:rsid w:val="00047642"/>
    <w:rsid w:val="00052AC0"/>
    <w:rsid w:val="0008126A"/>
    <w:rsid w:val="000D1547"/>
    <w:rsid w:val="000E0560"/>
    <w:rsid w:val="000E13CA"/>
    <w:rsid w:val="000E1D32"/>
    <w:rsid w:val="000F1584"/>
    <w:rsid w:val="00132A13"/>
    <w:rsid w:val="00134101"/>
    <w:rsid w:val="001B2879"/>
    <w:rsid w:val="001B4FC1"/>
    <w:rsid w:val="001E3ED5"/>
    <w:rsid w:val="0021524F"/>
    <w:rsid w:val="002235F2"/>
    <w:rsid w:val="002438FD"/>
    <w:rsid w:val="00257955"/>
    <w:rsid w:val="00257F2E"/>
    <w:rsid w:val="002613DA"/>
    <w:rsid w:val="0028388F"/>
    <w:rsid w:val="002A539A"/>
    <w:rsid w:val="002B6800"/>
    <w:rsid w:val="002D0240"/>
    <w:rsid w:val="002D0890"/>
    <w:rsid w:val="002D2B92"/>
    <w:rsid w:val="002F191E"/>
    <w:rsid w:val="002F481C"/>
    <w:rsid w:val="0030359C"/>
    <w:rsid w:val="00306154"/>
    <w:rsid w:val="00311B55"/>
    <w:rsid w:val="003925EB"/>
    <w:rsid w:val="003A1005"/>
    <w:rsid w:val="003A42EE"/>
    <w:rsid w:val="003B08CD"/>
    <w:rsid w:val="003C021B"/>
    <w:rsid w:val="003C7082"/>
    <w:rsid w:val="003E435D"/>
    <w:rsid w:val="0040354D"/>
    <w:rsid w:val="00467F9E"/>
    <w:rsid w:val="004A6B4A"/>
    <w:rsid w:val="0050088C"/>
    <w:rsid w:val="0051474D"/>
    <w:rsid w:val="00516535"/>
    <w:rsid w:val="00534F9F"/>
    <w:rsid w:val="005473A8"/>
    <w:rsid w:val="00554F0A"/>
    <w:rsid w:val="00554F76"/>
    <w:rsid w:val="00556643"/>
    <w:rsid w:val="00556A78"/>
    <w:rsid w:val="00560144"/>
    <w:rsid w:val="00577924"/>
    <w:rsid w:val="005D5BFC"/>
    <w:rsid w:val="00605264"/>
    <w:rsid w:val="00617A07"/>
    <w:rsid w:val="006278CA"/>
    <w:rsid w:val="00652C82"/>
    <w:rsid w:val="00657041"/>
    <w:rsid w:val="00671537"/>
    <w:rsid w:val="00674537"/>
    <w:rsid w:val="006A23D6"/>
    <w:rsid w:val="006E2DE6"/>
    <w:rsid w:val="006F22C9"/>
    <w:rsid w:val="00700AC6"/>
    <w:rsid w:val="00711DAC"/>
    <w:rsid w:val="0072295C"/>
    <w:rsid w:val="00741E2C"/>
    <w:rsid w:val="007578AF"/>
    <w:rsid w:val="00770B8B"/>
    <w:rsid w:val="007A4B7A"/>
    <w:rsid w:val="007C292C"/>
    <w:rsid w:val="007C5F2A"/>
    <w:rsid w:val="007D5982"/>
    <w:rsid w:val="008152FA"/>
    <w:rsid w:val="00844C59"/>
    <w:rsid w:val="00852BAF"/>
    <w:rsid w:val="00861AB9"/>
    <w:rsid w:val="00864660"/>
    <w:rsid w:val="00867BB6"/>
    <w:rsid w:val="00870993"/>
    <w:rsid w:val="00880C6F"/>
    <w:rsid w:val="00896BE0"/>
    <w:rsid w:val="008A05EC"/>
    <w:rsid w:val="008C026E"/>
    <w:rsid w:val="008E4BA2"/>
    <w:rsid w:val="008E7064"/>
    <w:rsid w:val="009010E8"/>
    <w:rsid w:val="00903559"/>
    <w:rsid w:val="00906828"/>
    <w:rsid w:val="0091408F"/>
    <w:rsid w:val="00914530"/>
    <w:rsid w:val="0093777F"/>
    <w:rsid w:val="0095365E"/>
    <w:rsid w:val="0098678D"/>
    <w:rsid w:val="00991C1C"/>
    <w:rsid w:val="009A6CC6"/>
    <w:rsid w:val="009D7605"/>
    <w:rsid w:val="009F4C2A"/>
    <w:rsid w:val="00A21C58"/>
    <w:rsid w:val="00A23B9E"/>
    <w:rsid w:val="00A31534"/>
    <w:rsid w:val="00A43752"/>
    <w:rsid w:val="00A450B6"/>
    <w:rsid w:val="00A50462"/>
    <w:rsid w:val="00A57959"/>
    <w:rsid w:val="00A640D5"/>
    <w:rsid w:val="00A73F51"/>
    <w:rsid w:val="00A95546"/>
    <w:rsid w:val="00AC7466"/>
    <w:rsid w:val="00AD7C17"/>
    <w:rsid w:val="00B54819"/>
    <w:rsid w:val="00B55718"/>
    <w:rsid w:val="00B66C64"/>
    <w:rsid w:val="00B8168C"/>
    <w:rsid w:val="00B931C8"/>
    <w:rsid w:val="00B93A37"/>
    <w:rsid w:val="00BA1456"/>
    <w:rsid w:val="00BA72A9"/>
    <w:rsid w:val="00BC1317"/>
    <w:rsid w:val="00BC1925"/>
    <w:rsid w:val="00BC5225"/>
    <w:rsid w:val="00BD6C40"/>
    <w:rsid w:val="00BE16A5"/>
    <w:rsid w:val="00C06C0E"/>
    <w:rsid w:val="00C15451"/>
    <w:rsid w:val="00C15780"/>
    <w:rsid w:val="00C27F36"/>
    <w:rsid w:val="00C62F15"/>
    <w:rsid w:val="00CA0488"/>
    <w:rsid w:val="00CA6CF3"/>
    <w:rsid w:val="00CB79D8"/>
    <w:rsid w:val="00CC644E"/>
    <w:rsid w:val="00CD46D5"/>
    <w:rsid w:val="00CD5434"/>
    <w:rsid w:val="00CE66F9"/>
    <w:rsid w:val="00D0190A"/>
    <w:rsid w:val="00D1498A"/>
    <w:rsid w:val="00D15B15"/>
    <w:rsid w:val="00D15D8F"/>
    <w:rsid w:val="00D4452D"/>
    <w:rsid w:val="00D8036A"/>
    <w:rsid w:val="00D879D6"/>
    <w:rsid w:val="00D91D92"/>
    <w:rsid w:val="00DA4ECD"/>
    <w:rsid w:val="00DB165E"/>
    <w:rsid w:val="00DB71F5"/>
    <w:rsid w:val="00DC6235"/>
    <w:rsid w:val="00DC7195"/>
    <w:rsid w:val="00DD6212"/>
    <w:rsid w:val="00DE2668"/>
    <w:rsid w:val="00DE5B9B"/>
    <w:rsid w:val="00DF4B7F"/>
    <w:rsid w:val="00DF5797"/>
    <w:rsid w:val="00E06E62"/>
    <w:rsid w:val="00E14C81"/>
    <w:rsid w:val="00E33DA5"/>
    <w:rsid w:val="00E5157B"/>
    <w:rsid w:val="00E60579"/>
    <w:rsid w:val="00E63FAE"/>
    <w:rsid w:val="00E64A56"/>
    <w:rsid w:val="00E7378B"/>
    <w:rsid w:val="00E856C0"/>
    <w:rsid w:val="00E92AEA"/>
    <w:rsid w:val="00EA266A"/>
    <w:rsid w:val="00EA54FF"/>
    <w:rsid w:val="00EB3829"/>
    <w:rsid w:val="00EC7814"/>
    <w:rsid w:val="00ED6D74"/>
    <w:rsid w:val="00EE437C"/>
    <w:rsid w:val="00EF1052"/>
    <w:rsid w:val="00F05D17"/>
    <w:rsid w:val="00F109D6"/>
    <w:rsid w:val="00F10C60"/>
    <w:rsid w:val="00F87BF1"/>
    <w:rsid w:val="00FA0C17"/>
    <w:rsid w:val="00FA5767"/>
    <w:rsid w:val="00FC3B6C"/>
    <w:rsid w:val="00FD3C0D"/>
    <w:rsid w:val="00FE4E74"/>
    <w:rsid w:val="00FE5C48"/>
    <w:rsid w:val="00FF1C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E056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11B55"/>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056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E0560"/>
    <w:pPr>
      <w:spacing w:line="259" w:lineRule="auto"/>
      <w:outlineLvl w:val="9"/>
    </w:pPr>
  </w:style>
  <w:style w:type="paragraph" w:styleId="ListParagraph">
    <w:name w:val="List Paragraph"/>
    <w:basedOn w:val="Normal"/>
    <w:uiPriority w:val="34"/>
    <w:qFormat/>
    <w:rsid w:val="008E4BA2"/>
    <w:pPr>
      <w:ind w:left="720"/>
      <w:contextualSpacing/>
    </w:pPr>
  </w:style>
  <w:style w:type="character" w:customStyle="1" w:styleId="Heading2Char">
    <w:name w:val="Heading 2 Char"/>
    <w:basedOn w:val="DefaultParagraphFont"/>
    <w:link w:val="Heading2"/>
    <w:uiPriority w:val="9"/>
    <w:rsid w:val="00311B55"/>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FD3C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C74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7466"/>
    <w:rPr>
      <w:rFonts w:ascii="Segoe UI" w:hAnsi="Segoe UI" w:cs="Segoe UI"/>
      <w:sz w:val="18"/>
      <w:szCs w:val="18"/>
    </w:rPr>
  </w:style>
  <w:style w:type="paragraph" w:styleId="TOC1">
    <w:name w:val="toc 1"/>
    <w:basedOn w:val="Normal"/>
    <w:next w:val="Normal"/>
    <w:autoRedefine/>
    <w:uiPriority w:val="39"/>
    <w:unhideWhenUsed/>
    <w:rsid w:val="006F22C9"/>
    <w:pPr>
      <w:spacing w:after="100"/>
    </w:pPr>
  </w:style>
  <w:style w:type="paragraph" w:styleId="TOC2">
    <w:name w:val="toc 2"/>
    <w:basedOn w:val="Normal"/>
    <w:next w:val="Normal"/>
    <w:autoRedefine/>
    <w:uiPriority w:val="39"/>
    <w:unhideWhenUsed/>
    <w:rsid w:val="006F22C9"/>
    <w:pPr>
      <w:spacing w:after="100"/>
      <w:ind w:left="220"/>
    </w:pPr>
  </w:style>
  <w:style w:type="character" w:styleId="Hyperlink">
    <w:name w:val="Hyperlink"/>
    <w:basedOn w:val="DefaultParagraphFont"/>
    <w:uiPriority w:val="99"/>
    <w:unhideWhenUsed/>
    <w:rsid w:val="006F22C9"/>
    <w:rPr>
      <w:color w:val="0563C1" w:themeColor="hyperlink"/>
      <w:u w:val="single"/>
    </w:rPr>
  </w:style>
  <w:style w:type="table" w:customStyle="1" w:styleId="TableGrid1">
    <w:name w:val="Table Grid1"/>
    <w:basedOn w:val="TableNormal"/>
    <w:next w:val="TableGrid"/>
    <w:uiPriority w:val="39"/>
    <w:rsid w:val="00BA14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A1456"/>
    <w:pPr>
      <w:tabs>
        <w:tab w:val="center" w:pos="4680"/>
        <w:tab w:val="right" w:pos="9360"/>
      </w:tabs>
    </w:pPr>
  </w:style>
  <w:style w:type="character" w:customStyle="1" w:styleId="HeaderChar">
    <w:name w:val="Header Char"/>
    <w:basedOn w:val="DefaultParagraphFont"/>
    <w:link w:val="Header"/>
    <w:uiPriority w:val="99"/>
    <w:rsid w:val="00BA1456"/>
  </w:style>
  <w:style w:type="paragraph" w:styleId="Footer">
    <w:name w:val="footer"/>
    <w:basedOn w:val="Normal"/>
    <w:link w:val="FooterChar"/>
    <w:uiPriority w:val="99"/>
    <w:unhideWhenUsed/>
    <w:rsid w:val="00BA1456"/>
    <w:pPr>
      <w:tabs>
        <w:tab w:val="center" w:pos="4680"/>
        <w:tab w:val="right" w:pos="9360"/>
      </w:tabs>
    </w:pPr>
  </w:style>
  <w:style w:type="character" w:customStyle="1" w:styleId="FooterChar">
    <w:name w:val="Footer Char"/>
    <w:basedOn w:val="DefaultParagraphFont"/>
    <w:link w:val="Footer"/>
    <w:uiPriority w:val="99"/>
    <w:rsid w:val="00BA1456"/>
  </w:style>
  <w:style w:type="character" w:styleId="CommentReference">
    <w:name w:val="annotation reference"/>
    <w:basedOn w:val="DefaultParagraphFont"/>
    <w:uiPriority w:val="99"/>
    <w:semiHidden/>
    <w:unhideWhenUsed/>
    <w:rsid w:val="00CD46D5"/>
    <w:rPr>
      <w:sz w:val="16"/>
      <w:szCs w:val="16"/>
    </w:rPr>
  </w:style>
  <w:style w:type="paragraph" w:styleId="CommentText">
    <w:name w:val="annotation text"/>
    <w:basedOn w:val="Normal"/>
    <w:link w:val="CommentTextChar"/>
    <w:uiPriority w:val="99"/>
    <w:semiHidden/>
    <w:unhideWhenUsed/>
    <w:rsid w:val="00CD46D5"/>
    <w:rPr>
      <w:sz w:val="20"/>
      <w:szCs w:val="20"/>
    </w:rPr>
  </w:style>
  <w:style w:type="character" w:customStyle="1" w:styleId="CommentTextChar">
    <w:name w:val="Comment Text Char"/>
    <w:basedOn w:val="DefaultParagraphFont"/>
    <w:link w:val="CommentText"/>
    <w:uiPriority w:val="99"/>
    <w:semiHidden/>
    <w:rsid w:val="00CD46D5"/>
    <w:rPr>
      <w:sz w:val="20"/>
      <w:szCs w:val="20"/>
    </w:rPr>
  </w:style>
  <w:style w:type="paragraph" w:styleId="CommentSubject">
    <w:name w:val="annotation subject"/>
    <w:basedOn w:val="CommentText"/>
    <w:next w:val="CommentText"/>
    <w:link w:val="CommentSubjectChar"/>
    <w:uiPriority w:val="99"/>
    <w:semiHidden/>
    <w:unhideWhenUsed/>
    <w:rsid w:val="00CD46D5"/>
    <w:rPr>
      <w:b/>
      <w:bCs/>
    </w:rPr>
  </w:style>
  <w:style w:type="character" w:customStyle="1" w:styleId="CommentSubjectChar">
    <w:name w:val="Comment Subject Char"/>
    <w:basedOn w:val="CommentTextChar"/>
    <w:link w:val="CommentSubject"/>
    <w:uiPriority w:val="99"/>
    <w:semiHidden/>
    <w:rsid w:val="00CD46D5"/>
    <w:rPr>
      <w:b/>
      <w:bCs/>
      <w:sz w:val="20"/>
      <w:szCs w:val="20"/>
    </w:rPr>
  </w:style>
  <w:style w:type="paragraph" w:styleId="Revision">
    <w:name w:val="Revision"/>
    <w:hidden/>
    <w:uiPriority w:val="99"/>
    <w:semiHidden/>
    <w:rsid w:val="00CD46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E056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11B55"/>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056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E0560"/>
    <w:pPr>
      <w:spacing w:line="259" w:lineRule="auto"/>
      <w:outlineLvl w:val="9"/>
    </w:pPr>
  </w:style>
  <w:style w:type="paragraph" w:styleId="ListParagraph">
    <w:name w:val="List Paragraph"/>
    <w:basedOn w:val="Normal"/>
    <w:uiPriority w:val="34"/>
    <w:qFormat/>
    <w:rsid w:val="008E4BA2"/>
    <w:pPr>
      <w:ind w:left="720"/>
      <w:contextualSpacing/>
    </w:pPr>
  </w:style>
  <w:style w:type="character" w:customStyle="1" w:styleId="Heading2Char">
    <w:name w:val="Heading 2 Char"/>
    <w:basedOn w:val="DefaultParagraphFont"/>
    <w:link w:val="Heading2"/>
    <w:uiPriority w:val="9"/>
    <w:rsid w:val="00311B55"/>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FD3C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C74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7466"/>
    <w:rPr>
      <w:rFonts w:ascii="Segoe UI" w:hAnsi="Segoe UI" w:cs="Segoe UI"/>
      <w:sz w:val="18"/>
      <w:szCs w:val="18"/>
    </w:rPr>
  </w:style>
  <w:style w:type="paragraph" w:styleId="TOC1">
    <w:name w:val="toc 1"/>
    <w:basedOn w:val="Normal"/>
    <w:next w:val="Normal"/>
    <w:autoRedefine/>
    <w:uiPriority w:val="39"/>
    <w:unhideWhenUsed/>
    <w:rsid w:val="006F22C9"/>
    <w:pPr>
      <w:spacing w:after="100"/>
    </w:pPr>
  </w:style>
  <w:style w:type="paragraph" w:styleId="TOC2">
    <w:name w:val="toc 2"/>
    <w:basedOn w:val="Normal"/>
    <w:next w:val="Normal"/>
    <w:autoRedefine/>
    <w:uiPriority w:val="39"/>
    <w:unhideWhenUsed/>
    <w:rsid w:val="006F22C9"/>
    <w:pPr>
      <w:spacing w:after="100"/>
      <w:ind w:left="220"/>
    </w:pPr>
  </w:style>
  <w:style w:type="character" w:styleId="Hyperlink">
    <w:name w:val="Hyperlink"/>
    <w:basedOn w:val="DefaultParagraphFont"/>
    <w:uiPriority w:val="99"/>
    <w:unhideWhenUsed/>
    <w:rsid w:val="006F22C9"/>
    <w:rPr>
      <w:color w:val="0563C1" w:themeColor="hyperlink"/>
      <w:u w:val="single"/>
    </w:rPr>
  </w:style>
  <w:style w:type="table" w:customStyle="1" w:styleId="TableGrid1">
    <w:name w:val="Table Grid1"/>
    <w:basedOn w:val="TableNormal"/>
    <w:next w:val="TableGrid"/>
    <w:uiPriority w:val="39"/>
    <w:rsid w:val="00BA14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A1456"/>
    <w:pPr>
      <w:tabs>
        <w:tab w:val="center" w:pos="4680"/>
        <w:tab w:val="right" w:pos="9360"/>
      </w:tabs>
    </w:pPr>
  </w:style>
  <w:style w:type="character" w:customStyle="1" w:styleId="HeaderChar">
    <w:name w:val="Header Char"/>
    <w:basedOn w:val="DefaultParagraphFont"/>
    <w:link w:val="Header"/>
    <w:uiPriority w:val="99"/>
    <w:rsid w:val="00BA1456"/>
  </w:style>
  <w:style w:type="paragraph" w:styleId="Footer">
    <w:name w:val="footer"/>
    <w:basedOn w:val="Normal"/>
    <w:link w:val="FooterChar"/>
    <w:uiPriority w:val="99"/>
    <w:unhideWhenUsed/>
    <w:rsid w:val="00BA1456"/>
    <w:pPr>
      <w:tabs>
        <w:tab w:val="center" w:pos="4680"/>
        <w:tab w:val="right" w:pos="9360"/>
      </w:tabs>
    </w:pPr>
  </w:style>
  <w:style w:type="character" w:customStyle="1" w:styleId="FooterChar">
    <w:name w:val="Footer Char"/>
    <w:basedOn w:val="DefaultParagraphFont"/>
    <w:link w:val="Footer"/>
    <w:uiPriority w:val="99"/>
    <w:rsid w:val="00BA1456"/>
  </w:style>
  <w:style w:type="character" w:styleId="CommentReference">
    <w:name w:val="annotation reference"/>
    <w:basedOn w:val="DefaultParagraphFont"/>
    <w:uiPriority w:val="99"/>
    <w:semiHidden/>
    <w:unhideWhenUsed/>
    <w:rsid w:val="00CD46D5"/>
    <w:rPr>
      <w:sz w:val="16"/>
      <w:szCs w:val="16"/>
    </w:rPr>
  </w:style>
  <w:style w:type="paragraph" w:styleId="CommentText">
    <w:name w:val="annotation text"/>
    <w:basedOn w:val="Normal"/>
    <w:link w:val="CommentTextChar"/>
    <w:uiPriority w:val="99"/>
    <w:semiHidden/>
    <w:unhideWhenUsed/>
    <w:rsid w:val="00CD46D5"/>
    <w:rPr>
      <w:sz w:val="20"/>
      <w:szCs w:val="20"/>
    </w:rPr>
  </w:style>
  <w:style w:type="character" w:customStyle="1" w:styleId="CommentTextChar">
    <w:name w:val="Comment Text Char"/>
    <w:basedOn w:val="DefaultParagraphFont"/>
    <w:link w:val="CommentText"/>
    <w:uiPriority w:val="99"/>
    <w:semiHidden/>
    <w:rsid w:val="00CD46D5"/>
    <w:rPr>
      <w:sz w:val="20"/>
      <w:szCs w:val="20"/>
    </w:rPr>
  </w:style>
  <w:style w:type="paragraph" w:styleId="CommentSubject">
    <w:name w:val="annotation subject"/>
    <w:basedOn w:val="CommentText"/>
    <w:next w:val="CommentText"/>
    <w:link w:val="CommentSubjectChar"/>
    <w:uiPriority w:val="99"/>
    <w:semiHidden/>
    <w:unhideWhenUsed/>
    <w:rsid w:val="00CD46D5"/>
    <w:rPr>
      <w:b/>
      <w:bCs/>
    </w:rPr>
  </w:style>
  <w:style w:type="character" w:customStyle="1" w:styleId="CommentSubjectChar">
    <w:name w:val="Comment Subject Char"/>
    <w:basedOn w:val="CommentTextChar"/>
    <w:link w:val="CommentSubject"/>
    <w:uiPriority w:val="99"/>
    <w:semiHidden/>
    <w:rsid w:val="00CD46D5"/>
    <w:rPr>
      <w:b/>
      <w:bCs/>
      <w:sz w:val="20"/>
      <w:szCs w:val="20"/>
    </w:rPr>
  </w:style>
  <w:style w:type="paragraph" w:styleId="Revision">
    <w:name w:val="Revision"/>
    <w:hidden/>
    <w:uiPriority w:val="99"/>
    <w:semiHidden/>
    <w:rsid w:val="00CD46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hrq.gov/haimvp"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ahrq.gov/professionals/quality-patient-safety/hais/tools/mvp/technical-bundles.html" TargetMode="External"/><Relationship Id="rId4" Type="http://schemas.microsoft.com/office/2007/relationships/stylesWithEffects" Target="stylesWithEffects.xml"/><Relationship Id="rId9" Type="http://schemas.openxmlformats.org/officeDocument/2006/relationships/hyperlink" Target="http://www.ahrq.gov/haimvp"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53A609-F9DD-4075-8E6F-91B92E615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555</Words>
  <Characters>3165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Johns Hopkins</Company>
  <LinksUpToDate>false</LinksUpToDate>
  <CharactersWithSpaces>3713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Mayowa Ijagbemi</dc:creator>
  <cp:lastModifiedBy>Chris Heidenrich OCKT</cp:lastModifiedBy>
  <cp:revision>2</cp:revision>
  <cp:lastPrinted>2015-11-06T17:56:00Z</cp:lastPrinted>
  <dcterms:created xsi:type="dcterms:W3CDTF">2017-01-10T22:27:00Z</dcterms:created>
  <dcterms:modified xsi:type="dcterms:W3CDTF">2017-01-10T22:27:00Z</dcterms:modified>
</cp:coreProperties>
</file>