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40F8D" w14:textId="77777777" w:rsidR="00E52F91" w:rsidRPr="00CA55DE" w:rsidRDefault="00E52F91" w:rsidP="00E52F91">
      <w:pPr>
        <w:pStyle w:val="Heading1"/>
      </w:pPr>
      <w:bookmarkStart w:id="0" w:name="_GoBack"/>
      <w:bookmarkEnd w:id="0"/>
      <w:r w:rsidRPr="00CA55DE">
        <w:t>Introduction</w:t>
      </w:r>
    </w:p>
    <w:p w14:paraId="7BB0CFE7" w14:textId="32207E9F" w:rsidR="00E52F91" w:rsidRDefault="00E52F91" w:rsidP="00E52F91">
      <w:r w:rsidRPr="00CA55DE">
        <w:t xml:space="preserve">Reducing the number of days a patient is on mechanical ventilation has been shown to reduce the risk of </w:t>
      </w:r>
      <w:r>
        <w:t>ventilator-associated pneumonia</w:t>
      </w:r>
      <w:r w:rsidR="0016254A">
        <w:t>.</w:t>
      </w:r>
      <w:r w:rsidR="0016254A">
        <w:rPr>
          <w:vertAlign w:val="superscript"/>
        </w:rPr>
        <w:t>1,2,3</w:t>
      </w:r>
      <w:r w:rsidRPr="00CA55DE">
        <w:t xml:space="preserve"> Strategies for weaning patients off of mechanical ventilation are often not handled well</w:t>
      </w:r>
      <w:r>
        <w:t>,</w:t>
      </w:r>
      <w:r w:rsidRPr="00CA55DE">
        <w:t xml:space="preserve"> as the spontaneous awakening</w:t>
      </w:r>
      <w:r>
        <w:t xml:space="preserve"> trials</w:t>
      </w:r>
      <w:r w:rsidRPr="00CA55DE">
        <w:t xml:space="preserve"> (SAT) and spontaneous breathing trials (SBT) are viewed separately. A </w:t>
      </w:r>
      <w:r>
        <w:t xml:space="preserve">protocol using coordinated </w:t>
      </w:r>
      <w:r w:rsidRPr="00CA55DE">
        <w:t>SAT and SBT can significantly reduce the number of days patients are on mechanical ventilation. Girard et al. showed that</w:t>
      </w:r>
      <w:r>
        <w:t xml:space="preserve"> when</w:t>
      </w:r>
      <w:r w:rsidRPr="00CA55DE">
        <w:t xml:space="preserve"> paired, the SAT and SBT reduced the number of days patients were on mechanical ventilation (3.1</w:t>
      </w:r>
      <w:r w:rsidR="00DB11A5">
        <w:t>-</w:t>
      </w:r>
      <w:r w:rsidRPr="00CA55DE">
        <w:t xml:space="preserve">day </w:t>
      </w:r>
      <w:r>
        <w:t>reduction</w:t>
      </w:r>
      <w:r w:rsidRPr="00CA55DE">
        <w:t xml:space="preserve">, 95% </w:t>
      </w:r>
      <w:r>
        <w:t>confidence interval</w:t>
      </w:r>
      <w:r w:rsidRPr="00CA55DE">
        <w:t xml:space="preserve"> 0.7</w:t>
      </w:r>
      <w:r>
        <w:t>–</w:t>
      </w:r>
      <w:r w:rsidRPr="00CA55DE">
        <w:t>5.6; p=0.02), with a concomitant reduction in the length of hospital stay (4</w:t>
      </w:r>
      <w:r w:rsidR="00A23C4F">
        <w:t>.0</w:t>
      </w:r>
      <w:r w:rsidRPr="00CA55DE">
        <w:t xml:space="preserve"> day</w:t>
      </w:r>
      <w:r>
        <w:t>s</w:t>
      </w:r>
      <w:r w:rsidRPr="00CA55DE">
        <w:t xml:space="preserve"> difference) when compared </w:t>
      </w:r>
      <w:r>
        <w:t>with</w:t>
      </w:r>
      <w:r w:rsidRPr="00CA55DE">
        <w:t xml:space="preserve"> SBT alone.</w:t>
      </w:r>
      <w:r w:rsidR="0016254A" w:rsidRPr="0016254A">
        <w:rPr>
          <w:vertAlign w:val="superscript"/>
        </w:rPr>
        <w:t>4</w:t>
      </w:r>
      <w:r w:rsidR="0016254A">
        <w:rPr>
          <w:vertAlign w:val="superscript"/>
        </w:rPr>
        <w:t xml:space="preserve"> </w:t>
      </w:r>
      <w:r w:rsidRPr="00CA55DE">
        <w:t>This same technique, often called a readiness-to-wean</w:t>
      </w:r>
      <w:r w:rsidR="00A23C4F">
        <w:t>, “wake up and breathe</w:t>
      </w:r>
      <w:r w:rsidR="0036455A">
        <w:t>,</w:t>
      </w:r>
      <w:r w:rsidR="00A23C4F">
        <w:t>”</w:t>
      </w:r>
      <w:r w:rsidRPr="00CA55DE">
        <w:t xml:space="preserve"> or </w:t>
      </w:r>
      <w:r w:rsidR="00E233FB">
        <w:t>coordinated sedation and weaning protocol</w:t>
      </w:r>
      <w:r w:rsidR="00F75923">
        <w:t>,</w:t>
      </w:r>
      <w:r w:rsidRPr="00CA55DE">
        <w:t xml:space="preserve"> has been used in other institutions with much success</w:t>
      </w:r>
      <w:r w:rsidR="0016254A">
        <w:t>.</w:t>
      </w:r>
      <w:r w:rsidR="0016254A" w:rsidRPr="0016254A">
        <w:rPr>
          <w:vertAlign w:val="superscript"/>
        </w:rPr>
        <w:t>3,5,6,7</w:t>
      </w:r>
      <w:r w:rsidRPr="00CA55DE">
        <w:t xml:space="preserve"> We are using the model Girard et al. developed in 2008 for this project.</w:t>
      </w:r>
      <w:r w:rsidR="007F65C9" w:rsidRPr="007F65C9">
        <w:rPr>
          <w:vertAlign w:val="superscript"/>
        </w:rPr>
        <w:t>4</w:t>
      </w:r>
    </w:p>
    <w:p w14:paraId="340A3A31" w14:textId="23A66F42" w:rsidR="00E52F91" w:rsidRPr="000F346D" w:rsidRDefault="00E52F91" w:rsidP="00E52F91">
      <w:pPr>
        <w:pStyle w:val="Heading1"/>
      </w:pPr>
      <w:r w:rsidRPr="000F346D">
        <w:t>Spontaneous Awakening Trial</w:t>
      </w:r>
    </w:p>
    <w:p w14:paraId="1E3C0C08" w14:textId="57BC9F54" w:rsidR="00E52F91" w:rsidRPr="00DE31C4" w:rsidRDefault="00E52F91" w:rsidP="00E52F91">
      <w:r w:rsidRPr="00DE31C4">
        <w:t>The SAT consists of two parts, a safety screen and the trial</w:t>
      </w:r>
      <w:r w:rsidR="004E6D67">
        <w:t xml:space="preserve"> (Figures 1 and 2). </w:t>
      </w:r>
      <w:r w:rsidRPr="00DE31C4">
        <w:t>The safety screen checks for contraindications. A patient passes the screen unless the following factors are present:</w:t>
      </w:r>
    </w:p>
    <w:p w14:paraId="00A645FC" w14:textId="77777777" w:rsidR="00E52F91" w:rsidRPr="00DE31C4" w:rsidRDefault="00E52F91" w:rsidP="00E52F91">
      <w:pPr>
        <w:pStyle w:val="ListParagraph"/>
        <w:numPr>
          <w:ilvl w:val="0"/>
          <w:numId w:val="42"/>
        </w:numPr>
        <w:spacing w:before="0" w:after="200"/>
        <w:contextualSpacing/>
      </w:pPr>
      <w:r w:rsidRPr="00DE31C4">
        <w:t>Receiving a sedative infusion for active seizures or alcohol withdrawal</w:t>
      </w:r>
    </w:p>
    <w:p w14:paraId="05D77512" w14:textId="77777777" w:rsidR="00E52F91" w:rsidRPr="00DE31C4" w:rsidRDefault="00E52F91" w:rsidP="00E52F91">
      <w:pPr>
        <w:pStyle w:val="ListParagraph"/>
        <w:numPr>
          <w:ilvl w:val="0"/>
          <w:numId w:val="42"/>
        </w:numPr>
        <w:spacing w:before="0" w:after="200"/>
        <w:contextualSpacing/>
      </w:pPr>
      <w:r w:rsidRPr="00DE31C4">
        <w:t>Receiving escalating doses of sedative for agitation</w:t>
      </w:r>
    </w:p>
    <w:p w14:paraId="35B2E093" w14:textId="77777777" w:rsidR="00E52F91" w:rsidRPr="00DE31C4" w:rsidRDefault="00E52F91" w:rsidP="00E52F91">
      <w:pPr>
        <w:pStyle w:val="ListParagraph"/>
        <w:numPr>
          <w:ilvl w:val="0"/>
          <w:numId w:val="42"/>
        </w:numPr>
        <w:spacing w:before="0" w:after="200"/>
        <w:contextualSpacing/>
      </w:pPr>
      <w:r w:rsidRPr="00DE31C4">
        <w:t>Receiving neuromuscular blockers</w:t>
      </w:r>
    </w:p>
    <w:p w14:paraId="2A5E2CBF" w14:textId="77777777" w:rsidR="00E52F91" w:rsidRPr="00DE31C4" w:rsidRDefault="00E52F91" w:rsidP="00E52F91">
      <w:pPr>
        <w:pStyle w:val="ListParagraph"/>
        <w:numPr>
          <w:ilvl w:val="0"/>
          <w:numId w:val="42"/>
        </w:numPr>
        <w:spacing w:before="0" w:after="200"/>
        <w:contextualSpacing/>
      </w:pPr>
      <w:r w:rsidRPr="00DE31C4">
        <w:t>Evidence of active myocardial ischemia in prior 24 hours</w:t>
      </w:r>
    </w:p>
    <w:p w14:paraId="79E75E98" w14:textId="77777777" w:rsidR="00E52F91" w:rsidRPr="00DE31C4" w:rsidRDefault="00E52F91" w:rsidP="00E52F91">
      <w:pPr>
        <w:pStyle w:val="ListParagraph"/>
        <w:numPr>
          <w:ilvl w:val="0"/>
          <w:numId w:val="42"/>
        </w:numPr>
        <w:spacing w:before="0" w:after="200"/>
        <w:contextualSpacing/>
      </w:pPr>
      <w:r w:rsidRPr="00DE31C4">
        <w:t>Evidence of increased intracranial pressure</w:t>
      </w:r>
    </w:p>
    <w:p w14:paraId="2450E98D" w14:textId="2EE457F0" w:rsidR="00E52F91" w:rsidRPr="002A7711" w:rsidRDefault="00E52F91" w:rsidP="00E52F91">
      <w:pPr>
        <w:sectPr w:rsidR="00E52F91" w:rsidRPr="002A7711" w:rsidSect="007D13A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2520" w:right="1440" w:bottom="1296" w:left="1440" w:header="360" w:footer="1008" w:gutter="0"/>
          <w:cols w:space="720"/>
          <w:docGrid w:linePitch="360"/>
        </w:sectPr>
      </w:pPr>
      <w:r w:rsidRPr="00DE31C4">
        <w:t>If the patient passes the safety screen, all sedatives and analgesics used for sedation are stopped. Analgesics used for pain are continued</w:t>
      </w:r>
      <w:r>
        <w:t xml:space="preserve"> as necessary</w:t>
      </w:r>
      <w:r w:rsidRPr="00DE31C4">
        <w:t>. The goal is that the patient can do three out of four simple tasks on request: open their eyes, look at their caregiver, squeeze the hand</w:t>
      </w:r>
      <w:r w:rsidR="00DB11A5">
        <w:t>,</w:t>
      </w:r>
      <w:r w:rsidRPr="00DE31C4">
        <w:t xml:space="preserve"> or put out their tongue</w:t>
      </w:r>
      <w:r w:rsidR="007F65C9" w:rsidRPr="007F65C9">
        <w:rPr>
          <w:vertAlign w:val="superscript"/>
        </w:rPr>
        <w:t>3</w:t>
      </w:r>
      <w:r w:rsidRPr="00DE31C4">
        <w:t xml:space="preserve"> or can go without sedation for 4 hours or more without the following:</w:t>
      </w:r>
    </w:p>
    <w:p w14:paraId="182EE994" w14:textId="006ECB25" w:rsidR="00B44E75" w:rsidRDefault="00B44E75" w:rsidP="004577E8"/>
    <w:p w14:paraId="358989ED" w14:textId="2732E435" w:rsidR="00E52F91" w:rsidRPr="00DE31C4" w:rsidRDefault="00E52F91" w:rsidP="00D357C4">
      <w:pPr>
        <w:pStyle w:val="ListParagraph"/>
        <w:numPr>
          <w:ilvl w:val="0"/>
          <w:numId w:val="43"/>
        </w:numPr>
        <w:spacing w:before="0" w:after="200"/>
        <w:contextualSpacing/>
      </w:pPr>
      <w:r w:rsidRPr="00DE31C4">
        <w:t>Sustained anxiety</w:t>
      </w:r>
      <w:r w:rsidR="00BA7C6B">
        <w:t>, agitation, or pain</w:t>
      </w:r>
    </w:p>
    <w:p w14:paraId="787D234F" w14:textId="1BF86A39" w:rsidR="00E52F91" w:rsidRPr="00DE31C4" w:rsidRDefault="00E52F91" w:rsidP="00E52F91">
      <w:pPr>
        <w:pStyle w:val="ListParagraph"/>
        <w:numPr>
          <w:ilvl w:val="0"/>
          <w:numId w:val="43"/>
        </w:numPr>
        <w:spacing w:before="0" w:after="200"/>
        <w:contextualSpacing/>
      </w:pPr>
      <w:r w:rsidRPr="00DE31C4">
        <w:t xml:space="preserve">Respiratory rate of 35 breaths/minute for </w:t>
      </w:r>
      <w:r w:rsidR="003B7574">
        <w:t xml:space="preserve">at least </w:t>
      </w:r>
      <w:r w:rsidRPr="00DE31C4">
        <w:t>5 minutes</w:t>
      </w:r>
    </w:p>
    <w:p w14:paraId="73C08236" w14:textId="0BFED4BB" w:rsidR="00E52F91" w:rsidRPr="00DE31C4" w:rsidRDefault="00BA7C6B" w:rsidP="00E52F91">
      <w:pPr>
        <w:pStyle w:val="ListParagraph"/>
        <w:numPr>
          <w:ilvl w:val="0"/>
          <w:numId w:val="43"/>
        </w:numPr>
        <w:spacing w:before="0" w:after="200"/>
        <w:contextualSpacing/>
      </w:pPr>
      <w:r>
        <w:t>Oxygen saturation (</w:t>
      </w:r>
      <w:r w:rsidR="00E52F91" w:rsidRPr="00DE31C4">
        <w:t>SpO</w:t>
      </w:r>
      <w:r w:rsidR="00E52F91" w:rsidRPr="00DE31C4">
        <w:rPr>
          <w:vertAlign w:val="subscript"/>
        </w:rPr>
        <w:t>2</w:t>
      </w:r>
      <w:r w:rsidRPr="003B7574">
        <w:t>)</w:t>
      </w:r>
      <w:r>
        <w:rPr>
          <w:vertAlign w:val="subscript"/>
        </w:rPr>
        <w:t xml:space="preserve"> </w:t>
      </w:r>
      <w:r w:rsidR="00E52F91" w:rsidRPr="00DE31C4">
        <w:t xml:space="preserve"> of less than 88% for </w:t>
      </w:r>
      <w:r w:rsidR="003B7574">
        <w:t xml:space="preserve">at least </w:t>
      </w:r>
      <w:r w:rsidR="00E52F91" w:rsidRPr="00DE31C4">
        <w:t>5 minutes</w:t>
      </w:r>
    </w:p>
    <w:p w14:paraId="3B503CD7" w14:textId="77777777" w:rsidR="00E52F91" w:rsidRPr="00DE31C4" w:rsidRDefault="00E52F91" w:rsidP="00E52F91">
      <w:pPr>
        <w:pStyle w:val="ListParagraph"/>
        <w:numPr>
          <w:ilvl w:val="0"/>
          <w:numId w:val="43"/>
        </w:numPr>
        <w:spacing w:before="0" w:after="200"/>
        <w:contextualSpacing/>
      </w:pPr>
      <w:r w:rsidRPr="00DE31C4">
        <w:t>Acute cardiac dysrhythmia</w:t>
      </w:r>
    </w:p>
    <w:p w14:paraId="103ADB40" w14:textId="77777777" w:rsidR="00E52F91" w:rsidRPr="00DE31C4" w:rsidRDefault="00E52F91" w:rsidP="00E52F91">
      <w:pPr>
        <w:pStyle w:val="ListParagraph"/>
        <w:numPr>
          <w:ilvl w:val="0"/>
          <w:numId w:val="43"/>
        </w:numPr>
        <w:spacing w:before="0" w:after="200"/>
        <w:contextualSpacing/>
      </w:pPr>
      <w:r w:rsidRPr="00DE31C4">
        <w:t>Two or more signs of respiratory distress</w:t>
      </w:r>
    </w:p>
    <w:p w14:paraId="3CF9E33E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Tachycardia</w:t>
      </w:r>
    </w:p>
    <w:p w14:paraId="598F95D1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Bradycardia</w:t>
      </w:r>
    </w:p>
    <w:p w14:paraId="74735A06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Use of accessory muscles</w:t>
      </w:r>
    </w:p>
    <w:p w14:paraId="085195FD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Abdominal paradox</w:t>
      </w:r>
    </w:p>
    <w:p w14:paraId="3CF3BD7D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Diaphoresis</w:t>
      </w:r>
    </w:p>
    <w:p w14:paraId="6DB92F30" w14:textId="77777777" w:rsidR="00E52F91" w:rsidRPr="00DE31C4" w:rsidRDefault="00E52F91" w:rsidP="00E52F91">
      <w:pPr>
        <w:pStyle w:val="ListParagraph"/>
        <w:numPr>
          <w:ilvl w:val="1"/>
          <w:numId w:val="43"/>
        </w:numPr>
        <w:spacing w:before="0" w:after="200"/>
        <w:contextualSpacing/>
      </w:pPr>
      <w:r w:rsidRPr="00DE31C4">
        <w:t>Marked dyspnea</w:t>
      </w:r>
    </w:p>
    <w:p w14:paraId="745428EA" w14:textId="77777777" w:rsidR="00E52F91" w:rsidRPr="00DE31C4" w:rsidRDefault="00E52F91" w:rsidP="00E52F91">
      <w:r w:rsidRPr="00DE31C4">
        <w:t>If a patient fails the SAT, sedatives are started at half the prior dosage and titrated up as needed.</w:t>
      </w:r>
    </w:p>
    <w:p w14:paraId="76D4558F" w14:textId="638ADA05" w:rsidR="00E52F91" w:rsidRDefault="00E52F91" w:rsidP="00E52F91">
      <w:pPr>
        <w:pStyle w:val="Heading1"/>
      </w:pPr>
      <w:r>
        <w:t>Spontaneous Breathing Trial</w:t>
      </w:r>
    </w:p>
    <w:p w14:paraId="4AE344F6" w14:textId="55B52C34" w:rsidR="00E52F91" w:rsidRPr="00DE31C4" w:rsidRDefault="00E52F91" w:rsidP="00E52F91">
      <w:r w:rsidRPr="00DE31C4">
        <w:t xml:space="preserve">If a patient passes the SAT, the patient is assessed for the SBT safety screen. A patient </w:t>
      </w:r>
      <w:r w:rsidR="005052DB">
        <w:t xml:space="preserve">fails the safety screen </w:t>
      </w:r>
      <w:r w:rsidRPr="00DE31C4">
        <w:t xml:space="preserve">if </w:t>
      </w:r>
      <w:r w:rsidR="005052DB">
        <w:t xml:space="preserve">any of </w:t>
      </w:r>
      <w:r w:rsidRPr="00DE31C4">
        <w:t xml:space="preserve">the following conditions are </w:t>
      </w:r>
      <w:r w:rsidR="005052DB">
        <w:t>met</w:t>
      </w:r>
      <w:r w:rsidRPr="00DE31C4">
        <w:t>:</w:t>
      </w:r>
    </w:p>
    <w:p w14:paraId="0BD96E82" w14:textId="1CC15801" w:rsidR="00E52F91" w:rsidRPr="00DE31C4" w:rsidRDefault="005052DB" w:rsidP="00E52F91">
      <w:pPr>
        <w:pStyle w:val="ListParagraph"/>
        <w:numPr>
          <w:ilvl w:val="0"/>
          <w:numId w:val="44"/>
        </w:numPr>
        <w:spacing w:before="0" w:after="200"/>
        <w:contextualSpacing/>
      </w:pPr>
      <w:r>
        <w:t>Ina</w:t>
      </w:r>
      <w:r w:rsidR="00E52F91" w:rsidRPr="00DE31C4">
        <w:t>dequate oxygenation (SpO</w:t>
      </w:r>
      <w:r w:rsidR="00E52F91" w:rsidRPr="00DE31C4">
        <w:rPr>
          <w:vertAlign w:val="subscript"/>
        </w:rPr>
        <w:t>2</w:t>
      </w:r>
      <w:r w:rsidR="00E52F91" w:rsidRPr="00DE31C4">
        <w:t xml:space="preserve"> </w:t>
      </w:r>
      <w:r w:rsidR="005251CE">
        <w:t>&lt;</w:t>
      </w:r>
      <w:r w:rsidR="00E52F91" w:rsidRPr="00DE31C4">
        <w:t xml:space="preserve"> 88% or an F</w:t>
      </w:r>
      <w:r w:rsidR="005251CE">
        <w:rPr>
          <w:vertAlign w:val="subscript"/>
        </w:rPr>
        <w:t>i</w:t>
      </w:r>
      <w:r w:rsidR="00E52F91" w:rsidRPr="00DE31C4">
        <w:t>O</w:t>
      </w:r>
      <w:r w:rsidR="00E52F91" w:rsidRPr="00DE31C4">
        <w:rPr>
          <w:vertAlign w:val="subscript"/>
        </w:rPr>
        <w:t>2</w:t>
      </w:r>
      <w:r w:rsidR="00E52F91" w:rsidRPr="00DE31C4">
        <w:t xml:space="preserve"> of </w:t>
      </w:r>
      <w:r w:rsidR="005251CE">
        <w:t>≥</w:t>
      </w:r>
      <w:r w:rsidR="00E52F91" w:rsidRPr="00DE31C4">
        <w:t xml:space="preserve"> 50% and a </w:t>
      </w:r>
      <w:r w:rsidR="00DB11A5">
        <w:t>positive end-expiratory pressure</w:t>
      </w:r>
      <w:r w:rsidR="00E1325A">
        <w:t xml:space="preserve"> </w:t>
      </w:r>
      <w:r w:rsidR="0094684E">
        <w:t>[PEEP]</w:t>
      </w:r>
      <w:r w:rsidR="00E52F91" w:rsidRPr="00DE31C4">
        <w:t xml:space="preserve"> </w:t>
      </w:r>
      <w:r w:rsidR="005251CE">
        <w:t>≥</w:t>
      </w:r>
      <w:r w:rsidR="00E52F91" w:rsidRPr="00DE31C4">
        <w:t xml:space="preserve"> 8 cm H</w:t>
      </w:r>
      <w:r w:rsidR="00E52F91" w:rsidRPr="00DE31C4">
        <w:rPr>
          <w:vertAlign w:val="subscript"/>
        </w:rPr>
        <w:t>2</w:t>
      </w:r>
      <w:r w:rsidR="00E52F91" w:rsidRPr="00DE31C4">
        <w:t>O)</w:t>
      </w:r>
    </w:p>
    <w:p w14:paraId="2F711C3D" w14:textId="6379AF11" w:rsidR="00E52F91" w:rsidRPr="00DE31C4" w:rsidRDefault="005052DB" w:rsidP="00E52F91">
      <w:pPr>
        <w:pStyle w:val="ListParagraph"/>
        <w:numPr>
          <w:ilvl w:val="0"/>
          <w:numId w:val="44"/>
        </w:numPr>
        <w:spacing w:before="0" w:after="200"/>
        <w:contextualSpacing/>
      </w:pPr>
      <w:r>
        <w:t>No</w:t>
      </w:r>
      <w:r w:rsidR="00E52F91" w:rsidRPr="00DE31C4">
        <w:t xml:space="preserve"> spontaneous inspiratory effort in a 5-minute period</w:t>
      </w:r>
      <w:r w:rsidR="0036455A">
        <w:t xml:space="preserve"> </w:t>
      </w:r>
      <w:r w:rsidR="009C4C72">
        <w:t>(Consideration of the set respiratory rate is recommended)</w:t>
      </w:r>
    </w:p>
    <w:p w14:paraId="21550DAE" w14:textId="723838A6" w:rsidR="00E52F91" w:rsidRPr="00DE31C4" w:rsidRDefault="005052DB" w:rsidP="00E52F91">
      <w:pPr>
        <w:pStyle w:val="ListParagraph"/>
        <w:numPr>
          <w:ilvl w:val="0"/>
          <w:numId w:val="44"/>
        </w:numPr>
        <w:spacing w:before="0" w:after="200"/>
        <w:contextualSpacing/>
      </w:pPr>
      <w:r>
        <w:t>A</w:t>
      </w:r>
      <w:r w:rsidR="00E52F91" w:rsidRPr="00DE31C4">
        <w:t>gitation</w:t>
      </w:r>
    </w:p>
    <w:p w14:paraId="56FA848E" w14:textId="44DDC2B4" w:rsidR="00E52F91" w:rsidRPr="00DE31C4" w:rsidRDefault="005052DB" w:rsidP="00E52F91">
      <w:pPr>
        <w:pStyle w:val="ListParagraph"/>
        <w:numPr>
          <w:ilvl w:val="0"/>
          <w:numId w:val="44"/>
        </w:numPr>
        <w:spacing w:before="0" w:after="200"/>
        <w:contextualSpacing/>
      </w:pPr>
      <w:r>
        <w:t>S</w:t>
      </w:r>
      <w:r w:rsidR="00E52F91" w:rsidRPr="00DE31C4">
        <w:t>ignificant use of vasopressors or inotropes</w:t>
      </w:r>
      <w:r w:rsidR="00E52F91">
        <w:t xml:space="preserve"> </w:t>
      </w:r>
      <w:r w:rsidR="00E52F91" w:rsidRPr="00C81383">
        <w:rPr>
          <w:color w:val="000000" w:themeColor="text1"/>
        </w:rPr>
        <w:t>(patients may be on dopamine or dobutamine at ≤5 µg/kg/min or norepinephrine ≤2 µg/min, but may not be receiving any vasopressin or milrinone)</w:t>
      </w:r>
      <w:r w:rsidR="00C81383" w:rsidRPr="00C81383">
        <w:rPr>
          <w:color w:val="000000" w:themeColor="text1"/>
          <w:vertAlign w:val="superscript"/>
        </w:rPr>
        <w:t>8</w:t>
      </w:r>
    </w:p>
    <w:p w14:paraId="63BC2C34" w14:textId="24775BAA" w:rsidR="00E52F91" w:rsidRPr="00DE31C4" w:rsidRDefault="005052DB" w:rsidP="00E52F91">
      <w:pPr>
        <w:pStyle w:val="ListParagraph"/>
        <w:numPr>
          <w:ilvl w:val="0"/>
          <w:numId w:val="44"/>
        </w:numPr>
        <w:spacing w:before="0" w:after="200"/>
        <w:contextualSpacing/>
      </w:pPr>
      <w:r>
        <w:t>E</w:t>
      </w:r>
      <w:r w:rsidR="00E52F91" w:rsidRPr="00DE31C4">
        <w:t>vidence of increased intracranial pressure</w:t>
      </w:r>
    </w:p>
    <w:p w14:paraId="6D9E1883" w14:textId="142B6778" w:rsidR="00E52F91" w:rsidRDefault="00E52F91" w:rsidP="00E52F91">
      <w:r w:rsidRPr="00DE31C4">
        <w:t xml:space="preserve">If a patient fails the safety screen, </w:t>
      </w:r>
      <w:r w:rsidR="005A4D58">
        <w:t>sedatives are started at half the prior dosage and titrated up as necessary. T</w:t>
      </w:r>
      <w:r>
        <w:t xml:space="preserve">he patient </w:t>
      </w:r>
      <w:r w:rsidRPr="00DE31C4">
        <w:t xml:space="preserve">is </w:t>
      </w:r>
      <w:r w:rsidR="005A4D58">
        <w:t xml:space="preserve">then </w:t>
      </w:r>
      <w:r w:rsidRPr="00DE31C4">
        <w:t xml:space="preserve">reassessed for SAT the following day. If the patient passes the safety screen, </w:t>
      </w:r>
      <w:r>
        <w:t>he or she</w:t>
      </w:r>
      <w:r w:rsidRPr="00DE31C4">
        <w:t xml:space="preserve"> undergo</w:t>
      </w:r>
      <w:r>
        <w:t>es</w:t>
      </w:r>
      <w:r w:rsidRPr="00DE31C4">
        <w:t xml:space="preserve"> the SBT. Ventilatory support is removed. </w:t>
      </w:r>
      <w:r>
        <w:t>The p</w:t>
      </w:r>
      <w:r w:rsidRPr="00DE31C4">
        <w:t>atient is allowed to breathe through either a T-tube circuit of a ventilatory circuit with</w:t>
      </w:r>
      <w:r w:rsidR="00144409">
        <w:t xml:space="preserve"> continuous positive airway pressure</w:t>
      </w:r>
      <w:r w:rsidRPr="00DE31C4">
        <w:t xml:space="preserve"> of 5</w:t>
      </w:r>
      <w:r>
        <w:t xml:space="preserve"> </w:t>
      </w:r>
      <w:r w:rsidRPr="00DE31C4">
        <w:t>cm H</w:t>
      </w:r>
      <w:r w:rsidRPr="00E52F91">
        <w:rPr>
          <w:vertAlign w:val="subscript"/>
        </w:rPr>
        <w:t>2</w:t>
      </w:r>
      <w:r w:rsidRPr="00DE31C4">
        <w:t>O or pressure support ventilation of less than 7</w:t>
      </w:r>
      <w:r>
        <w:t xml:space="preserve"> </w:t>
      </w:r>
      <w:r w:rsidRPr="00DE31C4">
        <w:t>cm H</w:t>
      </w:r>
      <w:r w:rsidRPr="00E52F91">
        <w:rPr>
          <w:vertAlign w:val="subscript"/>
        </w:rPr>
        <w:t>2</w:t>
      </w:r>
      <w:r w:rsidRPr="00DE31C4">
        <w:t xml:space="preserve">O. A patient passes the trial if </w:t>
      </w:r>
      <w:r>
        <w:t xml:space="preserve">he or she </w:t>
      </w:r>
      <w:r w:rsidRPr="00DE31C4">
        <w:t>avoid</w:t>
      </w:r>
      <w:r>
        <w:t>s</w:t>
      </w:r>
      <w:r w:rsidRPr="00DE31C4">
        <w:t xml:space="preserve"> developing any of the following failure criteria within 120 minutes:</w:t>
      </w:r>
    </w:p>
    <w:p w14:paraId="668C85E3" w14:textId="37F931ED" w:rsidR="00A34E37" w:rsidRDefault="00A34E37">
      <w:pPr>
        <w:spacing w:before="0" w:after="200" w:line="276" w:lineRule="auto"/>
      </w:pPr>
      <w:r>
        <w:br w:type="page"/>
      </w:r>
    </w:p>
    <w:p w14:paraId="73A692E0" w14:textId="3FD92117" w:rsidR="00E52F91" w:rsidRPr="00DE31C4" w:rsidRDefault="00E52F91" w:rsidP="00E52F91">
      <w:pPr>
        <w:pStyle w:val="ListParagraph"/>
        <w:numPr>
          <w:ilvl w:val="0"/>
          <w:numId w:val="45"/>
        </w:numPr>
        <w:spacing w:before="0" w:after="200"/>
        <w:contextualSpacing/>
      </w:pPr>
      <w:r w:rsidRPr="00DE31C4">
        <w:lastRenderedPageBreak/>
        <w:t xml:space="preserve">Respiratory rate of either </w:t>
      </w:r>
      <w:r w:rsidR="003B4E84">
        <w:t>fewer than</w:t>
      </w:r>
      <w:r w:rsidRPr="00DE31C4">
        <w:t xml:space="preserve"> 8 breaths per minute (bpm) or </w:t>
      </w:r>
      <w:r w:rsidR="003B4E84">
        <w:t>more than</w:t>
      </w:r>
      <w:r w:rsidRPr="00DE31C4">
        <w:t xml:space="preserve"> 35 bpm for 5 min</w:t>
      </w:r>
      <w:r>
        <w:t>utes</w:t>
      </w:r>
      <w:r w:rsidRPr="00DE31C4">
        <w:t xml:space="preserve"> or longer</w:t>
      </w:r>
    </w:p>
    <w:p w14:paraId="585D8B77" w14:textId="77777777" w:rsidR="00E52F91" w:rsidRPr="00DE31C4" w:rsidRDefault="00E52F91" w:rsidP="00E52F91">
      <w:pPr>
        <w:pStyle w:val="ListParagraph"/>
        <w:numPr>
          <w:ilvl w:val="0"/>
          <w:numId w:val="45"/>
        </w:numPr>
        <w:spacing w:before="0" w:after="200"/>
        <w:contextualSpacing/>
      </w:pPr>
      <w:r w:rsidRPr="00DE31C4">
        <w:t>Hypoxemia (SpO</w:t>
      </w:r>
      <w:r w:rsidRPr="00DE31C4">
        <w:rPr>
          <w:vertAlign w:val="subscript"/>
        </w:rPr>
        <w:t>2</w:t>
      </w:r>
      <w:r w:rsidRPr="00DE31C4">
        <w:t xml:space="preserve"> &lt; 88% for ≥ 5 min</w:t>
      </w:r>
      <w:r>
        <w:t>utes</w:t>
      </w:r>
      <w:r w:rsidRPr="00DE31C4">
        <w:t>)</w:t>
      </w:r>
    </w:p>
    <w:p w14:paraId="17BC4A3F" w14:textId="77777777" w:rsidR="00E52F91" w:rsidRPr="00DE31C4" w:rsidRDefault="00E52F91" w:rsidP="00E52F91">
      <w:pPr>
        <w:pStyle w:val="ListParagraph"/>
        <w:numPr>
          <w:ilvl w:val="0"/>
          <w:numId w:val="45"/>
        </w:numPr>
        <w:spacing w:before="0" w:after="200"/>
        <w:contextualSpacing/>
      </w:pPr>
      <w:r w:rsidRPr="00DE31C4">
        <w:t>Abrupt change in mental status</w:t>
      </w:r>
    </w:p>
    <w:p w14:paraId="2D790996" w14:textId="77777777" w:rsidR="00E52F91" w:rsidRPr="00DE31C4" w:rsidRDefault="00E52F91" w:rsidP="00E52F91">
      <w:pPr>
        <w:pStyle w:val="ListParagraph"/>
        <w:numPr>
          <w:ilvl w:val="0"/>
          <w:numId w:val="45"/>
        </w:numPr>
        <w:spacing w:before="0" w:after="200"/>
        <w:contextualSpacing/>
      </w:pPr>
      <w:r w:rsidRPr="00DE31C4">
        <w:t>Acute cardiac arrhythmia</w:t>
      </w:r>
    </w:p>
    <w:p w14:paraId="177189E6" w14:textId="77777777" w:rsidR="00E52F91" w:rsidRDefault="00E52F91" w:rsidP="00E52F91">
      <w:pPr>
        <w:pStyle w:val="ListParagraph"/>
        <w:numPr>
          <w:ilvl w:val="0"/>
          <w:numId w:val="45"/>
        </w:numPr>
        <w:spacing w:before="0" w:after="200"/>
        <w:contextualSpacing/>
      </w:pPr>
      <w:r w:rsidRPr="00DE31C4">
        <w:t>Two or more signs of respiratory distress</w:t>
      </w:r>
    </w:p>
    <w:p w14:paraId="10D9F68A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Tachycardia</w:t>
      </w:r>
    </w:p>
    <w:p w14:paraId="14D3B63F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Bradycardia</w:t>
      </w:r>
    </w:p>
    <w:p w14:paraId="19034583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Use of accessory muscles</w:t>
      </w:r>
    </w:p>
    <w:p w14:paraId="2D8E7607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Abdominal paradox</w:t>
      </w:r>
    </w:p>
    <w:p w14:paraId="4D52B04D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Diaphoresis</w:t>
      </w:r>
    </w:p>
    <w:p w14:paraId="784257EE" w14:textId="77777777" w:rsidR="00E52F91" w:rsidRPr="00DE31C4" w:rsidRDefault="00E52F91" w:rsidP="00E52F91">
      <w:pPr>
        <w:pStyle w:val="ListParagraph"/>
        <w:numPr>
          <w:ilvl w:val="1"/>
          <w:numId w:val="45"/>
        </w:numPr>
        <w:spacing w:before="0" w:after="200"/>
        <w:contextualSpacing/>
      </w:pPr>
      <w:r w:rsidRPr="00DE31C4">
        <w:t>Marked dyspnea</w:t>
      </w:r>
    </w:p>
    <w:p w14:paraId="79C3FE30" w14:textId="77777777" w:rsidR="00E52F91" w:rsidRPr="00DE31C4" w:rsidRDefault="00E52F91" w:rsidP="00E52F91">
      <w:pPr>
        <w:spacing w:before="0" w:after="200"/>
        <w:contextualSpacing/>
      </w:pPr>
    </w:p>
    <w:p w14:paraId="7615E7D7" w14:textId="0FEDDDDC" w:rsidR="00F15AA8" w:rsidRDefault="00E52F91" w:rsidP="00F15AA8">
      <w:pPr>
        <w:spacing w:before="0" w:after="200" w:line="276" w:lineRule="auto"/>
      </w:pPr>
      <w:r>
        <w:t xml:space="preserve">If a patient fails the SBT, he or she is reassessed </w:t>
      </w:r>
      <w:r w:rsidRPr="00DE31C4">
        <w:t>for SAT</w:t>
      </w:r>
      <w:r w:rsidR="00E1325A">
        <w:t xml:space="preserve"> and SBT</w:t>
      </w:r>
      <w:r w:rsidRPr="00DE31C4">
        <w:t xml:space="preserve"> the </w:t>
      </w:r>
      <w:r>
        <w:t xml:space="preserve">following day. If a patient passes the SBT, the patient’s physicians are notified for </w:t>
      </w:r>
      <w:r w:rsidRPr="00DE31C4">
        <w:t>possible extubation</w:t>
      </w:r>
      <w:r w:rsidR="004E6D67">
        <w:t>.</w:t>
      </w:r>
    </w:p>
    <w:p w14:paraId="049BC932" w14:textId="77777777" w:rsidR="00F15AA8" w:rsidRDefault="00F15AA8" w:rsidP="00F15AA8">
      <w:pPr>
        <w:spacing w:before="0" w:after="200" w:line="276" w:lineRule="auto"/>
      </w:pPr>
    </w:p>
    <w:p w14:paraId="67823C8F" w14:textId="77777777" w:rsidR="00F15AA8" w:rsidRDefault="00F15AA8" w:rsidP="00F15AA8">
      <w:pPr>
        <w:spacing w:before="0" w:after="200" w:line="276" w:lineRule="auto"/>
      </w:pPr>
    </w:p>
    <w:p w14:paraId="0A5A1909" w14:textId="77777777" w:rsidR="00F15AA8" w:rsidRDefault="00F15AA8" w:rsidP="00F15AA8">
      <w:pPr>
        <w:spacing w:before="0" w:after="200" w:line="276" w:lineRule="auto"/>
      </w:pPr>
    </w:p>
    <w:p w14:paraId="3D7F3501" w14:textId="77777777" w:rsidR="00F15AA8" w:rsidRDefault="00F15AA8" w:rsidP="00F15AA8">
      <w:pPr>
        <w:spacing w:before="0" w:after="200" w:line="276" w:lineRule="auto"/>
      </w:pPr>
    </w:p>
    <w:p w14:paraId="54212CD2" w14:textId="77777777" w:rsidR="00F15AA8" w:rsidRDefault="00F15AA8" w:rsidP="00F15AA8">
      <w:pPr>
        <w:spacing w:before="0" w:after="200" w:line="276" w:lineRule="auto"/>
      </w:pPr>
    </w:p>
    <w:p w14:paraId="17C15CBE" w14:textId="77777777" w:rsidR="00F15AA8" w:rsidRDefault="00F15AA8" w:rsidP="00F15AA8">
      <w:pPr>
        <w:spacing w:before="0" w:after="200" w:line="276" w:lineRule="auto"/>
      </w:pPr>
    </w:p>
    <w:p w14:paraId="01A1A2A5" w14:textId="77777777" w:rsidR="004E6D67" w:rsidRDefault="004E6D67" w:rsidP="00F15AA8">
      <w:pPr>
        <w:spacing w:before="0" w:after="200" w:line="276" w:lineRule="auto"/>
        <w:sectPr w:rsidR="004E6D67" w:rsidSect="004E6D67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0FA070" w14:textId="7A3941E3" w:rsidR="00F15AA8" w:rsidRDefault="00F15AA8" w:rsidP="00F15AA8">
      <w:pPr>
        <w:spacing w:before="0" w:after="200" w:line="276" w:lineRule="auto"/>
      </w:pPr>
    </w:p>
    <w:p w14:paraId="228AEA77" w14:textId="6763C3EE" w:rsidR="00F15AA8" w:rsidRPr="003B7574" w:rsidRDefault="00F15AA8" w:rsidP="00F15AA8">
      <w:pPr>
        <w:spacing w:before="0" w:after="200" w:line="276" w:lineRule="auto"/>
        <w:rPr>
          <w:b/>
        </w:rPr>
      </w:pPr>
      <w:r w:rsidRPr="003B7574">
        <w:rPr>
          <w:b/>
        </w:rPr>
        <w:t>Figure 1. Coordinated SAT and SBT Protocol Summary</w:t>
      </w:r>
    </w:p>
    <w:p w14:paraId="7E46150B" w14:textId="113471A9" w:rsidR="00B44E75" w:rsidRDefault="00F15AA8" w:rsidP="00F15AA8">
      <w:pPr>
        <w:spacing w:before="0" w:after="200" w:line="276" w:lineRule="auto"/>
        <w:jc w:val="center"/>
      </w:pPr>
      <w:r>
        <w:rPr>
          <w:noProof/>
        </w:rPr>
        <w:drawing>
          <wp:inline distT="0" distB="0" distL="0" distR="0" wp14:anchorId="23F908A2" wp14:editId="37983A7E">
            <wp:extent cx="7543800" cy="4955540"/>
            <wp:effectExtent l="0" t="0" r="0" b="0"/>
            <wp:docPr id="3" name="Picture 3" descr="Flowchart depicting a summary of the coordinated SAT and SBT protocol process" title="Coordinated SAT and SBT protocol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1" cy="495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4E75" w:rsidRPr="00F15AA8">
        <w:br w:type="page"/>
      </w:r>
    </w:p>
    <w:p w14:paraId="2B9EADAA" w14:textId="4D6DC2B0" w:rsidR="00F15AA8" w:rsidRPr="003B7574" w:rsidRDefault="00F15AA8" w:rsidP="004577E8">
      <w:pPr>
        <w:rPr>
          <w:b/>
        </w:rPr>
      </w:pPr>
      <w:r w:rsidRPr="003B7574">
        <w:rPr>
          <w:b/>
        </w:rPr>
        <w:lastRenderedPageBreak/>
        <w:t>Figure 2. Coordinated SAT and SBT Protocol Flowchart</w:t>
      </w:r>
    </w:p>
    <w:p w14:paraId="657C5C80" w14:textId="104C3D9A" w:rsidR="0004481B" w:rsidRDefault="00946A7A" w:rsidP="004577E8">
      <w:r>
        <w:rPr>
          <w:noProof/>
        </w:rPr>
        <w:drawing>
          <wp:inline distT="0" distB="0" distL="0" distR="0" wp14:anchorId="57E3E76E" wp14:editId="6608CE36">
            <wp:extent cx="6816571" cy="5267325"/>
            <wp:effectExtent l="0" t="0" r="3810" b="0"/>
            <wp:docPr id="291" name="Picture 291" descr="A detailed flowchart depicting how to conduct a coordinated SAT and SBT protocol." title="Coordinated SAT and SBT Protocol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Doc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69" cy="526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1BB8" w14:textId="77777777" w:rsidR="004E6D67" w:rsidRDefault="004E6D67" w:rsidP="004577E8">
      <w:pPr>
        <w:sectPr w:rsidR="004E6D67" w:rsidSect="004E6D6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2563A8" w14:textId="586D1BFE" w:rsidR="00383A5C" w:rsidRDefault="00383A5C" w:rsidP="00D3191B">
      <w:pPr>
        <w:rPr>
          <w:b/>
          <w:sz w:val="32"/>
          <w:szCs w:val="32"/>
        </w:rPr>
      </w:pPr>
      <w:r w:rsidRPr="00383A5C">
        <w:rPr>
          <w:b/>
          <w:sz w:val="32"/>
          <w:szCs w:val="32"/>
        </w:rPr>
        <w:lastRenderedPageBreak/>
        <w:t>References</w:t>
      </w:r>
    </w:p>
    <w:p w14:paraId="0F7F4E61" w14:textId="77777777" w:rsidR="00DB11A5" w:rsidRDefault="00DB11A5" w:rsidP="0016254A">
      <w:pPr>
        <w:pStyle w:val="ListParagraph"/>
        <w:numPr>
          <w:ilvl w:val="0"/>
          <w:numId w:val="46"/>
        </w:numPr>
        <w:rPr>
          <w:sz w:val="20"/>
          <w:szCs w:val="20"/>
        </w:rPr>
        <w:sectPr w:rsidR="00DB11A5" w:rsidSect="004E6D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9A65F8" w14:textId="75D535D6" w:rsidR="00C96489" w:rsidRPr="003B7574" w:rsidRDefault="00AD042F" w:rsidP="0016254A">
      <w:pPr>
        <w:pStyle w:val="ListParagraph"/>
        <w:numPr>
          <w:ilvl w:val="0"/>
          <w:numId w:val="46"/>
        </w:numPr>
        <w:rPr>
          <w:sz w:val="20"/>
          <w:szCs w:val="20"/>
        </w:rPr>
      </w:pPr>
      <w:r w:rsidRPr="003B7574">
        <w:rPr>
          <w:sz w:val="20"/>
          <w:szCs w:val="20"/>
        </w:rPr>
        <w:lastRenderedPageBreak/>
        <w:t>Ely EW</w:t>
      </w:r>
      <w:r w:rsidR="00383A5C" w:rsidRPr="003B7574">
        <w:rPr>
          <w:sz w:val="20"/>
          <w:szCs w:val="20"/>
        </w:rPr>
        <w:t xml:space="preserve">, Baker AM, Dunagan DP, </w:t>
      </w:r>
      <w:r w:rsidRPr="003B7574">
        <w:rPr>
          <w:sz w:val="20"/>
          <w:szCs w:val="20"/>
        </w:rPr>
        <w:t>et al. Effect on the duration of mechanical ventilation of identifying patients capable of breathing spontaneously. N Engl J Med</w:t>
      </w:r>
      <w:r w:rsidR="004E6D67" w:rsidRPr="003B7574">
        <w:rPr>
          <w:sz w:val="20"/>
          <w:szCs w:val="20"/>
        </w:rPr>
        <w:t>.</w:t>
      </w:r>
      <w:r w:rsidRPr="003B7574">
        <w:rPr>
          <w:sz w:val="20"/>
          <w:szCs w:val="20"/>
        </w:rPr>
        <w:t xml:space="preserve"> 1996 Dec;335(25):1864-9. </w:t>
      </w:r>
      <w:r w:rsidR="00C96489" w:rsidRPr="003B7574">
        <w:rPr>
          <w:rFonts w:eastAsia="Times New Roman"/>
          <w:bCs w:val="0"/>
          <w:sz w:val="20"/>
          <w:szCs w:val="20"/>
        </w:rPr>
        <w:t>PMID:</w:t>
      </w:r>
      <w:r w:rsidRPr="003B7574">
        <w:rPr>
          <w:sz w:val="20"/>
          <w:szCs w:val="20"/>
        </w:rPr>
        <w:t xml:space="preserve"> </w:t>
      </w:r>
      <w:r w:rsidR="00C96489" w:rsidRPr="003B7574">
        <w:rPr>
          <w:rFonts w:eastAsia="Times New Roman"/>
          <w:bCs w:val="0"/>
          <w:sz w:val="20"/>
          <w:szCs w:val="20"/>
        </w:rPr>
        <w:t>8948561</w:t>
      </w:r>
      <w:r w:rsidRPr="003B7574">
        <w:rPr>
          <w:rFonts w:eastAsia="Times New Roman"/>
          <w:bCs w:val="0"/>
          <w:sz w:val="20"/>
          <w:szCs w:val="20"/>
        </w:rPr>
        <w:t>.</w:t>
      </w:r>
    </w:p>
    <w:p w14:paraId="79E6ED7B" w14:textId="6819443F" w:rsidR="00C96489" w:rsidRPr="003B7574" w:rsidRDefault="00AD042F" w:rsidP="0016254A">
      <w:pPr>
        <w:pStyle w:val="ListParagraph"/>
        <w:numPr>
          <w:ilvl w:val="0"/>
          <w:numId w:val="46"/>
        </w:numPr>
        <w:rPr>
          <w:sz w:val="20"/>
          <w:szCs w:val="20"/>
        </w:rPr>
      </w:pPr>
      <w:r w:rsidRPr="003B7574">
        <w:rPr>
          <w:bCs w:val="0"/>
          <w:color w:val="000000"/>
          <w:sz w:val="20"/>
          <w:szCs w:val="20"/>
        </w:rPr>
        <w:t>Brook</w:t>
      </w:r>
      <w:r w:rsidRPr="003B7574">
        <w:rPr>
          <w:rStyle w:val="apple-converted-space"/>
          <w:color w:val="000000"/>
          <w:sz w:val="20"/>
          <w:szCs w:val="20"/>
        </w:rPr>
        <w:t> </w:t>
      </w:r>
      <w:r w:rsidRPr="003B7574">
        <w:rPr>
          <w:color w:val="000000"/>
          <w:sz w:val="20"/>
          <w:szCs w:val="20"/>
        </w:rPr>
        <w:t xml:space="preserve">AD, Ahrens TS, Schaiff R, et al. </w:t>
      </w:r>
      <w:r w:rsidR="00C96489" w:rsidRPr="003B7574">
        <w:rPr>
          <w:color w:val="000000"/>
          <w:sz w:val="20"/>
          <w:szCs w:val="20"/>
        </w:rPr>
        <w:t>Effect of a nursing-implemented sedation protocol on the duration of mechanical ventilation.</w:t>
      </w:r>
      <w:r w:rsidRPr="003B7574">
        <w:rPr>
          <w:color w:val="000000"/>
          <w:sz w:val="20"/>
          <w:szCs w:val="20"/>
        </w:rPr>
        <w:t xml:space="preserve"> </w:t>
      </w:r>
      <w:r w:rsidR="00C96489" w:rsidRPr="003B7574">
        <w:rPr>
          <w:rStyle w:val="jrnl"/>
          <w:color w:val="000000"/>
          <w:sz w:val="20"/>
          <w:szCs w:val="20"/>
        </w:rPr>
        <w:t>Crit Care Med</w:t>
      </w:r>
      <w:r w:rsidR="004E6D67" w:rsidRPr="003B7574">
        <w:rPr>
          <w:rStyle w:val="jrnl"/>
          <w:color w:val="000000"/>
          <w:sz w:val="20"/>
          <w:szCs w:val="20"/>
        </w:rPr>
        <w:t>.</w:t>
      </w:r>
      <w:r w:rsidR="00C96489" w:rsidRPr="003B7574">
        <w:rPr>
          <w:rStyle w:val="apple-converted-space"/>
          <w:color w:val="000000"/>
          <w:sz w:val="20"/>
          <w:szCs w:val="20"/>
        </w:rPr>
        <w:t> </w:t>
      </w:r>
      <w:r w:rsidR="00C96489" w:rsidRPr="003B7574">
        <w:rPr>
          <w:bCs w:val="0"/>
          <w:color w:val="000000"/>
          <w:sz w:val="20"/>
          <w:szCs w:val="20"/>
        </w:rPr>
        <w:t>1999</w:t>
      </w:r>
      <w:r w:rsidR="00C96489" w:rsidRPr="003B7574">
        <w:rPr>
          <w:rStyle w:val="apple-converted-space"/>
          <w:color w:val="000000"/>
          <w:sz w:val="20"/>
          <w:szCs w:val="20"/>
        </w:rPr>
        <w:t> </w:t>
      </w:r>
      <w:r w:rsidR="00C96489" w:rsidRPr="003B7574">
        <w:rPr>
          <w:color w:val="000000"/>
          <w:sz w:val="20"/>
          <w:szCs w:val="20"/>
        </w:rPr>
        <w:t>Dec;27(12):2609-15.</w:t>
      </w:r>
      <w:r w:rsidRPr="003B7574">
        <w:rPr>
          <w:color w:val="000000"/>
          <w:sz w:val="20"/>
          <w:szCs w:val="20"/>
        </w:rPr>
        <w:t xml:space="preserve"> </w:t>
      </w:r>
      <w:r w:rsidR="00C96489" w:rsidRPr="003B7574">
        <w:rPr>
          <w:sz w:val="20"/>
          <w:szCs w:val="20"/>
        </w:rPr>
        <w:t>PMID:</w:t>
      </w:r>
      <w:r w:rsidRPr="003B7574">
        <w:rPr>
          <w:sz w:val="20"/>
          <w:szCs w:val="20"/>
        </w:rPr>
        <w:t xml:space="preserve"> </w:t>
      </w:r>
      <w:r w:rsidR="00C96489" w:rsidRPr="003B7574">
        <w:rPr>
          <w:sz w:val="20"/>
          <w:szCs w:val="20"/>
        </w:rPr>
        <w:t>10628598</w:t>
      </w:r>
      <w:r w:rsidRPr="003B7574">
        <w:rPr>
          <w:sz w:val="20"/>
          <w:szCs w:val="20"/>
        </w:rPr>
        <w:t>.</w:t>
      </w:r>
    </w:p>
    <w:p w14:paraId="645161DF" w14:textId="51CFECFF" w:rsidR="00E42A4D" w:rsidRPr="003B7574" w:rsidRDefault="00E42A4D" w:rsidP="003B7574">
      <w:pPr>
        <w:pStyle w:val="desc"/>
        <w:numPr>
          <w:ilvl w:val="0"/>
          <w:numId w:val="46"/>
        </w:numPr>
        <w:shd w:val="clear" w:color="auto" w:fill="FFFFFF"/>
        <w:spacing w:before="20" w:beforeAutospacing="0" w:after="120" w:afterAutospacing="0"/>
        <w:rPr>
          <w:rFonts w:ascii="Calibri" w:hAnsi="Calibri" w:cs="Arial"/>
          <w:color w:val="000000"/>
          <w:sz w:val="20"/>
          <w:szCs w:val="20"/>
        </w:rPr>
      </w:pPr>
      <w:r w:rsidRPr="003B7574">
        <w:rPr>
          <w:rFonts w:ascii="Calibri" w:hAnsi="Calibri" w:cs="Arial"/>
          <w:bCs/>
          <w:color w:val="000000"/>
          <w:sz w:val="20"/>
          <w:szCs w:val="20"/>
        </w:rPr>
        <w:t>Kress</w:t>
      </w:r>
      <w:r w:rsidRPr="003B7574">
        <w:rPr>
          <w:rStyle w:val="apple-converted-space"/>
          <w:rFonts w:ascii="Calibri" w:hAnsi="Calibri" w:cs="Arial"/>
          <w:color w:val="000000"/>
          <w:sz w:val="20"/>
          <w:szCs w:val="20"/>
        </w:rPr>
        <w:t> </w:t>
      </w:r>
      <w:r w:rsidRPr="003B7574">
        <w:rPr>
          <w:rFonts w:ascii="Calibri" w:hAnsi="Calibri" w:cs="Arial"/>
          <w:color w:val="000000"/>
          <w:sz w:val="20"/>
          <w:szCs w:val="20"/>
        </w:rPr>
        <w:t xml:space="preserve">JP, Pohlman AS, O'Connor MF, </w:t>
      </w:r>
      <w:r w:rsidR="00AD042F" w:rsidRPr="003B7574">
        <w:rPr>
          <w:rFonts w:ascii="Calibri" w:hAnsi="Calibri" w:cs="Arial"/>
          <w:color w:val="000000"/>
          <w:sz w:val="20"/>
          <w:szCs w:val="20"/>
        </w:rPr>
        <w:t xml:space="preserve">et al. Daily interruption of sedative infusions in critically ill patients undergoing mechanical ventilation. </w:t>
      </w:r>
      <w:r w:rsidR="004E6D67" w:rsidRPr="003B7574">
        <w:rPr>
          <w:rStyle w:val="jrnl"/>
          <w:rFonts w:ascii="Calibri" w:hAnsi="Calibri" w:cs="Arial"/>
          <w:color w:val="000000"/>
          <w:sz w:val="20"/>
          <w:szCs w:val="20"/>
        </w:rPr>
        <w:t>N Engl J Med. 2000 May;342(20)</w:t>
      </w:r>
      <w:r w:rsidRPr="003B7574">
        <w:rPr>
          <w:rFonts w:ascii="Calibri" w:hAnsi="Calibri" w:cs="Arial"/>
          <w:color w:val="000000"/>
          <w:sz w:val="20"/>
          <w:szCs w:val="20"/>
        </w:rPr>
        <w:t>:1471-7.</w:t>
      </w:r>
      <w:r w:rsidR="00AD042F" w:rsidRPr="003B7574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3B7574">
        <w:rPr>
          <w:rFonts w:asciiTheme="minorHAnsi" w:hAnsiTheme="minorHAnsi" w:cs="Arial"/>
          <w:sz w:val="20"/>
          <w:szCs w:val="20"/>
        </w:rPr>
        <w:t>PMID:</w:t>
      </w:r>
      <w:r w:rsidR="00AD042F" w:rsidRPr="003B7574">
        <w:rPr>
          <w:rFonts w:asciiTheme="minorHAnsi" w:hAnsiTheme="minorHAnsi"/>
          <w:sz w:val="20"/>
          <w:szCs w:val="20"/>
        </w:rPr>
        <w:t xml:space="preserve"> 10816184.</w:t>
      </w:r>
    </w:p>
    <w:p w14:paraId="4C3D7C34" w14:textId="77777777" w:rsidR="007F65C9" w:rsidRPr="003B7574" w:rsidRDefault="007F65C9" w:rsidP="007F65C9">
      <w:pPr>
        <w:pStyle w:val="desc"/>
        <w:shd w:val="clear" w:color="auto" w:fill="FFFFFF"/>
        <w:spacing w:before="0" w:beforeAutospacing="0" w:after="0" w:afterAutospacing="0" w:line="270" w:lineRule="atLeast"/>
        <w:ind w:left="720"/>
        <w:rPr>
          <w:rFonts w:ascii="Calibri" w:hAnsi="Calibri" w:cs="Arial"/>
          <w:color w:val="000000"/>
          <w:sz w:val="20"/>
          <w:szCs w:val="20"/>
        </w:rPr>
      </w:pPr>
    </w:p>
    <w:p w14:paraId="609DC996" w14:textId="077A81EA" w:rsidR="007F65C9" w:rsidRPr="003B7574" w:rsidRDefault="007F65C9" w:rsidP="003B7574">
      <w:pPr>
        <w:pStyle w:val="desc"/>
        <w:numPr>
          <w:ilvl w:val="0"/>
          <w:numId w:val="46"/>
        </w:numPr>
        <w:shd w:val="clear" w:color="auto" w:fill="FFFFFF"/>
        <w:spacing w:before="20" w:beforeAutospacing="0" w:after="120" w:afterAutospacing="0"/>
        <w:rPr>
          <w:rFonts w:ascii="Calibri" w:hAnsi="Calibri" w:cs="Arial"/>
          <w:color w:val="000000"/>
          <w:sz w:val="20"/>
          <w:szCs w:val="20"/>
        </w:rPr>
      </w:pPr>
      <w:r w:rsidRPr="003B7574">
        <w:rPr>
          <w:rFonts w:ascii="Calibri" w:hAnsi="Calibri" w:cs="Arial"/>
          <w:color w:val="000000"/>
          <w:sz w:val="20"/>
          <w:szCs w:val="20"/>
        </w:rPr>
        <w:t>Girard TD, Kress JP, Fuchs BD, et al. Efficacy and safety of a paired sedation and ventilator weaning protocol for mechanically ventilated patients in intensive care (awakening and breathing controlled trial): A randomised controlled trial. Lancet</w:t>
      </w:r>
      <w:r w:rsidR="004E6D67" w:rsidRPr="003B7574">
        <w:rPr>
          <w:rFonts w:ascii="Calibri" w:hAnsi="Calibri" w:cs="Arial"/>
          <w:color w:val="000000"/>
          <w:sz w:val="20"/>
          <w:szCs w:val="20"/>
        </w:rPr>
        <w:t>.</w:t>
      </w:r>
      <w:r w:rsidRPr="003B7574">
        <w:rPr>
          <w:rFonts w:ascii="Calibri" w:hAnsi="Calibri" w:cs="Arial"/>
          <w:color w:val="000000"/>
          <w:sz w:val="20"/>
          <w:szCs w:val="20"/>
        </w:rPr>
        <w:t xml:space="preserve"> 2008</w:t>
      </w:r>
      <w:r w:rsidR="004E6D67" w:rsidRPr="003B7574">
        <w:rPr>
          <w:rFonts w:ascii="Calibri" w:hAnsi="Calibri" w:cs="Arial"/>
          <w:color w:val="000000"/>
          <w:sz w:val="20"/>
          <w:szCs w:val="20"/>
        </w:rPr>
        <w:t xml:space="preserve"> Jan</w:t>
      </w:r>
      <w:r w:rsidRPr="003B7574">
        <w:rPr>
          <w:rFonts w:ascii="Calibri" w:hAnsi="Calibri" w:cs="Arial"/>
          <w:color w:val="000000"/>
          <w:sz w:val="20"/>
          <w:szCs w:val="20"/>
        </w:rPr>
        <w:t>;371(9607):126-34. PMID: 18191684.</w:t>
      </w:r>
    </w:p>
    <w:p w14:paraId="21B65AB8" w14:textId="77777777" w:rsidR="0016254A" w:rsidRPr="003B7574" w:rsidRDefault="0016254A" w:rsidP="003B7574">
      <w:pPr>
        <w:pStyle w:val="desc"/>
        <w:shd w:val="clear" w:color="auto" w:fill="FFFFFF"/>
        <w:spacing w:before="20" w:beforeAutospacing="0" w:after="120" w:afterAutospacing="0"/>
        <w:ind w:left="720"/>
        <w:rPr>
          <w:rFonts w:ascii="Calibri" w:hAnsi="Calibri" w:cs="Arial"/>
          <w:color w:val="000000"/>
          <w:sz w:val="20"/>
          <w:szCs w:val="20"/>
        </w:rPr>
      </w:pPr>
    </w:p>
    <w:p w14:paraId="5E26F653" w14:textId="01D699FF" w:rsidR="00E42A4D" w:rsidRPr="003B7574" w:rsidRDefault="00E42A4D" w:rsidP="003B7574">
      <w:pPr>
        <w:pStyle w:val="ListParagraph"/>
        <w:numPr>
          <w:ilvl w:val="0"/>
          <w:numId w:val="46"/>
        </w:numPr>
        <w:shd w:val="clear" w:color="auto" w:fill="FFFFFF"/>
        <w:ind w:right="225"/>
        <w:rPr>
          <w:sz w:val="20"/>
          <w:szCs w:val="20"/>
        </w:rPr>
      </w:pPr>
      <w:r w:rsidRPr="003B7574">
        <w:rPr>
          <w:bCs w:val="0"/>
          <w:sz w:val="20"/>
          <w:szCs w:val="20"/>
        </w:rPr>
        <w:lastRenderedPageBreak/>
        <w:t>Blackwood</w:t>
      </w:r>
      <w:r w:rsidRPr="003B7574">
        <w:rPr>
          <w:rStyle w:val="apple-converted-space"/>
          <w:sz w:val="20"/>
          <w:szCs w:val="20"/>
        </w:rPr>
        <w:t> </w:t>
      </w:r>
      <w:r w:rsidRPr="003B7574">
        <w:rPr>
          <w:sz w:val="20"/>
          <w:szCs w:val="20"/>
        </w:rPr>
        <w:t xml:space="preserve">B, Alderdice F, Burns K, </w:t>
      </w:r>
      <w:r w:rsidR="00AD042F" w:rsidRPr="003B7574">
        <w:rPr>
          <w:sz w:val="20"/>
          <w:szCs w:val="20"/>
        </w:rPr>
        <w:t xml:space="preserve">et al. Use of weaning protocols for reducing duration of mechanical ventilation in critically ill adult patients: Cochrane systematic review and meta-analysis. </w:t>
      </w:r>
      <w:r w:rsidRPr="003B7574">
        <w:rPr>
          <w:rStyle w:val="jrnl"/>
          <w:sz w:val="20"/>
          <w:szCs w:val="20"/>
        </w:rPr>
        <w:t>BMJ</w:t>
      </w:r>
      <w:r w:rsidR="004E6D67" w:rsidRPr="003B7574">
        <w:rPr>
          <w:rStyle w:val="jrnl"/>
          <w:sz w:val="20"/>
          <w:szCs w:val="20"/>
        </w:rPr>
        <w:t>.</w:t>
      </w:r>
      <w:r w:rsidRPr="003B7574">
        <w:rPr>
          <w:rStyle w:val="apple-converted-space"/>
          <w:sz w:val="20"/>
          <w:szCs w:val="20"/>
        </w:rPr>
        <w:t> </w:t>
      </w:r>
      <w:r w:rsidRPr="003B7574">
        <w:rPr>
          <w:bCs w:val="0"/>
          <w:sz w:val="20"/>
          <w:szCs w:val="20"/>
        </w:rPr>
        <w:t>2011</w:t>
      </w:r>
      <w:r w:rsidRPr="003B7574">
        <w:rPr>
          <w:rStyle w:val="apple-converted-space"/>
          <w:sz w:val="20"/>
          <w:szCs w:val="20"/>
        </w:rPr>
        <w:t> </w:t>
      </w:r>
      <w:r w:rsidR="00AD042F" w:rsidRPr="003B7574">
        <w:rPr>
          <w:sz w:val="20"/>
          <w:szCs w:val="20"/>
        </w:rPr>
        <w:t>Jan</w:t>
      </w:r>
      <w:r w:rsidRPr="003B7574">
        <w:rPr>
          <w:sz w:val="20"/>
          <w:szCs w:val="20"/>
        </w:rPr>
        <w:t>;342:c7237</w:t>
      </w:r>
      <w:r w:rsidR="00AD042F" w:rsidRPr="003B7574">
        <w:rPr>
          <w:sz w:val="20"/>
          <w:szCs w:val="20"/>
        </w:rPr>
        <w:t xml:space="preserve">. </w:t>
      </w:r>
      <w:r w:rsidRPr="003B7574">
        <w:rPr>
          <w:sz w:val="20"/>
          <w:szCs w:val="20"/>
        </w:rPr>
        <w:t>PMID:</w:t>
      </w:r>
      <w:r w:rsidR="00AD042F" w:rsidRPr="003B7574">
        <w:rPr>
          <w:sz w:val="20"/>
          <w:szCs w:val="20"/>
        </w:rPr>
        <w:t xml:space="preserve"> </w:t>
      </w:r>
      <w:r w:rsidRPr="003B7574">
        <w:rPr>
          <w:sz w:val="20"/>
          <w:szCs w:val="20"/>
        </w:rPr>
        <w:t>21233157</w:t>
      </w:r>
      <w:r w:rsidR="00AD042F" w:rsidRPr="003B7574">
        <w:rPr>
          <w:sz w:val="20"/>
          <w:szCs w:val="20"/>
        </w:rPr>
        <w:t>.</w:t>
      </w:r>
    </w:p>
    <w:p w14:paraId="4A29E1A1" w14:textId="1094862C" w:rsidR="0016254A" w:rsidRPr="003B7574" w:rsidRDefault="00E42A4D" w:rsidP="003B7574">
      <w:pPr>
        <w:pStyle w:val="ListParagraph"/>
        <w:numPr>
          <w:ilvl w:val="0"/>
          <w:numId w:val="46"/>
        </w:numPr>
        <w:shd w:val="clear" w:color="auto" w:fill="FFFFFF"/>
        <w:rPr>
          <w:rStyle w:val="apple-converted-space"/>
          <w:sz w:val="20"/>
          <w:szCs w:val="20"/>
        </w:rPr>
      </w:pPr>
      <w:r w:rsidRPr="003B7574">
        <w:rPr>
          <w:rStyle w:val="apple-converted-space"/>
          <w:sz w:val="20"/>
          <w:szCs w:val="20"/>
        </w:rPr>
        <w:t xml:space="preserve">Quenot JP, Ladoire S, Devoucoux F, </w:t>
      </w:r>
      <w:r w:rsidR="00AD042F" w:rsidRPr="003B7574">
        <w:rPr>
          <w:rStyle w:val="apple-converted-space"/>
          <w:sz w:val="20"/>
          <w:szCs w:val="20"/>
        </w:rPr>
        <w:t>et al. Effect of a nurse-implemented sedation protocol on the incidence of ventilator-associated pneumonia. Crit Care Med</w:t>
      </w:r>
      <w:r w:rsidR="004E6D67" w:rsidRPr="003B7574">
        <w:rPr>
          <w:rStyle w:val="apple-converted-space"/>
          <w:sz w:val="20"/>
          <w:szCs w:val="20"/>
        </w:rPr>
        <w:t>.</w:t>
      </w:r>
      <w:r w:rsidRPr="003B7574">
        <w:rPr>
          <w:rStyle w:val="apple-converted-space"/>
          <w:sz w:val="20"/>
          <w:szCs w:val="20"/>
        </w:rPr>
        <w:t xml:space="preserve"> 2007 Sep;35(9):2031-6.</w:t>
      </w:r>
      <w:r w:rsidR="00AD042F" w:rsidRPr="003B7574">
        <w:rPr>
          <w:rStyle w:val="apple-converted-space"/>
          <w:sz w:val="20"/>
          <w:szCs w:val="20"/>
        </w:rPr>
        <w:t xml:space="preserve"> </w:t>
      </w:r>
      <w:r w:rsidRPr="003B7574">
        <w:rPr>
          <w:rStyle w:val="apple-converted-space"/>
          <w:sz w:val="20"/>
          <w:szCs w:val="20"/>
        </w:rPr>
        <w:t>PMID: 17855817</w:t>
      </w:r>
      <w:r w:rsidR="004E6D67" w:rsidRPr="003B7574">
        <w:rPr>
          <w:rStyle w:val="apple-converted-space"/>
          <w:sz w:val="20"/>
          <w:szCs w:val="20"/>
        </w:rPr>
        <w:t>.</w:t>
      </w:r>
    </w:p>
    <w:p w14:paraId="25CA21E8" w14:textId="52D2AC3C" w:rsidR="00F26DB6" w:rsidRPr="003B7574" w:rsidRDefault="00F26DB6" w:rsidP="003B7574">
      <w:pPr>
        <w:pStyle w:val="ListParagraph"/>
        <w:numPr>
          <w:ilvl w:val="0"/>
          <w:numId w:val="46"/>
        </w:numPr>
        <w:shd w:val="clear" w:color="auto" w:fill="FFFFFF"/>
        <w:rPr>
          <w:rStyle w:val="apple-converted-space"/>
          <w:sz w:val="20"/>
          <w:szCs w:val="20"/>
        </w:rPr>
      </w:pPr>
      <w:r w:rsidRPr="003B7574">
        <w:rPr>
          <w:rStyle w:val="apple-converted-space"/>
          <w:sz w:val="20"/>
          <w:szCs w:val="20"/>
        </w:rPr>
        <w:t>Klompas M, Anderson D, Trick, W, et al. The Preventability of ventilator-associated events. The CDC Prevention Epicenters Wake Up and Breathe Collaborative. Am J Respir Crit Care Med</w:t>
      </w:r>
      <w:r w:rsidR="004E6D67" w:rsidRPr="003B7574">
        <w:rPr>
          <w:rStyle w:val="apple-converted-space"/>
          <w:sz w:val="20"/>
          <w:szCs w:val="20"/>
        </w:rPr>
        <w:t>.</w:t>
      </w:r>
      <w:r w:rsidRPr="003B7574">
        <w:rPr>
          <w:rStyle w:val="apple-converted-space"/>
          <w:sz w:val="20"/>
          <w:szCs w:val="20"/>
        </w:rPr>
        <w:t xml:space="preserve"> 2015 </w:t>
      </w:r>
      <w:r w:rsidR="004E6D67" w:rsidRPr="003B7574">
        <w:rPr>
          <w:rStyle w:val="apple-converted-space"/>
          <w:sz w:val="20"/>
          <w:szCs w:val="20"/>
        </w:rPr>
        <w:t>Feb;</w:t>
      </w:r>
      <w:r w:rsidRPr="003B7574">
        <w:rPr>
          <w:rStyle w:val="apple-converted-space"/>
          <w:sz w:val="20"/>
          <w:szCs w:val="20"/>
        </w:rPr>
        <w:t>191(3):292-301. PMID: 25369558.</w:t>
      </w:r>
    </w:p>
    <w:p w14:paraId="50869B2D" w14:textId="5371B8A5" w:rsidR="0016254A" w:rsidRPr="003B7574" w:rsidRDefault="00F26DB6" w:rsidP="003B7574">
      <w:pPr>
        <w:pStyle w:val="ListParagraph"/>
        <w:numPr>
          <w:ilvl w:val="0"/>
          <w:numId w:val="46"/>
        </w:numPr>
        <w:shd w:val="clear" w:color="auto" w:fill="FFFFFF"/>
        <w:rPr>
          <w:rStyle w:val="apple-converted-space"/>
          <w:sz w:val="20"/>
          <w:szCs w:val="20"/>
        </w:rPr>
      </w:pPr>
      <w:r w:rsidRPr="003B7574">
        <w:rPr>
          <w:rStyle w:val="apple-converted-space"/>
          <w:sz w:val="20"/>
          <w:szCs w:val="20"/>
        </w:rPr>
        <w:t xml:space="preserve">Thompson J, Ely E. Liberating patients from mechanical ventilation: what have we learned about protocolizing care? In: </w:t>
      </w:r>
      <w:r w:rsidR="00562B12" w:rsidRPr="003B7574">
        <w:rPr>
          <w:rStyle w:val="apple-converted-space"/>
          <w:sz w:val="20"/>
          <w:szCs w:val="20"/>
        </w:rPr>
        <w:t xml:space="preserve">Slutsky A, Brochard L, eds. </w:t>
      </w:r>
      <w:r w:rsidRPr="003B7574">
        <w:rPr>
          <w:rStyle w:val="apple-converted-space"/>
          <w:sz w:val="20"/>
          <w:szCs w:val="20"/>
        </w:rPr>
        <w:t>Mechanical Ventilation</w:t>
      </w:r>
      <w:r w:rsidR="00562B12" w:rsidRPr="003B7574">
        <w:rPr>
          <w:rStyle w:val="apple-converted-space"/>
          <w:sz w:val="20"/>
          <w:szCs w:val="20"/>
        </w:rPr>
        <w:t>. Berlin, Germany: Springer-Verlag Berlin Heidelberg; 2004:135-51.</w:t>
      </w:r>
      <w:r w:rsidR="0016254A" w:rsidRPr="003B7574">
        <w:rPr>
          <w:rStyle w:val="apple-converted-space"/>
          <w:sz w:val="20"/>
          <w:szCs w:val="20"/>
        </w:rPr>
        <w:t xml:space="preserve"> </w:t>
      </w:r>
    </w:p>
    <w:p w14:paraId="56D01B8D" w14:textId="77777777" w:rsidR="00DB11A5" w:rsidRDefault="00DB11A5" w:rsidP="00E42A4D">
      <w:pPr>
        <w:shd w:val="clear" w:color="auto" w:fill="FFFFFF"/>
        <w:spacing w:line="336" w:lineRule="atLeast"/>
        <w:rPr>
          <w:rStyle w:val="apple-converted-space"/>
          <w:rFonts w:ascii="Arial" w:hAnsi="Arial"/>
          <w:color w:val="575757"/>
          <w:sz w:val="22"/>
        </w:rPr>
        <w:sectPr w:rsidR="00DB11A5" w:rsidSect="003B757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3BF8210" w14:textId="21EE877A" w:rsidR="00E42A4D" w:rsidRDefault="00E42A4D" w:rsidP="00E42A4D">
      <w:pPr>
        <w:shd w:val="clear" w:color="auto" w:fill="FFFFFF"/>
        <w:spacing w:line="336" w:lineRule="atLeast"/>
        <w:rPr>
          <w:rStyle w:val="apple-converted-space"/>
          <w:rFonts w:ascii="Arial" w:hAnsi="Arial"/>
          <w:color w:val="575757"/>
          <w:sz w:val="22"/>
        </w:rPr>
      </w:pPr>
    </w:p>
    <w:p w14:paraId="04ED62E1" w14:textId="77777777" w:rsidR="00E42A4D" w:rsidRDefault="00E42A4D" w:rsidP="00E42A4D">
      <w:pPr>
        <w:shd w:val="clear" w:color="auto" w:fill="FFFFFF"/>
        <w:spacing w:line="336" w:lineRule="atLeast"/>
        <w:rPr>
          <w:rFonts w:ascii="Arial" w:hAnsi="Arial"/>
          <w:color w:val="575757"/>
          <w:sz w:val="22"/>
        </w:rPr>
      </w:pPr>
    </w:p>
    <w:p w14:paraId="1FE882E1" w14:textId="06A75AB5" w:rsidR="00C96489" w:rsidRPr="00383A5C" w:rsidRDefault="00CB7942" w:rsidP="00383A5C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F7D83" wp14:editId="6A8BFC0E">
                <wp:simplePos x="0" y="0"/>
                <wp:positionH relativeFrom="column">
                  <wp:posOffset>4396155</wp:posOffset>
                </wp:positionH>
                <wp:positionV relativeFrom="paragraph">
                  <wp:posOffset>2838157</wp:posOffset>
                </wp:positionV>
                <wp:extent cx="2197344" cy="393192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344" cy="393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BAFD" w14:textId="08926C1D" w:rsidR="00CB7942" w:rsidRPr="0065682C" w:rsidRDefault="00CB7942" w:rsidP="00CB794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 w:rsidRPr="0065682C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AHRQ Pub</w:t>
                            </w:r>
                            <w:r w:rsidR="002C3FB3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.</w:t>
                            </w:r>
                            <w:r w:rsidRPr="0065682C">
                              <w:rPr>
                                <w:rStyle w:val="Emphasis"/>
                                <w:sz w:val="20"/>
                                <w:szCs w:val="20"/>
                              </w:rPr>
                              <w:t xml:space="preserve"> No. 16</w:t>
                            </w:r>
                            <w:r w:rsidR="00957774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(17)</w:t>
                            </w:r>
                            <w:r w:rsidRPr="0065682C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-0018</w:t>
                            </w: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-17</w:t>
                            </w:r>
                            <w:r w:rsidRPr="0065682C">
                              <w:rPr>
                                <w:rStyle w:val="Emphasis"/>
                                <w:sz w:val="20"/>
                                <w:szCs w:val="20"/>
                              </w:rPr>
                              <w:t>-EF</w:t>
                            </w:r>
                          </w:p>
                          <w:p w14:paraId="11237539" w14:textId="72722568" w:rsidR="00CB7942" w:rsidRPr="0065682C" w:rsidRDefault="00957774" w:rsidP="00CB7942">
                            <w:pPr>
                              <w:pStyle w:val="Footer"/>
                              <w:jc w:val="right"/>
                              <w:rPr>
                                <w:rStyle w:val="Emphasi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mphasis"/>
                                <w:sz w:val="20"/>
                                <w:szCs w:val="20"/>
                              </w:rPr>
                              <w:t>January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15pt;margin-top:223.5pt;width:173pt;height:3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" filled="f" stroked="f">
                <v:textbox>
                  <w:txbxContent>
                    <w:p w14:paraId="5F45BAFD" w14:textId="08926C1D" w:rsidR="00CB7942" w:rsidRPr="0065682C" w:rsidRDefault="00CB7942" w:rsidP="00CB794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 w:rsidRPr="0065682C">
                        <w:rPr>
                          <w:rStyle w:val="Emphasis"/>
                          <w:sz w:val="20"/>
                          <w:szCs w:val="20"/>
                        </w:rPr>
                        <w:t>AHRQ Pub</w:t>
                      </w:r>
                      <w:r w:rsidR="002C3FB3">
                        <w:rPr>
                          <w:rStyle w:val="Emphasis"/>
                          <w:sz w:val="20"/>
                          <w:szCs w:val="20"/>
                        </w:rPr>
                        <w:t>.</w:t>
                      </w:r>
                      <w:r w:rsidRPr="0065682C">
                        <w:rPr>
                          <w:rStyle w:val="Emphasis"/>
                          <w:sz w:val="20"/>
                          <w:szCs w:val="20"/>
                        </w:rPr>
                        <w:t xml:space="preserve"> No. 16</w:t>
                      </w:r>
                      <w:r w:rsidR="00957774">
                        <w:rPr>
                          <w:rStyle w:val="Emphasis"/>
                          <w:sz w:val="20"/>
                          <w:szCs w:val="20"/>
                        </w:rPr>
                        <w:t>(17)</w:t>
                      </w:r>
                      <w:r w:rsidRPr="0065682C">
                        <w:rPr>
                          <w:rStyle w:val="Emphasis"/>
                          <w:sz w:val="20"/>
                          <w:szCs w:val="20"/>
                        </w:rPr>
                        <w:t>-0018</w:t>
                      </w:r>
                      <w:r>
                        <w:rPr>
                          <w:rStyle w:val="Emphasis"/>
                          <w:sz w:val="20"/>
                          <w:szCs w:val="20"/>
                        </w:rPr>
                        <w:t>-17</w:t>
                      </w:r>
                      <w:r w:rsidRPr="0065682C">
                        <w:rPr>
                          <w:rStyle w:val="Emphasis"/>
                          <w:sz w:val="20"/>
                          <w:szCs w:val="20"/>
                        </w:rPr>
                        <w:t>-EF</w:t>
                      </w:r>
                    </w:p>
                    <w:p w14:paraId="11237539" w14:textId="72722568" w:rsidR="00CB7942" w:rsidRPr="0065682C" w:rsidRDefault="00957774" w:rsidP="00CB7942">
                      <w:pPr>
                        <w:pStyle w:val="Footer"/>
                        <w:jc w:val="right"/>
                        <w:rPr>
                          <w:rStyle w:val="Emphasis"/>
                          <w:sz w:val="20"/>
                          <w:szCs w:val="20"/>
                        </w:rPr>
                      </w:pPr>
                      <w:r>
                        <w:rPr>
                          <w:rStyle w:val="Emphasis"/>
                          <w:sz w:val="20"/>
                          <w:szCs w:val="20"/>
                        </w:rPr>
                        <w:t>January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6489" w:rsidRPr="00383A5C" w:rsidSect="00DB11A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DFAB55" w15:done="1"/>
  <w15:commentEx w15:paraId="1915754C" w15:paraIdParent="25DFAB55" w15:done="1"/>
  <w15:commentEx w15:paraId="59DE046D" w15:done="0"/>
  <w15:commentEx w15:paraId="53EC3320" w15:done="0"/>
  <w15:commentEx w15:paraId="5454138F" w15:done="0"/>
  <w15:commentEx w15:paraId="6DE65816" w15:done="0"/>
  <w15:commentEx w15:paraId="6474FACE" w15:done="0"/>
  <w15:commentEx w15:paraId="76125FBC" w15:done="0"/>
  <w15:commentEx w15:paraId="7693FD4C" w15:done="0"/>
  <w15:commentEx w15:paraId="0098166B" w15:done="1"/>
  <w15:commentEx w15:paraId="22A42900" w15:paraIdParent="0098166B" w15:done="1"/>
  <w15:commentEx w15:paraId="1DED6B33" w15:done="1"/>
  <w15:commentEx w15:paraId="5719DF5F" w15:paraIdParent="1DED6B33" w15:done="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5236A" w14:textId="77777777" w:rsidR="001A1D90" w:rsidRDefault="001A1D90" w:rsidP="004577E8">
      <w:r>
        <w:separator/>
      </w:r>
    </w:p>
  </w:endnote>
  <w:endnote w:type="continuationSeparator" w:id="0">
    <w:p w14:paraId="4EA7E068" w14:textId="77777777" w:rsidR="001A1D90" w:rsidRDefault="001A1D90" w:rsidP="0045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64ED" w14:textId="77777777" w:rsidR="005052DB" w:rsidRDefault="005052DB" w:rsidP="00A23C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F9107" w14:textId="77777777" w:rsidR="005052DB" w:rsidRDefault="005052DB" w:rsidP="00236CB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0DEC" w14:textId="5BB9EFBD" w:rsidR="005052DB" w:rsidRDefault="005052DB" w:rsidP="004577E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B269084" wp14:editId="7A0AF323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97209" w14:textId="77777777" w:rsidR="005052DB" w:rsidRPr="00236CB1" w:rsidRDefault="005052DB" w:rsidP="005B74D0">
    <w:pPr>
      <w:pStyle w:val="Footer"/>
      <w:framePr w:wrap="none" w:vAnchor="text" w:hAnchor="page" w:x="11716" w:y="422"/>
      <w:rPr>
        <w:rStyle w:val="PageNumber"/>
        <w:color w:val="FFFFFF" w:themeColor="background1"/>
        <w:sz w:val="20"/>
      </w:rPr>
    </w:pPr>
    <w:r w:rsidRPr="00236CB1">
      <w:rPr>
        <w:rStyle w:val="PageNumber"/>
        <w:color w:val="FFFFFF" w:themeColor="background1"/>
        <w:sz w:val="20"/>
      </w:rPr>
      <w:fldChar w:fldCharType="begin"/>
    </w:r>
    <w:r w:rsidRPr="00236CB1">
      <w:rPr>
        <w:rStyle w:val="PageNumber"/>
        <w:color w:val="FFFFFF" w:themeColor="background1"/>
        <w:sz w:val="20"/>
      </w:rPr>
      <w:instrText xml:space="preserve">PAGE  </w:instrText>
    </w:r>
    <w:r w:rsidRPr="00236CB1">
      <w:rPr>
        <w:rStyle w:val="PageNumber"/>
        <w:color w:val="FFFFFF" w:themeColor="background1"/>
        <w:sz w:val="20"/>
      </w:rPr>
      <w:fldChar w:fldCharType="separate"/>
    </w:r>
    <w:r w:rsidR="002B7349">
      <w:rPr>
        <w:rStyle w:val="PageNumber"/>
        <w:noProof/>
        <w:color w:val="FFFFFF" w:themeColor="background1"/>
        <w:sz w:val="20"/>
      </w:rPr>
      <w:t>3</w:t>
    </w:r>
    <w:r w:rsidRPr="00236CB1">
      <w:rPr>
        <w:rStyle w:val="PageNumber"/>
        <w:color w:val="FFFFFF" w:themeColor="background1"/>
        <w:sz w:val="20"/>
      </w:rPr>
      <w:fldChar w:fldCharType="end"/>
    </w:r>
  </w:p>
  <w:p w14:paraId="0350C081" w14:textId="5A10E34A" w:rsidR="005052DB" w:rsidRDefault="006B4E5C" w:rsidP="004577E8">
    <w:pPr>
      <w:pStyle w:val="Footer"/>
    </w:pPr>
    <w:r w:rsidRPr="00B5242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B3B94A" wp14:editId="6FD2E46F">
              <wp:simplePos x="0" y="0"/>
              <wp:positionH relativeFrom="column">
                <wp:posOffset>4835525</wp:posOffset>
              </wp:positionH>
              <wp:positionV relativeFrom="paragraph">
                <wp:posOffset>222934</wp:posOffset>
              </wp:positionV>
              <wp:extent cx="1362808" cy="3077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808" cy="307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98C2A" w14:textId="01BA47AF" w:rsidR="005052DB" w:rsidRPr="004577E8" w:rsidRDefault="006B4E5C" w:rsidP="004577E8">
                          <w:pPr>
                            <w:pStyle w:val="FooterWhite"/>
                          </w:pPr>
                          <w:r>
                            <w:t>SAT and SBT Protocol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0.75pt;margin-top:17.55pt;width:107.3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" filled="f" stroked="f">
              <v:textbox>
                <w:txbxContent>
                  <w:p w14:paraId="42198C2A" w14:textId="01BA47AF" w:rsidR="005052DB" w:rsidRPr="004577E8" w:rsidRDefault="006B4E5C" w:rsidP="004577E8">
                    <w:pPr>
                      <w:pStyle w:val="FooterWhite"/>
                    </w:pPr>
                    <w:r>
                      <w:t>SAT and SBT Protocol</w:t>
                    </w:r>
                  </w:p>
                </w:txbxContent>
              </v:textbox>
            </v:shape>
          </w:pict>
        </mc:Fallback>
      </mc:AlternateContent>
    </w:r>
    <w:r w:rsidR="005052DB" w:rsidRPr="00B5242A">
      <w:rPr>
        <w:noProof/>
      </w:rPr>
      <w:drawing>
        <wp:anchor distT="0" distB="0" distL="114300" distR="114300" simplePos="0" relativeHeight="251655168" behindDoc="1" locked="0" layoutInCell="1" allowOverlap="1" wp14:anchorId="066D9EA0" wp14:editId="6DA6ECA5">
          <wp:simplePos x="0" y="0"/>
          <wp:positionH relativeFrom="column">
            <wp:posOffset>-847725</wp:posOffset>
          </wp:positionH>
          <wp:positionV relativeFrom="paragraph">
            <wp:posOffset>-36195</wp:posOffset>
          </wp:positionV>
          <wp:extent cx="7708165" cy="483235"/>
          <wp:effectExtent l="0" t="0" r="7620" b="0"/>
          <wp:wrapNone/>
          <wp:docPr id="29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87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2D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8C1C8C" wp14:editId="2AFE4948">
              <wp:simplePos x="0" y="0"/>
              <wp:positionH relativeFrom="column">
                <wp:posOffset>-123825</wp:posOffset>
              </wp:positionH>
              <wp:positionV relativeFrom="paragraph">
                <wp:posOffset>171450</wp:posOffset>
              </wp:positionV>
              <wp:extent cx="3867150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E09BF" w14:textId="49235BA2" w:rsidR="005052DB" w:rsidRPr="00FA7BE2" w:rsidRDefault="005052DB">
                          <w:pPr>
                            <w:rPr>
                              <w:sz w:val="22"/>
                            </w:rPr>
                          </w:pPr>
                          <w:r w:rsidRPr="00FA7BE2">
                            <w:rPr>
                              <w:sz w:val="22"/>
                            </w:rPr>
                            <w:t>AHRQ Safety Program for Mechanically Ventilated Patients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8C1C8C" id="Text Box 2" o:spid="_x0000_s1028" type="#_x0000_t202" style="position:absolute;margin-left:-9.75pt;margin-top:13.5pt;width:30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" stroked="f">
              <v:textbox>
                <w:txbxContent>
                  <w:p w14:paraId="6F4E09BF" w14:textId="49235BA2" w:rsidR="005052DB" w:rsidRPr="00FA7BE2" w:rsidRDefault="005052DB">
                    <w:pPr>
                      <w:rPr>
                        <w:sz w:val="22"/>
                      </w:rPr>
                    </w:pPr>
                    <w:r w:rsidRPr="00FA7BE2">
                      <w:rPr>
                        <w:sz w:val="22"/>
                      </w:rPr>
                      <w:t>AHRQ Safety Program for Mechanically Ventilated Patients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0BC5D" w14:textId="77777777" w:rsidR="001A1D90" w:rsidRDefault="001A1D90" w:rsidP="004577E8">
      <w:r>
        <w:separator/>
      </w:r>
    </w:p>
  </w:footnote>
  <w:footnote w:type="continuationSeparator" w:id="0">
    <w:p w14:paraId="381BEF62" w14:textId="77777777" w:rsidR="001A1D90" w:rsidRDefault="001A1D90" w:rsidP="00457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C9DC3" w14:textId="77777777" w:rsidR="005052DB" w:rsidRDefault="005052DB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2979E3" w14:textId="63313935" w:rsidR="005052DB" w:rsidRDefault="005052DB" w:rsidP="004577E8">
    <w:pPr>
      <w:pStyle w:val="Header"/>
      <w:rPr>
        <w:rStyle w:val="PageNumber"/>
      </w:rPr>
    </w:pPr>
  </w:p>
  <w:p w14:paraId="6C9D9A55" w14:textId="77777777" w:rsidR="005052DB" w:rsidRDefault="002B7349" w:rsidP="004577E8">
    <w:pPr>
      <w:pStyle w:val="Header"/>
    </w:pPr>
    <w:sdt>
      <w:sdtPr>
        <w:id w:val="1445202115"/>
        <w:placeholder>
          <w:docPart w:val="206AD539B482874AA0F94E5F962842FF"/>
        </w:placeholder>
        <w:temporary/>
        <w:showingPlcHdr/>
      </w:sdtPr>
      <w:sdtEndPr/>
      <w:sdtContent>
        <w:r w:rsidR="005052DB">
          <w:t>[Type text]</w:t>
        </w:r>
      </w:sdtContent>
    </w:sdt>
    <w:r w:rsidR="005052DB">
      <w:ptab w:relativeTo="margin" w:alignment="center" w:leader="none"/>
    </w:r>
    <w:sdt>
      <w:sdtPr>
        <w:id w:val="1921366525"/>
        <w:placeholder>
          <w:docPart w:val="198E9F7423A39F4F900DECAE813632DE"/>
        </w:placeholder>
        <w:temporary/>
        <w:showingPlcHdr/>
      </w:sdtPr>
      <w:sdtEndPr/>
      <w:sdtContent>
        <w:r w:rsidR="005052DB">
          <w:t>[Type text]</w:t>
        </w:r>
      </w:sdtContent>
    </w:sdt>
    <w:r w:rsidR="005052DB">
      <w:ptab w:relativeTo="margin" w:alignment="right" w:leader="none"/>
    </w:r>
    <w:sdt>
      <w:sdtPr>
        <w:id w:val="-1910768991"/>
        <w:placeholder>
          <w:docPart w:val="2B276C7E4F5401448D6B37D9068E0128"/>
        </w:placeholder>
        <w:temporary/>
        <w:showingPlcHdr/>
      </w:sdtPr>
      <w:sdtEndPr/>
      <w:sdtContent>
        <w:r w:rsidR="005052DB">
          <w:t>[Type text]</w:t>
        </w:r>
      </w:sdtContent>
    </w:sdt>
  </w:p>
  <w:p w14:paraId="0DA6C584" w14:textId="77777777" w:rsidR="005052DB" w:rsidRDefault="005052DB" w:rsidP="00457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E0D4" w14:textId="45330E8D" w:rsidR="005052DB" w:rsidRPr="00B5242A" w:rsidRDefault="005052DB" w:rsidP="004577E8">
    <w:pPr>
      <w:pStyle w:val="Subtitle"/>
    </w:pPr>
    <w:r w:rsidRPr="00B5242A">
      <w:drawing>
        <wp:anchor distT="0" distB="0" distL="114300" distR="114300" simplePos="0" relativeHeight="251660800" behindDoc="1" locked="0" layoutInCell="1" allowOverlap="1" wp14:anchorId="7033B3BC" wp14:editId="0A831E4C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42E164" w14:textId="0D6A8B15" w:rsidR="005052DB" w:rsidRDefault="005052DB" w:rsidP="004577E8">
    <w:pPr>
      <w:pStyle w:val="Subtitle"/>
    </w:pPr>
    <w:r w:rsidRPr="00B5242A">
      <w:t>Mechanically Ventilated Patients</w:t>
    </w:r>
  </w:p>
  <w:p w14:paraId="10628CBE" w14:textId="77777777" w:rsidR="005052DB" w:rsidRDefault="005052DB" w:rsidP="004577E8">
    <w:pPr>
      <w:pStyle w:val="Title"/>
    </w:pPr>
  </w:p>
  <w:p w14:paraId="16244AFB" w14:textId="1AAF899B" w:rsidR="005052DB" w:rsidRPr="00B5242A" w:rsidRDefault="005052DB" w:rsidP="00FA7BE2">
    <w:pPr>
      <w:pStyle w:val="Title"/>
      <w:jc w:val="center"/>
    </w:pPr>
    <w:r>
      <w:t>Coordinated S</w:t>
    </w:r>
    <w:r w:rsidR="002B7349">
      <w:t xml:space="preserve">pontaneous </w:t>
    </w:r>
    <w:r>
      <w:t>A</w:t>
    </w:r>
    <w:r w:rsidR="002B7349">
      <w:t>wakening and Breathing Trials</w:t>
    </w:r>
    <w:r>
      <w:t xml:space="preserve"> Protocol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28AA" w14:textId="386AC26F" w:rsidR="005052DB" w:rsidRPr="00EA6D3D" w:rsidRDefault="005052DB" w:rsidP="004577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0AB7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1771"/>
    <w:multiLevelType w:val="hybridMultilevel"/>
    <w:tmpl w:val="E20A2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73422A"/>
    <w:multiLevelType w:val="hybridMultilevel"/>
    <w:tmpl w:val="00C01C14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36139E"/>
    <w:multiLevelType w:val="hybridMultilevel"/>
    <w:tmpl w:val="EC46DF2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0225F"/>
    <w:multiLevelType w:val="hybridMultilevel"/>
    <w:tmpl w:val="E1BC8F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D7C3E"/>
    <w:multiLevelType w:val="hybridMultilevel"/>
    <w:tmpl w:val="4704E220"/>
    <w:lvl w:ilvl="0" w:tplc="7A1AC5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4C6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77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A0E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2BA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4136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4C3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2D3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6E9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1DE2806"/>
    <w:multiLevelType w:val="hybridMultilevel"/>
    <w:tmpl w:val="58646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7053F4"/>
    <w:multiLevelType w:val="hybridMultilevel"/>
    <w:tmpl w:val="E1BC8F4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A5C7119"/>
    <w:multiLevelType w:val="hybridMultilevel"/>
    <w:tmpl w:val="FA68E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B05842"/>
    <w:multiLevelType w:val="hybridMultilevel"/>
    <w:tmpl w:val="379CC36C"/>
    <w:lvl w:ilvl="0" w:tplc="F2486FB0">
      <w:start w:val="1"/>
      <w:numFmt w:val="bullet"/>
      <w:lvlText w:val=""/>
      <w:lvlJc w:val="left"/>
      <w:pPr>
        <w:ind w:left="81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1D4923E9"/>
    <w:multiLevelType w:val="hybridMultilevel"/>
    <w:tmpl w:val="CE2E5822"/>
    <w:lvl w:ilvl="0" w:tplc="F2486FB0">
      <w:start w:val="1"/>
      <w:numFmt w:val="bullet"/>
      <w:lvlText w:val=""/>
      <w:lvlJc w:val="left"/>
      <w:pPr>
        <w:ind w:left="180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E6E1917"/>
    <w:multiLevelType w:val="hybridMultilevel"/>
    <w:tmpl w:val="810039D6"/>
    <w:lvl w:ilvl="0" w:tplc="EFD08ED8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6638D"/>
    <w:multiLevelType w:val="hybridMultilevel"/>
    <w:tmpl w:val="B674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771F9"/>
    <w:multiLevelType w:val="hybridMultilevel"/>
    <w:tmpl w:val="F9086EAA"/>
    <w:lvl w:ilvl="0" w:tplc="F2486FB0">
      <w:start w:val="1"/>
      <w:numFmt w:val="bullet"/>
      <w:lvlText w:val=""/>
      <w:lvlJc w:val="left"/>
      <w:pPr>
        <w:ind w:left="153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A6D56"/>
    <w:multiLevelType w:val="hybridMultilevel"/>
    <w:tmpl w:val="BC825348"/>
    <w:lvl w:ilvl="0" w:tplc="3D80DD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F2B2C"/>
    <w:multiLevelType w:val="hybridMultilevel"/>
    <w:tmpl w:val="DCC06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38517F"/>
    <w:multiLevelType w:val="hybridMultilevel"/>
    <w:tmpl w:val="721C1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093311"/>
    <w:multiLevelType w:val="hybridMultilevel"/>
    <w:tmpl w:val="94A4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DF33EC"/>
    <w:multiLevelType w:val="hybridMultilevel"/>
    <w:tmpl w:val="29D40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D1537F"/>
    <w:multiLevelType w:val="hybridMultilevel"/>
    <w:tmpl w:val="FA4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2474E7"/>
    <w:multiLevelType w:val="hybridMultilevel"/>
    <w:tmpl w:val="31C84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B16887"/>
    <w:multiLevelType w:val="hybridMultilevel"/>
    <w:tmpl w:val="0E36A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356CC0"/>
    <w:multiLevelType w:val="hybridMultilevel"/>
    <w:tmpl w:val="DBB42F7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7E401B"/>
    <w:multiLevelType w:val="hybridMultilevel"/>
    <w:tmpl w:val="27507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1923443"/>
    <w:multiLevelType w:val="hybridMultilevel"/>
    <w:tmpl w:val="46C2D6CE"/>
    <w:lvl w:ilvl="0" w:tplc="F2486FB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7C2523"/>
    <w:multiLevelType w:val="hybridMultilevel"/>
    <w:tmpl w:val="E6DAE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A0136F"/>
    <w:multiLevelType w:val="hybridMultilevel"/>
    <w:tmpl w:val="5D9A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716126"/>
    <w:multiLevelType w:val="hybridMultilevel"/>
    <w:tmpl w:val="5F00F722"/>
    <w:lvl w:ilvl="0" w:tplc="D176124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FFA6C98"/>
    <w:multiLevelType w:val="hybridMultilevel"/>
    <w:tmpl w:val="49E8CE80"/>
    <w:lvl w:ilvl="0" w:tplc="4BA0B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257232"/>
    <w:multiLevelType w:val="hybridMultilevel"/>
    <w:tmpl w:val="7CD0CAAA"/>
    <w:lvl w:ilvl="0" w:tplc="C32C0CC2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18B7D14"/>
    <w:multiLevelType w:val="hybridMultilevel"/>
    <w:tmpl w:val="74E61604"/>
    <w:lvl w:ilvl="0" w:tplc="F320D378">
      <w:start w:val="1"/>
      <w:numFmt w:val="bullet"/>
      <w:pStyle w:val="ListParagraph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6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0F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EA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29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66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C4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E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4C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19867DC"/>
    <w:multiLevelType w:val="hybridMultilevel"/>
    <w:tmpl w:val="5AF6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493C81"/>
    <w:multiLevelType w:val="hybridMultilevel"/>
    <w:tmpl w:val="41362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306B8F"/>
    <w:multiLevelType w:val="hybridMultilevel"/>
    <w:tmpl w:val="1A64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50EED"/>
    <w:multiLevelType w:val="hybridMultilevel"/>
    <w:tmpl w:val="2AA209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7107CE"/>
    <w:multiLevelType w:val="hybridMultilevel"/>
    <w:tmpl w:val="4544C584"/>
    <w:lvl w:ilvl="0" w:tplc="0E6ED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C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F6C9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7AA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85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EC7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8D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D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0E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960894"/>
    <w:multiLevelType w:val="hybridMultilevel"/>
    <w:tmpl w:val="746C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3720B"/>
    <w:multiLevelType w:val="hybridMultilevel"/>
    <w:tmpl w:val="D528D79E"/>
    <w:lvl w:ilvl="0" w:tplc="8AE88E2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8250E3C"/>
    <w:multiLevelType w:val="hybridMultilevel"/>
    <w:tmpl w:val="7466D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E27C6D"/>
    <w:multiLevelType w:val="hybridMultilevel"/>
    <w:tmpl w:val="8DF45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9524BC7"/>
    <w:multiLevelType w:val="hybridMultilevel"/>
    <w:tmpl w:val="8C2CDC3A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FC6F51"/>
    <w:multiLevelType w:val="hybridMultilevel"/>
    <w:tmpl w:val="76E000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523F62"/>
    <w:multiLevelType w:val="hybridMultilevel"/>
    <w:tmpl w:val="B640247A"/>
    <w:lvl w:ilvl="0" w:tplc="F2486FB0">
      <w:start w:val="1"/>
      <w:numFmt w:val="bullet"/>
      <w:lvlText w:val=""/>
      <w:lvlJc w:val="left"/>
      <w:pPr>
        <w:ind w:left="81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4">
    <w:nsid w:val="78290C35"/>
    <w:multiLevelType w:val="hybridMultilevel"/>
    <w:tmpl w:val="F13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9"/>
  </w:num>
  <w:num w:numId="3">
    <w:abstractNumId w:val="9"/>
  </w:num>
  <w:num w:numId="4">
    <w:abstractNumId w:val="22"/>
  </w:num>
  <w:num w:numId="5">
    <w:abstractNumId w:val="19"/>
  </w:num>
  <w:num w:numId="6">
    <w:abstractNumId w:val="44"/>
  </w:num>
  <w:num w:numId="7">
    <w:abstractNumId w:val="34"/>
  </w:num>
  <w:num w:numId="8">
    <w:abstractNumId w:val="16"/>
  </w:num>
  <w:num w:numId="9">
    <w:abstractNumId w:val="41"/>
  </w:num>
  <w:num w:numId="10">
    <w:abstractNumId w:val="40"/>
  </w:num>
  <w:num w:numId="11">
    <w:abstractNumId w:val="3"/>
  </w:num>
  <w:num w:numId="12">
    <w:abstractNumId w:val="18"/>
  </w:num>
  <w:num w:numId="13">
    <w:abstractNumId w:val="32"/>
  </w:num>
  <w:num w:numId="14">
    <w:abstractNumId w:val="7"/>
  </w:num>
  <w:num w:numId="15">
    <w:abstractNumId w:val="15"/>
  </w:num>
  <w:num w:numId="16">
    <w:abstractNumId w:val="26"/>
  </w:num>
  <w:num w:numId="17">
    <w:abstractNumId w:val="30"/>
  </w:num>
  <w:num w:numId="18">
    <w:abstractNumId w:val="24"/>
  </w:num>
  <w:num w:numId="19">
    <w:abstractNumId w:val="6"/>
  </w:num>
  <w:num w:numId="20">
    <w:abstractNumId w:val="36"/>
  </w:num>
  <w:num w:numId="21">
    <w:abstractNumId w:val="0"/>
  </w:num>
  <w:num w:numId="22">
    <w:abstractNumId w:val="31"/>
  </w:num>
  <w:num w:numId="23">
    <w:abstractNumId w:val="2"/>
  </w:num>
  <w:num w:numId="24">
    <w:abstractNumId w:val="17"/>
  </w:num>
  <w:num w:numId="25">
    <w:abstractNumId w:val="23"/>
  </w:num>
  <w:num w:numId="26">
    <w:abstractNumId w:val="4"/>
  </w:num>
  <w:num w:numId="27">
    <w:abstractNumId w:val="21"/>
  </w:num>
  <w:num w:numId="28">
    <w:abstractNumId w:val="14"/>
  </w:num>
  <w:num w:numId="29">
    <w:abstractNumId w:val="28"/>
  </w:num>
  <w:num w:numId="30">
    <w:abstractNumId w:val="29"/>
  </w:num>
  <w:num w:numId="31">
    <w:abstractNumId w:val="35"/>
  </w:num>
  <w:num w:numId="32">
    <w:abstractNumId w:val="11"/>
  </w:num>
  <w:num w:numId="33">
    <w:abstractNumId w:val="25"/>
  </w:num>
  <w:num w:numId="34">
    <w:abstractNumId w:val="31"/>
  </w:num>
  <w:num w:numId="35">
    <w:abstractNumId w:val="38"/>
  </w:num>
  <w:num w:numId="36">
    <w:abstractNumId w:val="10"/>
  </w:num>
  <w:num w:numId="37">
    <w:abstractNumId w:val="43"/>
  </w:num>
  <w:num w:numId="38">
    <w:abstractNumId w:val="5"/>
  </w:num>
  <w:num w:numId="39">
    <w:abstractNumId w:val="8"/>
  </w:num>
  <w:num w:numId="40">
    <w:abstractNumId w:val="42"/>
  </w:num>
  <w:num w:numId="41">
    <w:abstractNumId w:val="12"/>
  </w:num>
  <w:num w:numId="42">
    <w:abstractNumId w:val="37"/>
  </w:num>
  <w:num w:numId="43">
    <w:abstractNumId w:val="13"/>
  </w:num>
  <w:num w:numId="44">
    <w:abstractNumId w:val="27"/>
  </w:num>
  <w:num w:numId="45">
    <w:abstractNumId w:val="20"/>
  </w:num>
  <w:num w:numId="46">
    <w:abstractNumId w:val="33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Adler-Kirkley">
    <w15:presenceInfo w15:providerId="AD" w15:userId="S-1-5-21-1214440339-484763869-725345543-4649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073B6"/>
    <w:rsid w:val="0003278F"/>
    <w:rsid w:val="00033B3C"/>
    <w:rsid w:val="000436DB"/>
    <w:rsid w:val="0004481B"/>
    <w:rsid w:val="00080BB5"/>
    <w:rsid w:val="00087FEE"/>
    <w:rsid w:val="000A1722"/>
    <w:rsid w:val="000C4997"/>
    <w:rsid w:val="000D14DE"/>
    <w:rsid w:val="000E48E1"/>
    <w:rsid w:val="001113EF"/>
    <w:rsid w:val="00136E75"/>
    <w:rsid w:val="00144409"/>
    <w:rsid w:val="00147A61"/>
    <w:rsid w:val="00154224"/>
    <w:rsid w:val="00154F5D"/>
    <w:rsid w:val="0016254A"/>
    <w:rsid w:val="00162AEE"/>
    <w:rsid w:val="00183A8C"/>
    <w:rsid w:val="001865C9"/>
    <w:rsid w:val="001A1D90"/>
    <w:rsid w:val="001B2008"/>
    <w:rsid w:val="001B2202"/>
    <w:rsid w:val="001E1B33"/>
    <w:rsid w:val="001F08B9"/>
    <w:rsid w:val="001F41C5"/>
    <w:rsid w:val="0021313C"/>
    <w:rsid w:val="002171F5"/>
    <w:rsid w:val="00231776"/>
    <w:rsid w:val="00236CB1"/>
    <w:rsid w:val="00250185"/>
    <w:rsid w:val="00272E5C"/>
    <w:rsid w:val="00283168"/>
    <w:rsid w:val="002A6B25"/>
    <w:rsid w:val="002A7711"/>
    <w:rsid w:val="002B7349"/>
    <w:rsid w:val="002C3FB3"/>
    <w:rsid w:val="00315286"/>
    <w:rsid w:val="00332E74"/>
    <w:rsid w:val="00334872"/>
    <w:rsid w:val="00347BA2"/>
    <w:rsid w:val="0036455A"/>
    <w:rsid w:val="00383A5C"/>
    <w:rsid w:val="003B4DFE"/>
    <w:rsid w:val="003B4E84"/>
    <w:rsid w:val="003B53F1"/>
    <w:rsid w:val="003B7574"/>
    <w:rsid w:val="003D69F2"/>
    <w:rsid w:val="003E1E2D"/>
    <w:rsid w:val="003E22E0"/>
    <w:rsid w:val="00425D0E"/>
    <w:rsid w:val="004546DD"/>
    <w:rsid w:val="004577E8"/>
    <w:rsid w:val="00496198"/>
    <w:rsid w:val="00496AA1"/>
    <w:rsid w:val="004A4EAC"/>
    <w:rsid w:val="004C586A"/>
    <w:rsid w:val="004E6D67"/>
    <w:rsid w:val="005052DB"/>
    <w:rsid w:val="005172DA"/>
    <w:rsid w:val="00517336"/>
    <w:rsid w:val="005251CE"/>
    <w:rsid w:val="005254DA"/>
    <w:rsid w:val="00536B81"/>
    <w:rsid w:val="005450A5"/>
    <w:rsid w:val="00562B12"/>
    <w:rsid w:val="00573E00"/>
    <w:rsid w:val="005A4D58"/>
    <w:rsid w:val="005A5B06"/>
    <w:rsid w:val="005B74D0"/>
    <w:rsid w:val="005C3769"/>
    <w:rsid w:val="005E7846"/>
    <w:rsid w:val="00626477"/>
    <w:rsid w:val="00631A39"/>
    <w:rsid w:val="00674423"/>
    <w:rsid w:val="0069762F"/>
    <w:rsid w:val="006B4E5C"/>
    <w:rsid w:val="006C4CA8"/>
    <w:rsid w:val="0070477B"/>
    <w:rsid w:val="00730BA9"/>
    <w:rsid w:val="0077092C"/>
    <w:rsid w:val="00774926"/>
    <w:rsid w:val="00781562"/>
    <w:rsid w:val="007A0A1D"/>
    <w:rsid w:val="007B1A3C"/>
    <w:rsid w:val="007D13A4"/>
    <w:rsid w:val="007F28C0"/>
    <w:rsid w:val="007F65C9"/>
    <w:rsid w:val="00813D7D"/>
    <w:rsid w:val="00827BD2"/>
    <w:rsid w:val="0083687A"/>
    <w:rsid w:val="0086097B"/>
    <w:rsid w:val="00865DC6"/>
    <w:rsid w:val="00871FCD"/>
    <w:rsid w:val="00877245"/>
    <w:rsid w:val="00882746"/>
    <w:rsid w:val="008B6AE7"/>
    <w:rsid w:val="008D64EC"/>
    <w:rsid w:val="00910FC0"/>
    <w:rsid w:val="00932235"/>
    <w:rsid w:val="00935B23"/>
    <w:rsid w:val="009364DE"/>
    <w:rsid w:val="0094684E"/>
    <w:rsid w:val="00946A7A"/>
    <w:rsid w:val="0094722A"/>
    <w:rsid w:val="00957774"/>
    <w:rsid w:val="00961451"/>
    <w:rsid w:val="00992B32"/>
    <w:rsid w:val="00993F56"/>
    <w:rsid w:val="009A242D"/>
    <w:rsid w:val="009C4C72"/>
    <w:rsid w:val="009D0579"/>
    <w:rsid w:val="009E1FD4"/>
    <w:rsid w:val="009F69CE"/>
    <w:rsid w:val="00A008EA"/>
    <w:rsid w:val="00A06668"/>
    <w:rsid w:val="00A1021A"/>
    <w:rsid w:val="00A17F90"/>
    <w:rsid w:val="00A23C4F"/>
    <w:rsid w:val="00A27654"/>
    <w:rsid w:val="00A34E37"/>
    <w:rsid w:val="00A35F31"/>
    <w:rsid w:val="00A5732F"/>
    <w:rsid w:val="00A6015F"/>
    <w:rsid w:val="00A718BC"/>
    <w:rsid w:val="00AC6521"/>
    <w:rsid w:val="00AC6888"/>
    <w:rsid w:val="00AD042F"/>
    <w:rsid w:val="00B03315"/>
    <w:rsid w:val="00B17BEA"/>
    <w:rsid w:val="00B26141"/>
    <w:rsid w:val="00B31850"/>
    <w:rsid w:val="00B4250E"/>
    <w:rsid w:val="00B44E75"/>
    <w:rsid w:val="00B50B69"/>
    <w:rsid w:val="00B5242A"/>
    <w:rsid w:val="00B81506"/>
    <w:rsid w:val="00B90494"/>
    <w:rsid w:val="00B9714B"/>
    <w:rsid w:val="00BA7C6B"/>
    <w:rsid w:val="00BB0988"/>
    <w:rsid w:val="00BB1B50"/>
    <w:rsid w:val="00BB6F8A"/>
    <w:rsid w:val="00BB7A4F"/>
    <w:rsid w:val="00BD38C0"/>
    <w:rsid w:val="00C076A2"/>
    <w:rsid w:val="00C111DD"/>
    <w:rsid w:val="00C15209"/>
    <w:rsid w:val="00C1662F"/>
    <w:rsid w:val="00C35A0D"/>
    <w:rsid w:val="00C361A0"/>
    <w:rsid w:val="00C37E57"/>
    <w:rsid w:val="00C40F39"/>
    <w:rsid w:val="00C41B91"/>
    <w:rsid w:val="00C55356"/>
    <w:rsid w:val="00C81383"/>
    <w:rsid w:val="00C96489"/>
    <w:rsid w:val="00CA7232"/>
    <w:rsid w:val="00CB7942"/>
    <w:rsid w:val="00CE15E2"/>
    <w:rsid w:val="00CE2FC2"/>
    <w:rsid w:val="00CE4C8F"/>
    <w:rsid w:val="00D04B3B"/>
    <w:rsid w:val="00D04BCB"/>
    <w:rsid w:val="00D10ECE"/>
    <w:rsid w:val="00D3191B"/>
    <w:rsid w:val="00D357C4"/>
    <w:rsid w:val="00D40678"/>
    <w:rsid w:val="00D445DF"/>
    <w:rsid w:val="00D51FFA"/>
    <w:rsid w:val="00D63201"/>
    <w:rsid w:val="00D73319"/>
    <w:rsid w:val="00D7515B"/>
    <w:rsid w:val="00D83CAA"/>
    <w:rsid w:val="00DA0A84"/>
    <w:rsid w:val="00DB11A5"/>
    <w:rsid w:val="00DD08CE"/>
    <w:rsid w:val="00DD1BEF"/>
    <w:rsid w:val="00DF3926"/>
    <w:rsid w:val="00E1195E"/>
    <w:rsid w:val="00E1325A"/>
    <w:rsid w:val="00E233FB"/>
    <w:rsid w:val="00E42A4D"/>
    <w:rsid w:val="00E52F91"/>
    <w:rsid w:val="00E54BB2"/>
    <w:rsid w:val="00E608F9"/>
    <w:rsid w:val="00E61184"/>
    <w:rsid w:val="00E71678"/>
    <w:rsid w:val="00E73DB8"/>
    <w:rsid w:val="00E76CA8"/>
    <w:rsid w:val="00EA6D3D"/>
    <w:rsid w:val="00EB1DA9"/>
    <w:rsid w:val="00EB3549"/>
    <w:rsid w:val="00ED6328"/>
    <w:rsid w:val="00F15AA8"/>
    <w:rsid w:val="00F23F3F"/>
    <w:rsid w:val="00F26B8D"/>
    <w:rsid w:val="00F26DB6"/>
    <w:rsid w:val="00F31C2D"/>
    <w:rsid w:val="00F61B60"/>
    <w:rsid w:val="00F63D15"/>
    <w:rsid w:val="00F75923"/>
    <w:rsid w:val="00FA7BE2"/>
    <w:rsid w:val="00FD10B1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customStyle="1" w:styleId="Title1">
    <w:name w:val="Title1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paragraph" w:customStyle="1" w:styleId="desc">
    <w:name w:val="desc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character" w:customStyle="1" w:styleId="apple-converted-space">
    <w:name w:val="apple-converted-space"/>
    <w:basedOn w:val="DefaultParagraphFont"/>
    <w:rsid w:val="00C96489"/>
  </w:style>
  <w:style w:type="paragraph" w:customStyle="1" w:styleId="details">
    <w:name w:val="details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character" w:customStyle="1" w:styleId="jrnl">
    <w:name w:val="jrnl"/>
    <w:basedOn w:val="DefaultParagraphFont"/>
    <w:rsid w:val="00C96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customStyle="1" w:styleId="Title1">
    <w:name w:val="Title1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paragraph" w:customStyle="1" w:styleId="desc">
    <w:name w:val="desc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character" w:customStyle="1" w:styleId="apple-converted-space">
    <w:name w:val="apple-converted-space"/>
    <w:basedOn w:val="DefaultParagraphFont"/>
    <w:rsid w:val="00C96489"/>
  </w:style>
  <w:style w:type="paragraph" w:customStyle="1" w:styleId="details">
    <w:name w:val="details"/>
    <w:basedOn w:val="Normal"/>
    <w:rsid w:val="00C96489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Cs w:val="24"/>
    </w:rPr>
  </w:style>
  <w:style w:type="character" w:customStyle="1" w:styleId="jrnl">
    <w:name w:val="jrnl"/>
    <w:basedOn w:val="DefaultParagraphFont"/>
    <w:rsid w:val="00C9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181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84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699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116F41"/>
    <w:rsid w:val="00173223"/>
    <w:rsid w:val="001A3CA2"/>
    <w:rsid w:val="001A6FAE"/>
    <w:rsid w:val="003411F0"/>
    <w:rsid w:val="00407569"/>
    <w:rsid w:val="004331E0"/>
    <w:rsid w:val="004A0AB7"/>
    <w:rsid w:val="005D1E0D"/>
    <w:rsid w:val="00707C1A"/>
    <w:rsid w:val="00724BB6"/>
    <w:rsid w:val="007B16A3"/>
    <w:rsid w:val="009D2467"/>
    <w:rsid w:val="009D6A2C"/>
    <w:rsid w:val="00A565BD"/>
    <w:rsid w:val="00BD084B"/>
    <w:rsid w:val="00D11DFC"/>
    <w:rsid w:val="00E80BCE"/>
    <w:rsid w:val="00E905F2"/>
    <w:rsid w:val="00EC5523"/>
    <w:rsid w:val="00ED0379"/>
    <w:rsid w:val="00EF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C3A601-6840-44F2-A54A-307DA747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Facilitator Guide: Build Your SSI Prevention Bundle</vt:lpstr>
    </vt:vector>
  </TitlesOfParts>
  <Manager>Johns Hopkins Medicine | Armstrong Institute for Patient Safety and Quality</Manager>
  <Company>AHRQ | Agency for Healthcare Research and Quality</Company>
  <LinksUpToDate>false</LinksUpToDate>
  <CharactersWithSpaces>6002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Facilitator Guide: Build Your SSI Prevention Bundle</dc:title>
  <dc:subject>AHRQ Safety Program for Mechanically Ventilated Patients</dc:subject>
  <dc:creator>CUSP4MVP-VAP/L&amp;D</dc:creator>
  <cp:keywords>ventilator associated pneumonia, early mobility, ICU, ambulation, sedation management, delirium, SAT, SBT, spontaneous awakening trial, spontaneous breathing trial, low tidal volume ventilation, Berenholtz, Klompas, Needham, Rawat, Winters</cp:keywords>
  <cp:lastModifiedBy>Chris Heidenrich OCKT</cp:lastModifiedBy>
  <cp:revision>4</cp:revision>
  <cp:lastPrinted>2016-03-18T18:57:00Z</cp:lastPrinted>
  <dcterms:created xsi:type="dcterms:W3CDTF">2017-01-07T03:04:00Z</dcterms:created>
  <dcterms:modified xsi:type="dcterms:W3CDTF">2017-01-13T00:14:00Z</dcterms:modified>
  <cp:category>patient safety, CUSP, VAE, VAP, healthcare acquired infections, critical care nursing, mechanical ventilation, ventilator associated events, early mobility, low tidal volume ventilation, daily care</cp:category>
</cp:coreProperties>
</file>