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BA5B90" w:rsidRPr="003F225D" w:rsidTr="0072066E">
        <w:tc>
          <w:tcPr>
            <w:tcW w:w="4795" w:type="dxa"/>
          </w:tcPr>
          <w:p w:rsidR="00BA5B90" w:rsidRPr="004633BD" w:rsidRDefault="00BA5B90" w:rsidP="00BA5B90">
            <w:pPr>
              <w:pStyle w:val="SayThis"/>
            </w:pPr>
            <w:bookmarkStart w:id="0" w:name="_GoBack"/>
            <w:bookmarkEnd w:id="0"/>
            <w:r>
              <w:t xml:space="preserve">SAY: </w:t>
            </w:r>
          </w:p>
          <w:p w:rsidR="00BA5B90" w:rsidRDefault="00BA5B90" w:rsidP="008A6A87">
            <w:pPr>
              <w:pStyle w:val="GillSansInstructions"/>
            </w:pPr>
            <w:r>
              <w:t>T</w:t>
            </w:r>
            <w:r w:rsidRPr="00946B5B">
              <w:t xml:space="preserve">he </w:t>
            </w:r>
            <w:r w:rsidR="001D6EDC" w:rsidRPr="00946B5B">
              <w:t xml:space="preserve">Sensemaking </w:t>
            </w:r>
            <w:r w:rsidR="001D6EDC">
              <w:t>and Learn From</w:t>
            </w:r>
            <w:r w:rsidRPr="00946B5B">
              <w:t xml:space="preserve"> Defects module</w:t>
            </w:r>
            <w:r>
              <w:t xml:space="preserve"> of the </w:t>
            </w:r>
            <w:r w:rsidR="005C57E9">
              <w:t>Safety Program for Perinatal Care</w:t>
            </w:r>
            <w:r w:rsidRPr="00946B5B">
              <w:t xml:space="preserve"> will help you </w:t>
            </w:r>
            <w:r>
              <w:t xml:space="preserve">identify </w:t>
            </w:r>
            <w:r w:rsidRPr="00946B5B">
              <w:t xml:space="preserve">recurring </w:t>
            </w:r>
            <w:r>
              <w:t>defects</w:t>
            </w:r>
            <w:r w:rsidRPr="00946B5B">
              <w:t xml:space="preserve"> in your system and apply </w:t>
            </w:r>
            <w:r w:rsidR="00DC5C1C">
              <w:t xml:space="preserve">Comprehensive Unit-based Safety Program, or </w:t>
            </w:r>
            <w:r>
              <w:t>CUSP</w:t>
            </w:r>
            <w:r w:rsidR="008A6A87">
              <w:t>,</w:t>
            </w:r>
            <w:r>
              <w:t xml:space="preserve"> S</w:t>
            </w:r>
            <w:r w:rsidRPr="00946B5B">
              <w:t xml:space="preserve">ensemaking tools </w:t>
            </w:r>
            <w:r>
              <w:t xml:space="preserve">to </w:t>
            </w:r>
            <w:r w:rsidRPr="00946B5B">
              <w:t>help reduce the risk of future harm to your patients.</w:t>
            </w:r>
          </w:p>
        </w:tc>
        <w:tc>
          <w:tcPr>
            <w:tcW w:w="4565" w:type="dxa"/>
          </w:tcPr>
          <w:p w:rsidR="00BA5B90" w:rsidRPr="007F062F" w:rsidRDefault="00BA5B90" w:rsidP="00BA5B90">
            <w:pPr>
              <w:pStyle w:val="SlideNumber"/>
            </w:pPr>
            <w:r w:rsidRPr="007F062F">
              <w:t>Slide 1</w:t>
            </w:r>
          </w:p>
          <w:p w:rsidR="00BA5B90" w:rsidRDefault="00AA1F1B" w:rsidP="00BA5B90">
            <w:pPr>
              <w:pStyle w:val="SlideNumber"/>
            </w:pPr>
            <w:r w:rsidRPr="00AA1F1B">
              <w:rPr>
                <w:noProof/>
              </w:rPr>
              <w:drawing>
                <wp:inline distT="0" distB="0" distL="0" distR="0" wp14:anchorId="32196ABE" wp14:editId="1420C9ED">
                  <wp:extent cx="2755392" cy="206654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5392" cy="2066544"/>
                          </a:xfrm>
                          <a:prstGeom prst="rect">
                            <a:avLst/>
                          </a:prstGeom>
                        </pic:spPr>
                      </pic:pic>
                    </a:graphicData>
                  </a:graphic>
                </wp:inline>
              </w:drawing>
            </w:r>
          </w:p>
        </w:tc>
      </w:tr>
      <w:tr w:rsidR="00BA5B90" w:rsidRPr="003F225D" w:rsidTr="0072066E">
        <w:tc>
          <w:tcPr>
            <w:tcW w:w="4795" w:type="dxa"/>
          </w:tcPr>
          <w:p w:rsidR="00BA5B90" w:rsidRPr="00C91692" w:rsidRDefault="00BA5B90" w:rsidP="00BA5B90">
            <w:pPr>
              <w:pStyle w:val="SayThis"/>
            </w:pPr>
            <w:r>
              <w:t>SAY:</w:t>
            </w:r>
          </w:p>
          <w:p w:rsidR="00BA5B90" w:rsidRDefault="00BA5B90" w:rsidP="003631B9">
            <w:pPr>
              <w:pStyle w:val="GillSansInstructions"/>
              <w:rPr>
                <w:rFonts w:cs="Arial"/>
              </w:rPr>
            </w:pPr>
            <w:r w:rsidRPr="004758F3">
              <w:rPr>
                <w:rFonts w:cs="Arial"/>
              </w:rPr>
              <w:t>In this module, we will</w:t>
            </w:r>
            <w:r w:rsidR="00DC5C1C">
              <w:rPr>
                <w:rFonts w:cs="Arial"/>
              </w:rPr>
              <w:t>—</w:t>
            </w:r>
          </w:p>
          <w:p w:rsidR="00BA5B90" w:rsidRPr="002509A1" w:rsidRDefault="00BA5B90" w:rsidP="00BA5B90">
            <w:pPr>
              <w:pStyle w:val="ListParagraph"/>
            </w:pPr>
            <w:r w:rsidRPr="002509A1">
              <w:t xml:space="preserve">Introduce </w:t>
            </w:r>
            <w:r w:rsidR="005C57E9">
              <w:t>s</w:t>
            </w:r>
            <w:r w:rsidRPr="002509A1">
              <w:t xml:space="preserve">ensemaking tools to identify defects </w:t>
            </w:r>
            <w:r w:rsidR="005C57E9">
              <w:t xml:space="preserve">or safety issues on </w:t>
            </w:r>
            <w:r w:rsidR="00DC5C1C">
              <w:t xml:space="preserve">labor and delivery, or </w:t>
            </w:r>
            <w:r w:rsidR="005C57E9">
              <w:t>L&amp;D</w:t>
            </w:r>
            <w:r w:rsidR="00DC5C1C">
              <w:t>,</w:t>
            </w:r>
            <w:r w:rsidR="005C57E9">
              <w:t xml:space="preserve"> units</w:t>
            </w:r>
            <w:r>
              <w:t>,</w:t>
            </w:r>
          </w:p>
          <w:p w:rsidR="00BA5B90" w:rsidRPr="002509A1" w:rsidRDefault="00BA5B90" w:rsidP="00BA5B90">
            <w:pPr>
              <w:pStyle w:val="ListParagraph"/>
            </w:pPr>
            <w:r w:rsidRPr="002509A1">
              <w:t xml:space="preserve">Discuss the relationship between </w:t>
            </w:r>
            <w:r>
              <w:t xml:space="preserve">CUSP </w:t>
            </w:r>
            <w:r w:rsidRPr="002509A1">
              <w:t xml:space="preserve">and </w:t>
            </w:r>
            <w:r w:rsidR="005C57E9">
              <w:t>s</w:t>
            </w:r>
            <w:r w:rsidRPr="002509A1">
              <w:t>ensemaking</w:t>
            </w:r>
            <w:r>
              <w:t>,</w:t>
            </w:r>
          </w:p>
          <w:p w:rsidR="005C57E9" w:rsidRDefault="00BA5B90" w:rsidP="005C57E9">
            <w:pPr>
              <w:pStyle w:val="ListParagraph"/>
            </w:pPr>
            <w:r w:rsidRPr="002509A1">
              <w:t xml:space="preserve">Show how to apply </w:t>
            </w:r>
            <w:r>
              <w:t>CUSP</w:t>
            </w:r>
            <w:r w:rsidRPr="002509A1">
              <w:t xml:space="preserve"> and </w:t>
            </w:r>
            <w:r w:rsidR="005C57E9">
              <w:t>s</w:t>
            </w:r>
            <w:r w:rsidRPr="002509A1">
              <w:t>ensemaking tools</w:t>
            </w:r>
            <w:r>
              <w:t>, and</w:t>
            </w:r>
            <w:r w:rsidRPr="002509A1">
              <w:t xml:space="preserve"> </w:t>
            </w:r>
          </w:p>
          <w:p w:rsidR="00BA5B90" w:rsidRPr="005C57E9" w:rsidRDefault="00BA5B90" w:rsidP="005C57E9">
            <w:pPr>
              <w:pStyle w:val="ListParagraph"/>
            </w:pPr>
            <w:r w:rsidRPr="002509A1">
              <w:t>Discuss how to share findings</w:t>
            </w:r>
            <w:r>
              <w:t>.</w:t>
            </w:r>
          </w:p>
        </w:tc>
        <w:tc>
          <w:tcPr>
            <w:tcW w:w="4565" w:type="dxa"/>
          </w:tcPr>
          <w:p w:rsidR="00BA5B90" w:rsidRDefault="00BA5B90" w:rsidP="00BA5B90">
            <w:pPr>
              <w:pStyle w:val="SlideNumber"/>
            </w:pPr>
            <w:r>
              <w:t>Slide 2</w:t>
            </w:r>
          </w:p>
          <w:p w:rsidR="00BA5B90" w:rsidRDefault="00AA1F1B" w:rsidP="00BA5B90">
            <w:pPr>
              <w:pStyle w:val="SlideNumber"/>
            </w:pPr>
            <w:r w:rsidRPr="00AA1F1B">
              <w:rPr>
                <w:noProof/>
              </w:rPr>
              <w:drawing>
                <wp:inline distT="0" distB="0" distL="0" distR="0" wp14:anchorId="26E137C3" wp14:editId="29250CEE">
                  <wp:extent cx="2755392" cy="206654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55392" cy="2066544"/>
                          </a:xfrm>
                          <a:prstGeom prst="rect">
                            <a:avLst/>
                          </a:prstGeom>
                        </pic:spPr>
                      </pic:pic>
                    </a:graphicData>
                  </a:graphic>
                </wp:inline>
              </w:drawing>
            </w:r>
          </w:p>
        </w:tc>
      </w:tr>
      <w:tr w:rsidR="00BA5B90" w:rsidRPr="003F225D" w:rsidTr="0072066E">
        <w:tc>
          <w:tcPr>
            <w:tcW w:w="4795" w:type="dxa"/>
          </w:tcPr>
          <w:p w:rsidR="00BA5B90" w:rsidRDefault="00BA5B90" w:rsidP="00BA5B90">
            <w:pPr>
              <w:pStyle w:val="SayThis"/>
            </w:pPr>
            <w:r>
              <w:t>SAY:</w:t>
            </w:r>
          </w:p>
          <w:p w:rsidR="00BA5B90" w:rsidRPr="00C91692" w:rsidRDefault="00BA5B90" w:rsidP="003631B9">
            <w:pPr>
              <w:pStyle w:val="GillSansInstructions"/>
              <w:rPr>
                <w:b/>
              </w:rPr>
            </w:pPr>
            <w:r>
              <w:t>Some of the tools that will help CUSP teams identify and learn from defects include</w:t>
            </w:r>
            <w:r w:rsidR="00DC5C1C">
              <w:rPr>
                <w:rFonts w:cs="Arial"/>
              </w:rPr>
              <w:t>—</w:t>
            </w:r>
          </w:p>
          <w:p w:rsidR="00BA5B90" w:rsidRDefault="00BA5B90" w:rsidP="00BA5B90">
            <w:pPr>
              <w:pStyle w:val="ListParagraph"/>
            </w:pPr>
            <w:r w:rsidRPr="0039662D">
              <w:t xml:space="preserve">The Staff Safety Assessment, which provides </w:t>
            </w:r>
            <w:r w:rsidR="005227AF">
              <w:t>L&amp;D</w:t>
            </w:r>
            <w:r>
              <w:t xml:space="preserve"> </w:t>
            </w:r>
            <w:r w:rsidRPr="0039662D">
              <w:t xml:space="preserve">unit teams a structured approach to assessing the patient safety culture on the </w:t>
            </w:r>
            <w:r w:rsidR="005227AF">
              <w:t>L&amp;D</w:t>
            </w:r>
            <w:r>
              <w:t xml:space="preserve"> </w:t>
            </w:r>
            <w:r w:rsidRPr="0039662D">
              <w:t>unit.</w:t>
            </w:r>
          </w:p>
          <w:p w:rsidR="00BA5B90" w:rsidRDefault="00BA5B90" w:rsidP="00BA5B90">
            <w:pPr>
              <w:pStyle w:val="ListParagraph"/>
            </w:pPr>
            <w:r w:rsidRPr="0039662D">
              <w:t xml:space="preserve">The Safety Issues Worksheet, for </w:t>
            </w:r>
            <w:r w:rsidR="00DC5C1C">
              <w:t>s</w:t>
            </w:r>
            <w:r w:rsidRPr="0039662D">
              <w:t xml:space="preserve">enior </w:t>
            </w:r>
            <w:r w:rsidR="00DC5C1C">
              <w:t>e</w:t>
            </w:r>
            <w:r w:rsidRPr="0039662D">
              <w:t xml:space="preserve">xecutive </w:t>
            </w:r>
            <w:r w:rsidR="00DC5C1C">
              <w:t>p</w:t>
            </w:r>
            <w:r w:rsidRPr="0039662D">
              <w:t xml:space="preserve">artnership, which offers </w:t>
            </w:r>
            <w:r w:rsidR="005227AF">
              <w:t>L&amp;D</w:t>
            </w:r>
            <w:r>
              <w:t xml:space="preserve"> </w:t>
            </w:r>
            <w:r w:rsidRPr="0039662D">
              <w:t>unit teams an organized method for identifying, characterizing, and bringing safety issues to the attention of the senior executive partnership to address.</w:t>
            </w:r>
          </w:p>
          <w:p w:rsidR="00BA5B90" w:rsidRDefault="001D6EDC" w:rsidP="00BA5B90">
            <w:pPr>
              <w:pStyle w:val="ListParagraph"/>
            </w:pPr>
            <w:r>
              <w:lastRenderedPageBreak/>
              <w:t>The Learn F</w:t>
            </w:r>
            <w:r w:rsidR="00BA5B90" w:rsidRPr="0039662D">
              <w:t>rom Defects Form, which provides a standardized means to assess where defects occur and to develop an action plan to correct them.</w:t>
            </w:r>
          </w:p>
          <w:p w:rsidR="00BA5B90" w:rsidRDefault="00BA5B90" w:rsidP="003631B9">
            <w:pPr>
              <w:pStyle w:val="GillSansInstructions"/>
            </w:pPr>
            <w:r>
              <w:t xml:space="preserve">A </w:t>
            </w:r>
            <w:r w:rsidRPr="0039662D">
              <w:t xml:space="preserve">number of </w:t>
            </w:r>
            <w:r>
              <w:t>S</w:t>
            </w:r>
            <w:r w:rsidRPr="009502E1">
              <w:t xml:space="preserve">ensemaking </w:t>
            </w:r>
            <w:r>
              <w:t>t</w:t>
            </w:r>
            <w:r w:rsidRPr="0039662D">
              <w:t>ools</w:t>
            </w:r>
            <w:r>
              <w:t xml:space="preserve"> are also available. </w:t>
            </w:r>
          </w:p>
          <w:p w:rsidR="00BA5B90" w:rsidRPr="00680ED6" w:rsidRDefault="00BA5B90" w:rsidP="003631B9">
            <w:pPr>
              <w:pStyle w:val="GillSansInstructions"/>
              <w:rPr>
                <w:rFonts w:cs="Arial"/>
              </w:rPr>
            </w:pPr>
            <w:r w:rsidRPr="00E04369">
              <w:rPr>
                <w:rFonts w:cs="Arial"/>
              </w:rPr>
              <w:t xml:space="preserve">Sensemaking tools </w:t>
            </w:r>
            <w:r>
              <w:rPr>
                <w:rFonts w:cs="Arial"/>
              </w:rPr>
              <w:t>supply</w:t>
            </w:r>
            <w:r w:rsidRPr="00E04369">
              <w:rPr>
                <w:rFonts w:cs="Arial"/>
              </w:rPr>
              <w:t xml:space="preserve"> a systematic approach to event reporting</w:t>
            </w:r>
            <w:r>
              <w:rPr>
                <w:rFonts w:cs="Arial"/>
              </w:rPr>
              <w:t>.</w:t>
            </w:r>
          </w:p>
          <w:p w:rsidR="00BA5B90" w:rsidRDefault="00BA5B90" w:rsidP="003631B9">
            <w:pPr>
              <w:pStyle w:val="GillSansInstructions"/>
              <w:rPr>
                <w:rFonts w:cs="Arial"/>
              </w:rPr>
            </w:pPr>
            <w:r w:rsidRPr="00680ED6">
              <w:rPr>
                <w:rFonts w:cs="Arial"/>
              </w:rPr>
              <w:t>Sensemaking</w:t>
            </w:r>
            <w:r>
              <w:rPr>
                <w:rFonts w:cs="Arial"/>
              </w:rPr>
              <w:t xml:space="preserve"> </w:t>
            </w:r>
            <w:r w:rsidRPr="00680ED6">
              <w:rPr>
                <w:rFonts w:cs="Arial"/>
              </w:rPr>
              <w:t>can be applied to the analysis of individual events or specific systems</w:t>
            </w:r>
            <w:r>
              <w:rPr>
                <w:rFonts w:cs="Arial"/>
              </w:rPr>
              <w:t>. Sensemaking tools include</w:t>
            </w:r>
            <w:r w:rsidR="00DC5C1C">
              <w:rPr>
                <w:rFonts w:cs="Arial"/>
              </w:rPr>
              <w:t>—</w:t>
            </w:r>
          </w:p>
          <w:p w:rsidR="005C57E9" w:rsidRDefault="005C57E9" w:rsidP="00BA5B90">
            <w:pPr>
              <w:pStyle w:val="ListParagraph"/>
            </w:pPr>
            <w:r>
              <w:t>Discovery Form</w:t>
            </w:r>
          </w:p>
          <w:p w:rsidR="005C57E9" w:rsidRDefault="005C57E9" w:rsidP="00BA5B90">
            <w:pPr>
              <w:pStyle w:val="ListParagraph"/>
            </w:pPr>
            <w:r>
              <w:t>Root Cause Analysis</w:t>
            </w:r>
          </w:p>
          <w:p w:rsidR="00BA5B90" w:rsidRDefault="00BA5B90" w:rsidP="00BA5B90">
            <w:pPr>
              <w:pStyle w:val="ListParagraph"/>
            </w:pPr>
            <w:r>
              <w:t>Failure Mode and Effects Analysis</w:t>
            </w:r>
          </w:p>
          <w:p w:rsidR="00BA5B90" w:rsidRDefault="00BA5B90" w:rsidP="00BA5B90">
            <w:pPr>
              <w:pStyle w:val="ListParagraph"/>
            </w:pPr>
            <w:r>
              <w:t>Probabilistic Risk Assessment</w:t>
            </w:r>
          </w:p>
          <w:p w:rsidR="00BA5B90" w:rsidRDefault="00BA5B90" w:rsidP="003631B9">
            <w:pPr>
              <w:pStyle w:val="ListParagraph"/>
            </w:pPr>
            <w:r>
              <w:t>Causal Tree Worksheet</w:t>
            </w:r>
          </w:p>
        </w:tc>
        <w:tc>
          <w:tcPr>
            <w:tcW w:w="4565" w:type="dxa"/>
          </w:tcPr>
          <w:p w:rsidR="00BA5B90" w:rsidRDefault="00BA5B90" w:rsidP="00BA5B90">
            <w:pPr>
              <w:pStyle w:val="SlideNumber"/>
            </w:pPr>
            <w:r>
              <w:lastRenderedPageBreak/>
              <w:t>Slide 3</w:t>
            </w:r>
          </w:p>
          <w:p w:rsidR="00BA5B90" w:rsidRDefault="00AA1F1B" w:rsidP="00BA5B90">
            <w:pPr>
              <w:pStyle w:val="SlideNumber"/>
            </w:pPr>
            <w:r w:rsidRPr="00AA1F1B">
              <w:rPr>
                <w:noProof/>
              </w:rPr>
              <w:drawing>
                <wp:inline distT="0" distB="0" distL="0" distR="0" wp14:anchorId="589B132C" wp14:editId="503B632A">
                  <wp:extent cx="2755392" cy="2066544"/>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5392" cy="2066544"/>
                          </a:xfrm>
                          <a:prstGeom prst="rect">
                            <a:avLst/>
                          </a:prstGeom>
                        </pic:spPr>
                      </pic:pic>
                    </a:graphicData>
                  </a:graphic>
                </wp:inline>
              </w:drawing>
            </w:r>
          </w:p>
        </w:tc>
      </w:tr>
      <w:tr w:rsidR="00BA5B90" w:rsidRPr="003F225D" w:rsidTr="0072066E">
        <w:tc>
          <w:tcPr>
            <w:tcW w:w="4795" w:type="dxa"/>
          </w:tcPr>
          <w:p w:rsidR="00BA5B90" w:rsidRPr="00251CED" w:rsidRDefault="00BA5B90" w:rsidP="00BA5B90">
            <w:pPr>
              <w:pStyle w:val="SayThis"/>
            </w:pPr>
            <w:r>
              <w:lastRenderedPageBreak/>
              <w:t>SAY:</w:t>
            </w:r>
          </w:p>
          <w:p w:rsidR="00BA5B90" w:rsidRPr="00DA2533" w:rsidRDefault="00BA5B90" w:rsidP="003631B9">
            <w:pPr>
              <w:pStyle w:val="GillSansInstructions"/>
              <w:rPr>
                <w:rFonts w:cs="Arial"/>
                <w:color w:val="000000"/>
                <w:shd w:val="clear" w:color="auto" w:fill="FFFFFF"/>
              </w:rPr>
            </w:pPr>
            <w:r>
              <w:rPr>
                <w:rFonts w:cs="Arial"/>
                <w:color w:val="000000"/>
                <w:shd w:val="clear" w:color="auto" w:fill="FFFFFF"/>
              </w:rPr>
              <w:t>CUSP</w:t>
            </w:r>
            <w:r w:rsidRPr="001F3829">
              <w:rPr>
                <w:rFonts w:cs="Arial"/>
                <w:color w:val="000000"/>
                <w:shd w:val="clear" w:color="auto" w:fill="FFFFFF"/>
              </w:rPr>
              <w:t xml:space="preserve"> and </w:t>
            </w:r>
            <w:r>
              <w:rPr>
                <w:rFonts w:cs="Arial"/>
                <w:color w:val="000000"/>
                <w:shd w:val="clear" w:color="auto" w:fill="FFFFFF"/>
              </w:rPr>
              <w:t>S</w:t>
            </w:r>
            <w:r w:rsidRPr="001F3829">
              <w:rPr>
                <w:rFonts w:cs="Arial"/>
                <w:color w:val="000000"/>
                <w:shd w:val="clear" w:color="auto" w:fill="FFFFFF"/>
              </w:rPr>
              <w:t>ensemaking employ similar defect identification and solving skills</w:t>
            </w:r>
            <w:r>
              <w:rPr>
                <w:rFonts w:cs="Arial"/>
                <w:color w:val="000000"/>
                <w:shd w:val="clear" w:color="auto" w:fill="FFFFFF"/>
              </w:rPr>
              <w:t xml:space="preserve">. </w:t>
            </w:r>
          </w:p>
          <w:p w:rsidR="00BA5B90" w:rsidRDefault="00BA5B90" w:rsidP="003631B9">
            <w:pPr>
              <w:pStyle w:val="GillSansInstructions"/>
              <w:rPr>
                <w:rFonts w:cs="Arial"/>
                <w:b/>
                <w:color w:val="000000"/>
                <w:u w:val="single"/>
                <w:shd w:val="clear" w:color="auto" w:fill="FFFFFF"/>
              </w:rPr>
            </w:pPr>
            <w:r>
              <w:rPr>
                <w:rFonts w:cs="Arial"/>
                <w:b/>
                <w:color w:val="000000"/>
                <w:u w:val="single"/>
                <w:shd w:val="clear" w:color="auto" w:fill="FFFFFF"/>
              </w:rPr>
              <w:t>Defects identification</w:t>
            </w:r>
          </w:p>
          <w:p w:rsidR="00BA5B90" w:rsidRPr="00DA2533" w:rsidRDefault="00BA5B90" w:rsidP="003631B9">
            <w:pPr>
              <w:pStyle w:val="GillSansInstructions"/>
              <w:rPr>
                <w:rFonts w:cs="Arial"/>
                <w:color w:val="000000"/>
                <w:shd w:val="clear" w:color="auto" w:fill="FFFFFF"/>
              </w:rPr>
            </w:pPr>
            <w:r>
              <w:rPr>
                <w:rFonts w:cs="Arial"/>
                <w:color w:val="000000"/>
                <w:shd w:val="clear" w:color="auto" w:fill="FFFFFF"/>
              </w:rPr>
              <w:t xml:space="preserve">CUSP </w:t>
            </w:r>
            <w:r w:rsidRPr="001F3829">
              <w:rPr>
                <w:rFonts w:cs="Arial"/>
                <w:color w:val="000000"/>
                <w:shd w:val="clear" w:color="auto" w:fill="FFFFFF"/>
              </w:rPr>
              <w:t xml:space="preserve">asks </w:t>
            </w:r>
            <w:r w:rsidR="005227AF">
              <w:rPr>
                <w:rFonts w:cs="Arial"/>
                <w:szCs w:val="24"/>
              </w:rPr>
              <w:t>L&amp;D</w:t>
            </w:r>
            <w:r>
              <w:rPr>
                <w:rFonts w:cs="Arial"/>
                <w:szCs w:val="24"/>
              </w:rPr>
              <w:t xml:space="preserve"> </w:t>
            </w:r>
            <w:r w:rsidRPr="001F3829">
              <w:rPr>
                <w:rFonts w:cs="Arial"/>
                <w:color w:val="000000"/>
                <w:shd w:val="clear" w:color="auto" w:fill="FFFFFF"/>
              </w:rPr>
              <w:t>unit staff to work through a defect and ask</w:t>
            </w:r>
            <w:r w:rsidR="00DC5C1C">
              <w:rPr>
                <w:rFonts w:cs="Arial"/>
              </w:rPr>
              <w:t>—</w:t>
            </w:r>
          </w:p>
          <w:p w:rsidR="00BA5B90" w:rsidRDefault="00BA5B90" w:rsidP="00BA5B90">
            <w:pPr>
              <w:pStyle w:val="ListParagraph"/>
            </w:pPr>
            <w:r w:rsidRPr="00867D0F">
              <w:t>What happened?</w:t>
            </w:r>
          </w:p>
          <w:p w:rsidR="00BA5B90" w:rsidRDefault="00BA5B90" w:rsidP="00BA5B90">
            <w:pPr>
              <w:pStyle w:val="ListParagraph"/>
            </w:pPr>
            <w:r w:rsidRPr="00867D0F">
              <w:t>Why</w:t>
            </w:r>
            <w:r>
              <w:t xml:space="preserve"> did it happen</w:t>
            </w:r>
            <w:r w:rsidRPr="00867D0F">
              <w:t xml:space="preserve">? </w:t>
            </w:r>
          </w:p>
          <w:p w:rsidR="00BA5B90" w:rsidRDefault="00BA5B90" w:rsidP="00BA5B90">
            <w:pPr>
              <w:pStyle w:val="ListParagraph"/>
            </w:pPr>
            <w:r w:rsidRPr="00867D0F">
              <w:t xml:space="preserve">What will you do to reduce risk? </w:t>
            </w:r>
          </w:p>
          <w:p w:rsidR="00BA5B90" w:rsidRPr="00CF1A15" w:rsidRDefault="00BA5B90" w:rsidP="00BA5B90">
            <w:pPr>
              <w:pStyle w:val="ListParagraph"/>
            </w:pPr>
            <w:r w:rsidRPr="00867D0F">
              <w:t xml:space="preserve">How will you know that you actually succeeded? </w:t>
            </w:r>
          </w:p>
          <w:p w:rsidR="00BA5B90" w:rsidRDefault="00BA5B90" w:rsidP="00BA5B90">
            <w:pPr>
              <w:pStyle w:val="GillSansInstructions"/>
              <w:rPr>
                <w:rFonts w:cs="Arial"/>
              </w:rPr>
            </w:pPr>
            <w:r>
              <w:rPr>
                <w:rFonts w:cs="Arial"/>
              </w:rPr>
              <w:t xml:space="preserve">By engaging in this learning process, providers can uncover contributing system-level failures that influenced the defect. </w:t>
            </w:r>
          </w:p>
          <w:p w:rsidR="00BA5B90" w:rsidRPr="00BA5B90" w:rsidRDefault="00BA5B90" w:rsidP="00BA5B90">
            <w:pPr>
              <w:pStyle w:val="GillSansInstructions"/>
              <w:rPr>
                <w:rFonts w:cs="Arial"/>
              </w:rPr>
            </w:pPr>
            <w:r w:rsidRPr="001F3829">
              <w:rPr>
                <w:rFonts w:cs="Arial"/>
                <w:color w:val="000000"/>
                <w:shd w:val="clear" w:color="auto" w:fill="FFFFFF"/>
              </w:rPr>
              <w:t xml:space="preserve">Sensemaking calls for staff to work through the </w:t>
            </w:r>
            <w:r>
              <w:rPr>
                <w:rFonts w:cs="Arial"/>
                <w:color w:val="000000"/>
                <w:shd w:val="clear" w:color="auto" w:fill="FFFFFF"/>
              </w:rPr>
              <w:t>failure</w:t>
            </w:r>
            <w:r w:rsidRPr="001F3829">
              <w:rPr>
                <w:rFonts w:cs="Arial"/>
                <w:color w:val="000000"/>
                <w:shd w:val="clear" w:color="auto" w:fill="FFFFFF"/>
              </w:rPr>
              <w:t xml:space="preserve">, identifying the latent and active contributors to </w:t>
            </w:r>
            <w:r>
              <w:rPr>
                <w:rFonts w:cs="Arial"/>
                <w:color w:val="000000"/>
                <w:shd w:val="clear" w:color="auto" w:fill="FFFFFF"/>
              </w:rPr>
              <w:t>it</w:t>
            </w:r>
            <w:r w:rsidRPr="001F3829">
              <w:rPr>
                <w:rFonts w:cs="Arial"/>
                <w:color w:val="000000"/>
                <w:shd w:val="clear" w:color="auto" w:fill="FFFFFF"/>
              </w:rPr>
              <w:t xml:space="preserve">. </w:t>
            </w:r>
          </w:p>
          <w:p w:rsidR="00BA5B90" w:rsidRDefault="00BA5B90" w:rsidP="003631B9">
            <w:pPr>
              <w:pStyle w:val="GillSansInstructions"/>
              <w:rPr>
                <w:rFonts w:cs="Arial"/>
                <w:color w:val="000000"/>
                <w:szCs w:val="24"/>
                <w:shd w:val="clear" w:color="auto" w:fill="FFFFFF"/>
              </w:rPr>
            </w:pPr>
            <w:r w:rsidRPr="00C46E05">
              <w:rPr>
                <w:rFonts w:cs="Arial"/>
                <w:color w:val="000000"/>
                <w:szCs w:val="24"/>
                <w:shd w:val="clear" w:color="auto" w:fill="FFFFFF"/>
              </w:rPr>
              <w:t xml:space="preserve">Active </w:t>
            </w:r>
            <w:r>
              <w:rPr>
                <w:rFonts w:cs="Arial"/>
                <w:color w:val="000000"/>
                <w:szCs w:val="24"/>
                <w:shd w:val="clear" w:color="auto" w:fill="FFFFFF"/>
              </w:rPr>
              <w:t>failures</w:t>
            </w:r>
            <w:r w:rsidRPr="00C46E05">
              <w:rPr>
                <w:rFonts w:cs="Arial"/>
                <w:color w:val="000000"/>
                <w:szCs w:val="24"/>
                <w:shd w:val="clear" w:color="auto" w:fill="FFFFFF"/>
              </w:rPr>
              <w:t xml:space="preserve"> are </w:t>
            </w:r>
            <w:r>
              <w:rPr>
                <w:rFonts w:cs="Arial"/>
                <w:color w:val="000000"/>
                <w:szCs w:val="24"/>
                <w:shd w:val="clear" w:color="auto" w:fill="FFFFFF"/>
              </w:rPr>
              <w:t xml:space="preserve">also </w:t>
            </w:r>
            <w:r w:rsidRPr="00C46E05">
              <w:rPr>
                <w:rFonts w:cs="Arial"/>
                <w:color w:val="000000"/>
                <w:szCs w:val="24"/>
                <w:shd w:val="clear" w:color="auto" w:fill="FFFFFF"/>
              </w:rPr>
              <w:t>call</w:t>
            </w:r>
            <w:r>
              <w:rPr>
                <w:rFonts w:cs="Arial"/>
                <w:color w:val="000000"/>
                <w:szCs w:val="24"/>
                <w:shd w:val="clear" w:color="auto" w:fill="FFFFFF"/>
              </w:rPr>
              <w:t>ed</w:t>
            </w:r>
            <w:r w:rsidRPr="00C46E05">
              <w:rPr>
                <w:rFonts w:cs="Arial"/>
                <w:color w:val="000000"/>
                <w:szCs w:val="24"/>
                <w:shd w:val="clear" w:color="auto" w:fill="FFFFFF"/>
              </w:rPr>
              <w:t xml:space="preserve"> human error</w:t>
            </w:r>
            <w:r>
              <w:rPr>
                <w:rFonts w:cs="Arial"/>
                <w:color w:val="000000"/>
                <w:szCs w:val="24"/>
                <w:shd w:val="clear" w:color="auto" w:fill="FFFFFF"/>
              </w:rPr>
              <w:t>. Active failures are categorized in three main types: skill-based, rule-based, and knowledge-based.</w:t>
            </w:r>
          </w:p>
          <w:p w:rsidR="00BA5B90" w:rsidRPr="00C53D2E" w:rsidRDefault="00BA5B90" w:rsidP="00BA5B90">
            <w:pPr>
              <w:pStyle w:val="ListParagraph"/>
              <w:rPr>
                <w:szCs w:val="24"/>
                <w:shd w:val="clear" w:color="auto" w:fill="FFFFFF"/>
              </w:rPr>
            </w:pPr>
            <w:r>
              <w:t xml:space="preserve">Skill-based failures happen when a </w:t>
            </w:r>
            <w:r w:rsidRPr="00867D0F">
              <w:lastRenderedPageBreak/>
              <w:t>person fails in the performance of</w:t>
            </w:r>
            <w:r>
              <w:t xml:space="preserve"> </w:t>
            </w:r>
            <w:r w:rsidRPr="00867D0F">
              <w:t>a routine task that normally requires little conscious effort</w:t>
            </w:r>
            <w:r>
              <w:t>.</w:t>
            </w:r>
          </w:p>
          <w:p w:rsidR="00BA5B90" w:rsidRPr="00C53D2E" w:rsidRDefault="00BA5B90" w:rsidP="00BA5B90">
            <w:pPr>
              <w:pStyle w:val="ListParagraph"/>
              <w:rPr>
                <w:szCs w:val="24"/>
                <w:shd w:val="clear" w:color="auto" w:fill="FFFFFF"/>
              </w:rPr>
            </w:pPr>
            <w:r w:rsidRPr="00867D0F">
              <w:t xml:space="preserve">A rule-based </w:t>
            </w:r>
            <w:r>
              <w:t xml:space="preserve">failure </w:t>
            </w:r>
            <w:r w:rsidRPr="00867D0F">
              <w:t xml:space="preserve">occurs when a person </w:t>
            </w:r>
            <w:r>
              <w:t>does not</w:t>
            </w:r>
            <w:r w:rsidRPr="00867D0F">
              <w:t xml:space="preserve"> carry out a procedure or protocol correctly or chooses the wrong procedure or rule</w:t>
            </w:r>
            <w:r>
              <w:t>.</w:t>
            </w:r>
            <w:r w:rsidRPr="00867D0F">
              <w:t xml:space="preserve"> </w:t>
            </w:r>
          </w:p>
          <w:p w:rsidR="00BA5B90" w:rsidRPr="00C46E05" w:rsidRDefault="00BA5B90" w:rsidP="00BA5B90">
            <w:pPr>
              <w:pStyle w:val="ListParagraph"/>
              <w:rPr>
                <w:szCs w:val="24"/>
                <w:shd w:val="clear" w:color="auto" w:fill="FFFFFF"/>
              </w:rPr>
            </w:pPr>
            <w:r w:rsidRPr="00867D0F">
              <w:rPr>
                <w:shd w:val="clear" w:color="auto" w:fill="FFFFFF"/>
              </w:rPr>
              <w:t xml:space="preserve">A knowledge-based failure </w:t>
            </w:r>
            <w:r>
              <w:rPr>
                <w:shd w:val="clear" w:color="auto" w:fill="FFFFFF"/>
              </w:rPr>
              <w:t>happens</w:t>
            </w:r>
            <w:r w:rsidRPr="00867D0F">
              <w:rPr>
                <w:shd w:val="clear" w:color="auto" w:fill="FFFFFF"/>
              </w:rPr>
              <w:t xml:space="preserve"> when </w:t>
            </w:r>
            <w:r>
              <w:rPr>
                <w:shd w:val="clear" w:color="auto" w:fill="FFFFFF"/>
              </w:rPr>
              <w:t xml:space="preserve">a person is </w:t>
            </w:r>
            <w:r w:rsidRPr="00867D0F">
              <w:rPr>
                <w:shd w:val="clear" w:color="auto" w:fill="FFFFFF"/>
              </w:rPr>
              <w:t>unable to apply existing knowledge to new situations</w:t>
            </w:r>
            <w:r>
              <w:rPr>
                <w:shd w:val="clear" w:color="auto" w:fill="FFFFFF"/>
              </w:rPr>
              <w:t>.</w:t>
            </w:r>
          </w:p>
          <w:p w:rsidR="00BA5B90" w:rsidRDefault="00BA5B90" w:rsidP="003631B9">
            <w:pPr>
              <w:pStyle w:val="GillSansInstructions"/>
              <w:rPr>
                <w:rFonts w:cs="Arial"/>
                <w:color w:val="000000"/>
                <w:shd w:val="clear" w:color="auto" w:fill="FFFFFF"/>
              </w:rPr>
            </w:pPr>
            <w:r w:rsidRPr="00C46E05">
              <w:rPr>
                <w:rFonts w:cs="Arial"/>
                <w:color w:val="000000"/>
                <w:szCs w:val="24"/>
                <w:shd w:val="clear" w:color="auto" w:fill="FFFFFF"/>
              </w:rPr>
              <w:t xml:space="preserve">Latent </w:t>
            </w:r>
            <w:r>
              <w:rPr>
                <w:rFonts w:cs="Arial"/>
                <w:color w:val="000000"/>
                <w:szCs w:val="24"/>
                <w:shd w:val="clear" w:color="auto" w:fill="FFFFFF"/>
              </w:rPr>
              <w:t xml:space="preserve">conditions </w:t>
            </w:r>
            <w:r w:rsidRPr="00C46E05">
              <w:rPr>
                <w:rFonts w:cs="Arial"/>
                <w:color w:val="000000"/>
                <w:szCs w:val="24"/>
                <w:shd w:val="clear" w:color="auto" w:fill="FFFFFF"/>
              </w:rPr>
              <w:t>result from the delayed consequences of technical and organizational actions and decisions</w:t>
            </w:r>
            <w:r>
              <w:rPr>
                <w:rFonts w:cs="Arial"/>
                <w:color w:val="000000"/>
                <w:szCs w:val="24"/>
                <w:shd w:val="clear" w:color="auto" w:fill="FFFFFF"/>
              </w:rPr>
              <w:t xml:space="preserve">. </w:t>
            </w:r>
            <w:r>
              <w:rPr>
                <w:rFonts w:cs="Arial"/>
                <w:color w:val="000000"/>
                <w:shd w:val="clear" w:color="auto" w:fill="FFFFFF"/>
              </w:rPr>
              <w:t xml:space="preserve">These conditions are the mistakes that occur without human error. Latent conditions are sorted into two categories: technical failures and organizational failures. </w:t>
            </w:r>
          </w:p>
          <w:p w:rsidR="00BA5B90" w:rsidRDefault="00BA5B90" w:rsidP="00BA5B90">
            <w:pPr>
              <w:pStyle w:val="ListParagraph"/>
            </w:pPr>
            <w:r>
              <w:rPr>
                <w:shd w:val="clear" w:color="auto" w:fill="FFFFFF"/>
              </w:rPr>
              <w:t xml:space="preserve">Technical failures are </w:t>
            </w:r>
            <w:r>
              <w:t>problems with physical items, such as equipment and software.</w:t>
            </w:r>
          </w:p>
          <w:p w:rsidR="00BA5B90" w:rsidRDefault="00BA5B90" w:rsidP="00BA5B90">
            <w:pPr>
              <w:pStyle w:val="ListParagraph"/>
              <w:rPr>
                <w:u w:val="single"/>
                <w:shd w:val="clear" w:color="auto" w:fill="FFFFFF"/>
              </w:rPr>
            </w:pPr>
            <w:r>
              <w:t>Organizational failures occur when decisional elements, such as culture, procedures, and leadership decisions challenge safety.</w:t>
            </w:r>
          </w:p>
          <w:p w:rsidR="00BA5B90" w:rsidRDefault="00BA5B90" w:rsidP="003631B9">
            <w:pPr>
              <w:pStyle w:val="GillSansInstructions"/>
              <w:rPr>
                <w:rFonts w:cs="Arial"/>
                <w:b/>
                <w:color w:val="000000"/>
                <w:u w:val="single"/>
                <w:shd w:val="clear" w:color="auto" w:fill="FFFFFF"/>
              </w:rPr>
            </w:pPr>
            <w:r>
              <w:rPr>
                <w:rFonts w:cs="Arial"/>
                <w:b/>
                <w:color w:val="000000"/>
                <w:u w:val="single"/>
                <w:shd w:val="clear" w:color="auto" w:fill="FFFFFF"/>
              </w:rPr>
              <w:t>Tools to identify defects or failures</w:t>
            </w:r>
          </w:p>
          <w:p w:rsidR="00BA5B90" w:rsidRDefault="00BA5B90" w:rsidP="003631B9">
            <w:pPr>
              <w:pStyle w:val="GillSansInstructions"/>
              <w:rPr>
                <w:rFonts w:cs="Arial"/>
                <w:color w:val="000000"/>
                <w:shd w:val="clear" w:color="auto" w:fill="FFFFFF"/>
              </w:rPr>
            </w:pPr>
            <w:r w:rsidRPr="001F3829">
              <w:rPr>
                <w:rFonts w:cs="Arial"/>
                <w:color w:val="000000"/>
                <w:shd w:val="clear" w:color="auto" w:fill="FFFFFF"/>
              </w:rPr>
              <w:t xml:space="preserve">When identifying defects or </w:t>
            </w:r>
            <w:r>
              <w:rPr>
                <w:rFonts w:cs="Arial"/>
                <w:color w:val="000000"/>
                <w:shd w:val="clear" w:color="auto" w:fill="FFFFFF"/>
              </w:rPr>
              <w:t>failures</w:t>
            </w:r>
            <w:r w:rsidRPr="001F3829">
              <w:rPr>
                <w:rFonts w:cs="Arial"/>
                <w:color w:val="000000"/>
                <w:shd w:val="clear" w:color="auto" w:fill="FFFFFF"/>
              </w:rPr>
              <w:t xml:space="preserve">, </w:t>
            </w:r>
            <w:r w:rsidR="00271E56">
              <w:rPr>
                <w:rFonts w:cs="Arial"/>
                <w:color w:val="000000"/>
                <w:shd w:val="clear" w:color="auto" w:fill="FFFFFF"/>
              </w:rPr>
              <w:t>CUSP</w:t>
            </w:r>
            <w:r w:rsidRPr="001F3829">
              <w:rPr>
                <w:rFonts w:cs="Arial"/>
                <w:color w:val="000000"/>
                <w:shd w:val="clear" w:color="auto" w:fill="FFFFFF"/>
              </w:rPr>
              <w:t xml:space="preserve"> uses</w:t>
            </w:r>
            <w:r>
              <w:rPr>
                <w:rFonts w:cs="Arial"/>
                <w:color w:val="000000"/>
                <w:shd w:val="clear" w:color="auto" w:fill="FFFFFF"/>
              </w:rPr>
              <w:t xml:space="preserve"> t</w:t>
            </w:r>
            <w:r w:rsidRPr="001F3829">
              <w:rPr>
                <w:rFonts w:cs="Arial"/>
                <w:color w:val="000000"/>
                <w:shd w:val="clear" w:color="auto" w:fill="FFFFFF"/>
              </w:rPr>
              <w:t>he Staff Safety Assessment</w:t>
            </w:r>
            <w:r>
              <w:rPr>
                <w:rFonts w:cs="Arial"/>
                <w:color w:val="000000"/>
                <w:shd w:val="clear" w:color="auto" w:fill="FFFFFF"/>
              </w:rPr>
              <w:t xml:space="preserve"> and t</w:t>
            </w:r>
            <w:r w:rsidRPr="001F3829">
              <w:rPr>
                <w:rFonts w:cs="Arial"/>
                <w:color w:val="000000"/>
                <w:shd w:val="clear" w:color="auto" w:fill="FFFFFF"/>
              </w:rPr>
              <w:t xml:space="preserve">he Safety Issues </w:t>
            </w:r>
            <w:r>
              <w:rPr>
                <w:rFonts w:cs="Arial"/>
                <w:color w:val="000000"/>
                <w:shd w:val="clear" w:color="auto" w:fill="FFFFFF"/>
              </w:rPr>
              <w:t xml:space="preserve">Worksheet </w:t>
            </w:r>
            <w:r w:rsidRPr="001F3829">
              <w:rPr>
                <w:rFonts w:cs="Arial"/>
                <w:color w:val="000000"/>
                <w:shd w:val="clear" w:color="auto" w:fill="FFFFFF"/>
              </w:rPr>
              <w:t>for Senior Executive Partnership</w:t>
            </w:r>
            <w:r>
              <w:rPr>
                <w:rFonts w:cs="Arial"/>
                <w:color w:val="000000"/>
                <w:shd w:val="clear" w:color="auto" w:fill="FFFFFF"/>
              </w:rPr>
              <w:t>.</w:t>
            </w:r>
          </w:p>
          <w:p w:rsidR="00BA5B90" w:rsidRDefault="00BA5B90" w:rsidP="003631B9">
            <w:pPr>
              <w:pStyle w:val="GillSansInstructions"/>
              <w:rPr>
                <w:rFonts w:cs="Arial"/>
                <w:color w:val="000000"/>
                <w:shd w:val="clear" w:color="auto" w:fill="FFFFFF"/>
              </w:rPr>
            </w:pPr>
            <w:r w:rsidRPr="001F3829">
              <w:rPr>
                <w:rFonts w:cs="Arial"/>
                <w:color w:val="000000"/>
                <w:shd w:val="clear" w:color="auto" w:fill="FFFFFF"/>
              </w:rPr>
              <w:t xml:space="preserve">To accomplish </w:t>
            </w:r>
            <w:r>
              <w:rPr>
                <w:rFonts w:cs="Arial"/>
                <w:color w:val="000000"/>
                <w:shd w:val="clear" w:color="auto" w:fill="FFFFFF"/>
              </w:rPr>
              <w:t>the</w:t>
            </w:r>
            <w:r w:rsidRPr="001F3829">
              <w:rPr>
                <w:rFonts w:cs="Arial"/>
                <w:color w:val="000000"/>
                <w:shd w:val="clear" w:color="auto" w:fill="FFFFFF"/>
              </w:rPr>
              <w:t xml:space="preserve"> same work, Sensemaking uses</w:t>
            </w:r>
            <w:r>
              <w:rPr>
                <w:rFonts w:cs="Arial"/>
                <w:color w:val="000000"/>
                <w:shd w:val="clear" w:color="auto" w:fill="FFFFFF"/>
              </w:rPr>
              <w:t xml:space="preserve"> the </w:t>
            </w:r>
            <w:r w:rsidRPr="001F3829">
              <w:rPr>
                <w:rFonts w:cs="Arial"/>
                <w:color w:val="000000"/>
                <w:shd w:val="clear" w:color="auto" w:fill="FFFFFF"/>
              </w:rPr>
              <w:t>Discovery Form</w:t>
            </w:r>
            <w:r>
              <w:rPr>
                <w:rFonts w:cs="Arial"/>
                <w:color w:val="000000"/>
                <w:shd w:val="clear" w:color="auto" w:fill="FFFFFF"/>
              </w:rPr>
              <w:t xml:space="preserve">, the </w:t>
            </w:r>
            <w:r w:rsidRPr="001F3829">
              <w:rPr>
                <w:rFonts w:cs="Arial"/>
                <w:color w:val="000000"/>
                <w:shd w:val="clear" w:color="auto" w:fill="FFFFFF"/>
              </w:rPr>
              <w:t>Root Cause Analysis</w:t>
            </w:r>
            <w:r>
              <w:rPr>
                <w:rFonts w:cs="Arial"/>
                <w:color w:val="000000"/>
                <w:shd w:val="clear" w:color="auto" w:fill="FFFFFF"/>
              </w:rPr>
              <w:t xml:space="preserve">, the </w:t>
            </w:r>
            <w:r w:rsidRPr="001F3829">
              <w:rPr>
                <w:rFonts w:cs="Arial"/>
                <w:color w:val="000000"/>
                <w:shd w:val="clear" w:color="auto" w:fill="FFFFFF"/>
              </w:rPr>
              <w:t xml:space="preserve">Failure Mode </w:t>
            </w:r>
            <w:r>
              <w:rPr>
                <w:rFonts w:cs="Arial"/>
                <w:color w:val="000000"/>
                <w:shd w:val="clear" w:color="auto" w:fill="FFFFFF"/>
              </w:rPr>
              <w:t xml:space="preserve">and </w:t>
            </w:r>
            <w:r w:rsidRPr="001F3829">
              <w:rPr>
                <w:rFonts w:cs="Arial"/>
                <w:color w:val="000000"/>
                <w:shd w:val="clear" w:color="auto" w:fill="FFFFFF"/>
              </w:rPr>
              <w:t>Effects Analysis</w:t>
            </w:r>
            <w:r>
              <w:rPr>
                <w:rFonts w:cs="Arial"/>
                <w:color w:val="000000"/>
                <w:shd w:val="clear" w:color="auto" w:fill="FFFFFF"/>
              </w:rPr>
              <w:t xml:space="preserve">, and the </w:t>
            </w:r>
            <w:r w:rsidRPr="001F3829">
              <w:rPr>
                <w:rFonts w:cs="Arial"/>
                <w:color w:val="000000"/>
                <w:shd w:val="clear" w:color="auto" w:fill="FFFFFF"/>
              </w:rPr>
              <w:t>Probabilistic Risk Assessment</w:t>
            </w:r>
            <w:r>
              <w:rPr>
                <w:rFonts w:cs="Arial"/>
                <w:color w:val="000000"/>
                <w:shd w:val="clear" w:color="auto" w:fill="FFFFFF"/>
              </w:rPr>
              <w:t>.</w:t>
            </w:r>
          </w:p>
          <w:p w:rsidR="00BA5B90" w:rsidRPr="00D87252" w:rsidRDefault="00BA5B90" w:rsidP="003631B9">
            <w:pPr>
              <w:pStyle w:val="GillSansInstructions"/>
              <w:rPr>
                <w:rFonts w:cs="Arial"/>
                <w:color w:val="000000"/>
                <w:shd w:val="clear" w:color="auto" w:fill="FFFFFF"/>
              </w:rPr>
            </w:pPr>
            <w:r w:rsidRPr="00DA1828">
              <w:rPr>
                <w:rFonts w:cs="Arial"/>
                <w:color w:val="000000"/>
                <w:shd w:val="clear" w:color="auto" w:fill="FFFFFF"/>
              </w:rPr>
              <w:t>To examine defects or failures</w:t>
            </w:r>
            <w:r w:rsidR="00271E56">
              <w:rPr>
                <w:rFonts w:cs="Arial"/>
                <w:color w:val="000000"/>
                <w:shd w:val="clear" w:color="auto" w:fill="FFFFFF"/>
              </w:rPr>
              <w:t xml:space="preserve">, CUSP </w:t>
            </w:r>
            <w:r w:rsidR="001D6EDC">
              <w:rPr>
                <w:rFonts w:cs="Arial"/>
                <w:color w:val="000000"/>
                <w:shd w:val="clear" w:color="auto" w:fill="FFFFFF"/>
              </w:rPr>
              <w:t>uses the Learn F</w:t>
            </w:r>
            <w:r>
              <w:rPr>
                <w:rFonts w:cs="Arial"/>
                <w:color w:val="000000"/>
                <w:shd w:val="clear" w:color="auto" w:fill="FFFFFF"/>
              </w:rPr>
              <w:t xml:space="preserve">rom Defects Form, and </w:t>
            </w:r>
            <w:r w:rsidRPr="00D87252">
              <w:rPr>
                <w:rFonts w:cs="Arial"/>
                <w:color w:val="000000"/>
                <w:shd w:val="clear" w:color="auto" w:fill="FFFFFF"/>
              </w:rPr>
              <w:t>Sensemaking uses the Causal Tree Worksheet.</w:t>
            </w:r>
          </w:p>
          <w:p w:rsidR="00BA5B90" w:rsidRPr="00597355" w:rsidRDefault="00BA5B90" w:rsidP="003631B9">
            <w:pPr>
              <w:pStyle w:val="GillSansInstructions"/>
              <w:rPr>
                <w:rFonts w:cs="Arial"/>
                <w:color w:val="000000"/>
                <w:shd w:val="clear" w:color="auto" w:fill="FFFFFF"/>
              </w:rPr>
            </w:pPr>
            <w:r w:rsidRPr="0039662D">
              <w:rPr>
                <w:rFonts w:cs="Arial"/>
                <w:color w:val="000000"/>
                <w:shd w:val="clear" w:color="auto" w:fill="FFFFFF"/>
              </w:rPr>
              <w:t>To code defects or failures</w:t>
            </w:r>
            <w:r w:rsidR="001D6EDC">
              <w:rPr>
                <w:rFonts w:cs="Arial"/>
                <w:color w:val="000000"/>
                <w:shd w:val="clear" w:color="auto" w:fill="FFFFFF"/>
              </w:rPr>
              <w:t>, CUSP uses the Learn F</w:t>
            </w:r>
            <w:r>
              <w:rPr>
                <w:rFonts w:cs="Arial"/>
                <w:color w:val="000000"/>
                <w:shd w:val="clear" w:color="auto" w:fill="FFFFFF"/>
              </w:rPr>
              <w:t>rom Defects Form, and Sensemaking uses the Eindhoven Model.</w:t>
            </w:r>
          </w:p>
          <w:p w:rsidR="00BA5B90" w:rsidRPr="0079583F" w:rsidRDefault="00BA5B90" w:rsidP="003631B9">
            <w:pPr>
              <w:pStyle w:val="GillSansInstructions"/>
              <w:rPr>
                <w:rFonts w:cs="Arial"/>
                <w:color w:val="000000"/>
                <w:shd w:val="clear" w:color="auto" w:fill="FFFFFF"/>
              </w:rPr>
            </w:pPr>
            <w:r w:rsidRPr="001F3829">
              <w:rPr>
                <w:rFonts w:cs="Arial"/>
                <w:color w:val="000000"/>
                <w:shd w:val="clear" w:color="auto" w:fill="FFFFFF"/>
              </w:rPr>
              <w:t xml:space="preserve">By addressing these areas through the use of </w:t>
            </w:r>
            <w:r w:rsidRPr="001F3829">
              <w:rPr>
                <w:rFonts w:cs="Arial"/>
                <w:color w:val="000000"/>
                <w:shd w:val="clear" w:color="auto" w:fill="FFFFFF"/>
              </w:rPr>
              <w:lastRenderedPageBreak/>
              <w:t xml:space="preserve">both </w:t>
            </w:r>
            <w:r>
              <w:rPr>
                <w:rFonts w:cs="Arial"/>
                <w:color w:val="000000"/>
                <w:shd w:val="clear" w:color="auto" w:fill="FFFFFF"/>
              </w:rPr>
              <w:t xml:space="preserve">CUSP </w:t>
            </w:r>
            <w:r w:rsidRPr="001F3829">
              <w:rPr>
                <w:rFonts w:cs="Arial"/>
                <w:color w:val="000000"/>
                <w:shd w:val="clear" w:color="auto" w:fill="FFFFFF"/>
              </w:rPr>
              <w:t>and Sensemaking ideas, skills</w:t>
            </w:r>
            <w:r>
              <w:rPr>
                <w:rFonts w:cs="Arial"/>
                <w:color w:val="000000"/>
                <w:shd w:val="clear" w:color="auto" w:fill="FFFFFF"/>
              </w:rPr>
              <w:t>,</w:t>
            </w:r>
            <w:r w:rsidRPr="001F3829">
              <w:rPr>
                <w:rFonts w:cs="Arial"/>
                <w:color w:val="000000"/>
                <w:shd w:val="clear" w:color="auto" w:fill="FFFFFF"/>
              </w:rPr>
              <w:t xml:space="preserve"> and tools, teams will be able to analyze defects on their </w:t>
            </w:r>
            <w:r w:rsidR="005227AF">
              <w:rPr>
                <w:rFonts w:cs="Arial"/>
                <w:szCs w:val="24"/>
              </w:rPr>
              <w:t>L&amp;D</w:t>
            </w:r>
            <w:r>
              <w:rPr>
                <w:rFonts w:cs="Arial"/>
                <w:szCs w:val="24"/>
              </w:rPr>
              <w:t xml:space="preserve"> </w:t>
            </w:r>
            <w:r w:rsidRPr="001F3829">
              <w:rPr>
                <w:rFonts w:cs="Arial"/>
                <w:color w:val="000000"/>
                <w:shd w:val="clear" w:color="auto" w:fill="FFFFFF"/>
              </w:rPr>
              <w:t>units and design effective interventions to fit their needs</w:t>
            </w:r>
            <w:r>
              <w:rPr>
                <w:rFonts w:cs="Arial"/>
                <w:color w:val="000000"/>
                <w:shd w:val="clear" w:color="auto" w:fill="FFFFFF"/>
              </w:rPr>
              <w:t xml:space="preserve">. </w:t>
            </w:r>
          </w:p>
        </w:tc>
        <w:tc>
          <w:tcPr>
            <w:tcW w:w="4565" w:type="dxa"/>
          </w:tcPr>
          <w:p w:rsidR="00BA5B90" w:rsidRDefault="00BA5B90" w:rsidP="00BA5B90">
            <w:pPr>
              <w:pStyle w:val="SlideNumber"/>
            </w:pPr>
            <w:r>
              <w:lastRenderedPageBreak/>
              <w:t>Slide 4</w:t>
            </w:r>
          </w:p>
          <w:p w:rsidR="00BA5B90" w:rsidRDefault="00AA1F1B" w:rsidP="00BA5B90">
            <w:pPr>
              <w:pStyle w:val="SlideNumber"/>
            </w:pPr>
            <w:r w:rsidRPr="00AA1F1B">
              <w:rPr>
                <w:noProof/>
              </w:rPr>
              <w:drawing>
                <wp:inline distT="0" distB="0" distL="0" distR="0" wp14:anchorId="6A2ACB1A" wp14:editId="06BE893A">
                  <wp:extent cx="2755392" cy="2066544"/>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55392" cy="2066544"/>
                          </a:xfrm>
                          <a:prstGeom prst="rect">
                            <a:avLst/>
                          </a:prstGeom>
                        </pic:spPr>
                      </pic:pic>
                    </a:graphicData>
                  </a:graphic>
                </wp:inline>
              </w:drawing>
            </w:r>
          </w:p>
        </w:tc>
      </w:tr>
      <w:tr w:rsidR="00BA5B90" w:rsidRPr="003F225D" w:rsidTr="0072066E">
        <w:tc>
          <w:tcPr>
            <w:tcW w:w="4795" w:type="dxa"/>
          </w:tcPr>
          <w:p w:rsidR="00BA5B90" w:rsidRPr="00C91692" w:rsidRDefault="00BA5B90" w:rsidP="00BA5B90">
            <w:pPr>
              <w:pStyle w:val="SayThis"/>
            </w:pPr>
            <w:r w:rsidRPr="00C91692">
              <w:lastRenderedPageBreak/>
              <w:t>SAY:</w:t>
            </w:r>
          </w:p>
          <w:p w:rsidR="00BA5B90" w:rsidRDefault="00BA5B90" w:rsidP="00271E56">
            <w:pPr>
              <w:pStyle w:val="GillSansInstructions"/>
            </w:pPr>
            <w:r>
              <w:t xml:space="preserve">When collaborating with frontline staff to identify defects on the </w:t>
            </w:r>
            <w:r w:rsidR="005227AF">
              <w:rPr>
                <w:rFonts w:cs="Arial"/>
                <w:szCs w:val="24"/>
              </w:rPr>
              <w:t>L&amp;D</w:t>
            </w:r>
            <w:r>
              <w:rPr>
                <w:rFonts w:cs="Arial"/>
                <w:szCs w:val="24"/>
              </w:rPr>
              <w:t xml:space="preserve"> </w:t>
            </w:r>
            <w:r>
              <w:t xml:space="preserve">unit, the CUSP team </w:t>
            </w:r>
            <w:r w:rsidR="00271E56">
              <w:t>should</w:t>
            </w:r>
            <w:r>
              <w:t xml:space="preserve"> apply tools to identify defects, define them, and identify their sources.</w:t>
            </w:r>
          </w:p>
        </w:tc>
        <w:tc>
          <w:tcPr>
            <w:tcW w:w="4565" w:type="dxa"/>
          </w:tcPr>
          <w:p w:rsidR="00BA5B90" w:rsidRDefault="00BA5B90" w:rsidP="00BA5B90">
            <w:pPr>
              <w:pStyle w:val="SlideNumber"/>
            </w:pPr>
            <w:r>
              <w:t>Slide 5</w:t>
            </w:r>
          </w:p>
          <w:p w:rsidR="00BA5B90" w:rsidRDefault="00AA1F1B" w:rsidP="00BA5B90">
            <w:pPr>
              <w:pStyle w:val="SlideNumber"/>
            </w:pPr>
            <w:r w:rsidRPr="00AA1F1B">
              <w:rPr>
                <w:noProof/>
              </w:rPr>
              <w:drawing>
                <wp:inline distT="0" distB="0" distL="0" distR="0" wp14:anchorId="54F9AF2B" wp14:editId="09C1D6D2">
                  <wp:extent cx="2755392" cy="2066544"/>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5392" cy="2066544"/>
                          </a:xfrm>
                          <a:prstGeom prst="rect">
                            <a:avLst/>
                          </a:prstGeom>
                        </pic:spPr>
                      </pic:pic>
                    </a:graphicData>
                  </a:graphic>
                </wp:inline>
              </w:drawing>
            </w:r>
          </w:p>
        </w:tc>
      </w:tr>
      <w:tr w:rsidR="00BA5B90" w:rsidRPr="003F225D" w:rsidTr="0072066E">
        <w:tc>
          <w:tcPr>
            <w:tcW w:w="4795" w:type="dxa"/>
          </w:tcPr>
          <w:p w:rsidR="00BA5B90" w:rsidRPr="00C91692" w:rsidRDefault="00BA5B90" w:rsidP="00BA5B90">
            <w:pPr>
              <w:pStyle w:val="SayThis"/>
            </w:pPr>
            <w:r>
              <w:t>SAY:</w:t>
            </w:r>
          </w:p>
          <w:p w:rsidR="00BA5B90" w:rsidRPr="00C46E05" w:rsidRDefault="00BA5B90" w:rsidP="003631B9">
            <w:pPr>
              <w:pStyle w:val="GillSansInstructions"/>
              <w:rPr>
                <w:rFonts w:cs="Arial"/>
              </w:rPr>
            </w:pPr>
            <w:r>
              <w:rPr>
                <w:rFonts w:cs="Arial"/>
              </w:rPr>
              <w:t xml:space="preserve">Sensemaking, in the context of patient safety, is used to describe a deliberate process of reflection on failures or near misses. Sensemaking is a way for a </w:t>
            </w:r>
            <w:r w:rsidR="005227AF">
              <w:rPr>
                <w:rFonts w:cs="Arial"/>
                <w:szCs w:val="24"/>
              </w:rPr>
              <w:t>L&amp;D</w:t>
            </w:r>
            <w:r>
              <w:rPr>
                <w:rFonts w:cs="Arial"/>
                <w:szCs w:val="24"/>
              </w:rPr>
              <w:t xml:space="preserve"> </w:t>
            </w:r>
            <w:r>
              <w:rPr>
                <w:rFonts w:cs="Arial"/>
              </w:rPr>
              <w:t xml:space="preserve">unit to learn from and prevent mistakes. Sensemaking has five attributes: </w:t>
            </w:r>
          </w:p>
          <w:p w:rsidR="00BA5B90" w:rsidRDefault="00BA5B90" w:rsidP="003631B9">
            <w:pPr>
              <w:pStyle w:val="GillSansInstructions"/>
              <w:rPr>
                <w:rFonts w:cs="Arial"/>
              </w:rPr>
            </w:pPr>
            <w:r w:rsidRPr="00DA1828">
              <w:rPr>
                <w:rFonts w:cs="Arial"/>
              </w:rPr>
              <w:t xml:space="preserve">First, </w:t>
            </w:r>
            <w:r>
              <w:rPr>
                <w:rFonts w:cs="Arial"/>
              </w:rPr>
              <w:t>S</w:t>
            </w:r>
            <w:r w:rsidRPr="00DA1828">
              <w:rPr>
                <w:rFonts w:cs="Arial"/>
              </w:rPr>
              <w:t xml:space="preserve">ensemaking involves a conversation among </w:t>
            </w:r>
            <w:r>
              <w:rPr>
                <w:rFonts w:cs="Arial"/>
              </w:rPr>
              <w:t xml:space="preserve">team </w:t>
            </w:r>
            <w:r w:rsidRPr="00DA1828">
              <w:rPr>
                <w:rFonts w:cs="Arial"/>
              </w:rPr>
              <w:t>members</w:t>
            </w:r>
            <w:r>
              <w:rPr>
                <w:rFonts w:cs="Arial"/>
              </w:rPr>
              <w:t>. When engaging in Sensemaking, teams</w:t>
            </w:r>
            <w:r w:rsidRPr="005B10D1">
              <w:rPr>
                <w:rFonts w:cs="Arial"/>
              </w:rPr>
              <w:t xml:space="preserve"> retrospectively assign meaning to ambiguous events or data</w:t>
            </w:r>
            <w:r>
              <w:rPr>
                <w:rFonts w:cs="Arial"/>
              </w:rPr>
              <w:t xml:space="preserve">. This act provides them an opportunity to collaborate to carry out a sustainable intervention on their </w:t>
            </w:r>
            <w:r w:rsidR="005227AF">
              <w:rPr>
                <w:rFonts w:cs="Arial"/>
                <w:szCs w:val="24"/>
              </w:rPr>
              <w:t>L&amp;D</w:t>
            </w:r>
            <w:r>
              <w:rPr>
                <w:rFonts w:cs="Arial"/>
                <w:szCs w:val="24"/>
              </w:rPr>
              <w:t xml:space="preserve"> </w:t>
            </w:r>
            <w:r>
              <w:rPr>
                <w:rFonts w:cs="Arial"/>
              </w:rPr>
              <w:t xml:space="preserve">unit. </w:t>
            </w:r>
          </w:p>
          <w:p w:rsidR="00BA5B90" w:rsidRPr="00CC31AF" w:rsidRDefault="00BA5B90" w:rsidP="003631B9">
            <w:pPr>
              <w:pStyle w:val="GillSansInstructions"/>
              <w:rPr>
                <w:rFonts w:cs="Arial"/>
              </w:rPr>
            </w:pPr>
            <w:r w:rsidRPr="00DA1828">
              <w:rPr>
                <w:rFonts w:cs="Arial"/>
              </w:rPr>
              <w:t xml:space="preserve">Second, </w:t>
            </w:r>
            <w:r>
              <w:rPr>
                <w:rFonts w:cs="Arial"/>
              </w:rPr>
              <w:t>S</w:t>
            </w:r>
            <w:r w:rsidRPr="00DA1828">
              <w:rPr>
                <w:rFonts w:cs="Arial"/>
              </w:rPr>
              <w:t>ensemaking reduces the ambiguity of the event or issue</w:t>
            </w:r>
            <w:r>
              <w:rPr>
                <w:rFonts w:cs="Arial"/>
              </w:rPr>
              <w:t xml:space="preserve"> by providing teams the tools and resources needed to make sense of a failure that occurred on their </w:t>
            </w:r>
            <w:r w:rsidR="005227AF">
              <w:rPr>
                <w:rFonts w:cs="Arial"/>
                <w:szCs w:val="24"/>
              </w:rPr>
              <w:t>L&amp;D</w:t>
            </w:r>
            <w:r>
              <w:rPr>
                <w:rFonts w:cs="Arial"/>
                <w:szCs w:val="24"/>
              </w:rPr>
              <w:t xml:space="preserve"> </w:t>
            </w:r>
            <w:r>
              <w:rPr>
                <w:rFonts w:cs="Arial"/>
              </w:rPr>
              <w:t xml:space="preserve">unit. By doing this, teams are able to assign meaning to the system breakdowns that occur on their </w:t>
            </w:r>
            <w:r w:rsidR="005227AF">
              <w:rPr>
                <w:rFonts w:cs="Arial"/>
                <w:szCs w:val="24"/>
              </w:rPr>
              <w:t>L&amp;D</w:t>
            </w:r>
            <w:r>
              <w:rPr>
                <w:rFonts w:cs="Arial"/>
                <w:szCs w:val="24"/>
              </w:rPr>
              <w:t xml:space="preserve"> </w:t>
            </w:r>
            <w:r>
              <w:rPr>
                <w:rFonts w:cs="Arial"/>
              </w:rPr>
              <w:t xml:space="preserve">unit. </w:t>
            </w:r>
          </w:p>
          <w:p w:rsidR="00BA5B90" w:rsidRDefault="00BA5B90" w:rsidP="003631B9">
            <w:pPr>
              <w:pStyle w:val="GillSansInstructions"/>
              <w:rPr>
                <w:rFonts w:cs="Arial"/>
              </w:rPr>
            </w:pPr>
            <w:r w:rsidRPr="00DA1828">
              <w:rPr>
                <w:rFonts w:cs="Arial"/>
              </w:rPr>
              <w:t xml:space="preserve">Third, </w:t>
            </w:r>
            <w:r>
              <w:rPr>
                <w:rFonts w:cs="Arial"/>
              </w:rPr>
              <w:t>S</w:t>
            </w:r>
            <w:r w:rsidRPr="00DA1828">
              <w:rPr>
                <w:rFonts w:cs="Arial"/>
              </w:rPr>
              <w:t xml:space="preserve">ensemaking engages the experiences of team members. </w:t>
            </w:r>
            <w:r>
              <w:rPr>
                <w:rFonts w:cs="Arial"/>
              </w:rPr>
              <w:t xml:space="preserve">Sensemaking calls for the involved </w:t>
            </w:r>
            <w:r w:rsidR="005227AF">
              <w:rPr>
                <w:rFonts w:cs="Arial"/>
                <w:szCs w:val="24"/>
              </w:rPr>
              <w:t>L&amp;D</w:t>
            </w:r>
            <w:r>
              <w:rPr>
                <w:rFonts w:cs="Arial"/>
                <w:szCs w:val="24"/>
              </w:rPr>
              <w:t xml:space="preserve"> </w:t>
            </w:r>
            <w:r>
              <w:rPr>
                <w:rFonts w:cs="Arial"/>
              </w:rPr>
              <w:t xml:space="preserve">unit members to share their experiences as firsthand experts on the contributors to the failure. The intent of sharing is to have only the individuals involved in the event, rather than their representatives or other staff, provide their interpretation of the events. </w:t>
            </w:r>
          </w:p>
          <w:p w:rsidR="00BA5B90" w:rsidRDefault="00BA5B90" w:rsidP="003631B9">
            <w:pPr>
              <w:pStyle w:val="GillSansInstructions"/>
              <w:rPr>
                <w:rFonts w:cs="Arial"/>
              </w:rPr>
            </w:pPr>
            <w:r w:rsidRPr="00DA1828">
              <w:rPr>
                <w:rFonts w:cs="Arial"/>
              </w:rPr>
              <w:t xml:space="preserve">Fourth, </w:t>
            </w:r>
            <w:r>
              <w:rPr>
                <w:rFonts w:cs="Arial"/>
              </w:rPr>
              <w:t>S</w:t>
            </w:r>
            <w:r w:rsidRPr="00DA1828">
              <w:rPr>
                <w:rFonts w:cs="Arial"/>
              </w:rPr>
              <w:t xml:space="preserve">ensemaking employs conversation to create new knowledge. </w:t>
            </w:r>
            <w:r>
              <w:rPr>
                <w:rFonts w:cs="Arial"/>
              </w:rPr>
              <w:t xml:space="preserve">Sensemaking calls for teams to collaboratively seek a solution to the failure identified on their </w:t>
            </w:r>
            <w:r w:rsidR="005227AF">
              <w:rPr>
                <w:rFonts w:cs="Arial"/>
                <w:szCs w:val="24"/>
              </w:rPr>
              <w:t>L&amp;D</w:t>
            </w:r>
            <w:r>
              <w:rPr>
                <w:rFonts w:cs="Arial"/>
                <w:szCs w:val="24"/>
              </w:rPr>
              <w:t xml:space="preserve"> </w:t>
            </w:r>
            <w:r>
              <w:rPr>
                <w:rFonts w:cs="Arial"/>
              </w:rPr>
              <w:t>unit. The conversation builds an understanding of how one part of the system interacts with other parts that safeguard or produce gaps in the system.</w:t>
            </w:r>
          </w:p>
          <w:p w:rsidR="00BA5B90" w:rsidRDefault="00BA5B90" w:rsidP="003631B9">
            <w:pPr>
              <w:pStyle w:val="GillSansInstructions"/>
            </w:pPr>
            <w:r w:rsidRPr="00DA1828">
              <w:rPr>
                <w:rFonts w:cs="Arial"/>
              </w:rPr>
              <w:t xml:space="preserve">Fifth, team members develop a shared understanding of the failure and develop an action plan to address the failure. </w:t>
            </w:r>
            <w:r>
              <w:t xml:space="preserve">Sensemaking calls for team members to develop a representation similar to the failure and use it to develop and implement an action plan for their </w:t>
            </w:r>
            <w:r w:rsidR="005227AF">
              <w:rPr>
                <w:rFonts w:cs="Arial"/>
                <w:szCs w:val="24"/>
              </w:rPr>
              <w:t>L&amp;D</w:t>
            </w:r>
            <w:r>
              <w:rPr>
                <w:rFonts w:cs="Arial"/>
                <w:szCs w:val="24"/>
              </w:rPr>
              <w:t xml:space="preserve"> </w:t>
            </w:r>
            <w:r>
              <w:t>unit. Staff must recognize that any element of the plan that takes action to prevent failures will affect other elements of the representation, sometimes with poor outcomes. By involving multiple parts of the representation in the Sensemaking conversation, the changes designed in one area can be safeguarded in another, increasing the effectiveness of interventions.</w:t>
            </w:r>
          </w:p>
        </w:tc>
        <w:tc>
          <w:tcPr>
            <w:tcW w:w="4565" w:type="dxa"/>
          </w:tcPr>
          <w:p w:rsidR="00BA5B90" w:rsidRDefault="00BA5B90" w:rsidP="00BA5B90">
            <w:pPr>
              <w:pStyle w:val="SlideNumber"/>
            </w:pPr>
            <w:r>
              <w:t>Slide 6</w:t>
            </w:r>
          </w:p>
          <w:p w:rsidR="00BA5B90" w:rsidRDefault="00AA1F1B" w:rsidP="00BA5B90">
            <w:pPr>
              <w:pStyle w:val="SlideNumber"/>
            </w:pPr>
            <w:r w:rsidRPr="00AA1F1B">
              <w:rPr>
                <w:noProof/>
              </w:rPr>
              <w:drawing>
                <wp:inline distT="0" distB="0" distL="0" distR="0" wp14:anchorId="3D2C1880" wp14:editId="5FB4C788">
                  <wp:extent cx="2755392" cy="2066544"/>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55392" cy="2066544"/>
                          </a:xfrm>
                          <a:prstGeom prst="rect">
                            <a:avLst/>
                          </a:prstGeom>
                        </pic:spPr>
                      </pic:pic>
                    </a:graphicData>
                  </a:graphic>
                </wp:inline>
              </w:drawing>
            </w:r>
          </w:p>
        </w:tc>
      </w:tr>
      <w:tr w:rsidR="00BA5B90" w:rsidRPr="003F225D" w:rsidTr="0072066E">
        <w:tc>
          <w:tcPr>
            <w:tcW w:w="4795" w:type="dxa"/>
          </w:tcPr>
          <w:p w:rsidR="00BA5B90" w:rsidRPr="00C91692" w:rsidRDefault="00BA5B90" w:rsidP="00BA5B90">
            <w:pPr>
              <w:pStyle w:val="SayThis"/>
            </w:pPr>
            <w:r w:rsidRPr="00C91692">
              <w:t>SAY:</w:t>
            </w:r>
          </w:p>
          <w:p w:rsidR="00BA5B90" w:rsidRDefault="00BA5B90" w:rsidP="003631B9">
            <w:pPr>
              <w:pStyle w:val="GillSansInstructions"/>
              <w:rPr>
                <w:rFonts w:cs="Arial"/>
              </w:rPr>
            </w:pPr>
            <w:r>
              <w:rPr>
                <w:rFonts w:cs="Arial"/>
              </w:rPr>
              <w:t xml:space="preserve">When identifying defects that affect patient care, team members who know how a defect will affect patient safety can help the team prevent the defect as well as a sentinel event. In doing this, team members understand the relationship between defects and production pressures—leaving hazards unnoticed until a sentinel event occurs. </w:t>
            </w:r>
          </w:p>
          <w:p w:rsidR="00BA5B90" w:rsidRPr="00A644EF" w:rsidRDefault="00BA5B90" w:rsidP="003631B9">
            <w:pPr>
              <w:pStyle w:val="GillSansInstructions"/>
              <w:rPr>
                <w:rFonts w:cs="Arial"/>
              </w:rPr>
            </w:pPr>
            <w:r>
              <w:rPr>
                <w:rFonts w:cs="Arial"/>
              </w:rPr>
              <w:t>Examples of defects that affect patient safety and interventions put in place to alleviate them include</w:t>
            </w:r>
            <w:r w:rsidR="00DC5C1C">
              <w:rPr>
                <w:rFonts w:cs="Arial"/>
              </w:rPr>
              <w:t>—</w:t>
            </w:r>
            <w:r>
              <w:rPr>
                <w:rFonts w:cs="Arial"/>
              </w:rPr>
              <w:t xml:space="preserve"> </w:t>
            </w:r>
          </w:p>
          <w:p w:rsidR="00BA5B90" w:rsidRDefault="00C34A41" w:rsidP="00BA5B90">
            <w:pPr>
              <w:pStyle w:val="ListParagraph"/>
            </w:pPr>
            <w:r>
              <w:t>Medication look</w:t>
            </w:r>
            <w:r w:rsidR="00BA5B90" w:rsidRPr="00C84699">
              <w:t>alike</w:t>
            </w:r>
            <w:r w:rsidR="00BA5B90">
              <w:t>s</w:t>
            </w:r>
            <w:r w:rsidR="00BA5B90" w:rsidRPr="00BE4CEA">
              <w:t xml:space="preserve">: </w:t>
            </w:r>
            <w:r w:rsidR="00BA5B90">
              <w:t>S</w:t>
            </w:r>
            <w:r w:rsidR="00BA5B90" w:rsidRPr="00BE4CEA">
              <w:t xml:space="preserve">taff </w:t>
            </w:r>
            <w:r w:rsidR="00BA5B90">
              <w:t xml:space="preserve">were </w:t>
            </w:r>
            <w:r w:rsidR="00BA5B90" w:rsidRPr="00BE4CEA">
              <w:t>educat</w:t>
            </w:r>
            <w:r w:rsidR="00BA5B90">
              <w:t>ed</w:t>
            </w:r>
            <w:r w:rsidR="00BA5B90" w:rsidRPr="00BE4CEA">
              <w:t xml:space="preserve"> </w:t>
            </w:r>
            <w:r w:rsidR="00BA5B90">
              <w:t xml:space="preserve">about </w:t>
            </w:r>
            <w:r w:rsidR="00BA5B90" w:rsidRPr="00BE4CEA">
              <w:t>medication similarities</w:t>
            </w:r>
            <w:r w:rsidR="00BA5B90">
              <w:t xml:space="preserve"> and the</w:t>
            </w:r>
            <w:r w:rsidR="00BA5B90" w:rsidRPr="00BE4CEA">
              <w:t xml:space="preserve"> physical</w:t>
            </w:r>
            <w:r w:rsidR="00BA5B90">
              <w:t xml:space="preserve"> </w:t>
            </w:r>
            <w:r w:rsidR="00BA5B90" w:rsidRPr="00BE4CEA">
              <w:t>separat</w:t>
            </w:r>
            <w:r w:rsidR="00BA5B90">
              <w:t>ion of drugs</w:t>
            </w:r>
            <w:r w:rsidR="00BA5B90" w:rsidRPr="00BE4CEA">
              <w:t xml:space="preserve">, and </w:t>
            </w:r>
            <w:r w:rsidR="00BA5B90">
              <w:t xml:space="preserve">staff sent a </w:t>
            </w:r>
            <w:r w:rsidR="00BA5B90" w:rsidRPr="00BE4CEA">
              <w:t xml:space="preserve">letter to </w:t>
            </w:r>
            <w:r w:rsidR="00BA5B90">
              <w:t xml:space="preserve">a drug </w:t>
            </w:r>
            <w:r w:rsidR="00BA5B90" w:rsidRPr="00BE4CEA">
              <w:t>manufacturer to request different labeling</w:t>
            </w:r>
            <w:r w:rsidR="00BA5B90">
              <w:t>.</w:t>
            </w:r>
          </w:p>
          <w:p w:rsidR="00BA5B90" w:rsidRDefault="00BA5B90" w:rsidP="00BA5B90">
            <w:pPr>
              <w:pStyle w:val="ListParagraph"/>
            </w:pPr>
            <w:r w:rsidRPr="00C84699">
              <w:t xml:space="preserve">Missing equipment on </w:t>
            </w:r>
            <w:r>
              <w:t xml:space="preserve">a </w:t>
            </w:r>
            <w:r w:rsidRPr="00C84699">
              <w:t>cart</w:t>
            </w:r>
            <w:r w:rsidRPr="00BE4CEA">
              <w:t xml:space="preserve">: </w:t>
            </w:r>
            <w:r>
              <w:t xml:space="preserve">Staff developed a checklist to assign </w:t>
            </w:r>
            <w:r w:rsidRPr="00BE4CEA">
              <w:t xml:space="preserve">responsibility for stocking supplies on </w:t>
            </w:r>
            <w:r>
              <w:t xml:space="preserve">the </w:t>
            </w:r>
            <w:r w:rsidRPr="00BE4CEA">
              <w:t>cart</w:t>
            </w:r>
            <w:r>
              <w:t xml:space="preserve">. </w:t>
            </w:r>
          </w:p>
          <w:p w:rsidR="00BA5B90" w:rsidRDefault="00BA5B90" w:rsidP="00EF3A8A">
            <w:pPr>
              <w:pStyle w:val="ListParagraph"/>
            </w:pPr>
            <w:r>
              <w:t>Failure to recognize clinical emergencies and inte</w:t>
            </w:r>
            <w:r w:rsidR="00271E56">
              <w:t>rvene rapidly and appropriately</w:t>
            </w:r>
            <w:r w:rsidR="00EF3A8A">
              <w:t>:</w:t>
            </w:r>
            <w:r w:rsidR="005227AF">
              <w:t xml:space="preserve"> Staff participated in simulation training that included information about the availability of checklists to guide response.</w:t>
            </w:r>
          </w:p>
        </w:tc>
        <w:tc>
          <w:tcPr>
            <w:tcW w:w="4565" w:type="dxa"/>
          </w:tcPr>
          <w:p w:rsidR="00BA5B90" w:rsidRDefault="00BA5B90" w:rsidP="00BA5B90">
            <w:pPr>
              <w:pStyle w:val="SlideNumber"/>
            </w:pPr>
            <w:r>
              <w:t>Slide 7</w:t>
            </w:r>
          </w:p>
          <w:p w:rsidR="00BA5B90" w:rsidRDefault="00AA1F1B" w:rsidP="00BA5B90">
            <w:pPr>
              <w:pStyle w:val="SlideNumber"/>
            </w:pPr>
            <w:r w:rsidRPr="00AA1F1B">
              <w:rPr>
                <w:noProof/>
              </w:rPr>
              <w:drawing>
                <wp:inline distT="0" distB="0" distL="0" distR="0" wp14:anchorId="3B7FA629" wp14:editId="2B164FBB">
                  <wp:extent cx="2755392" cy="2066544"/>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5392" cy="2066544"/>
                          </a:xfrm>
                          <a:prstGeom prst="rect">
                            <a:avLst/>
                          </a:prstGeom>
                        </pic:spPr>
                      </pic:pic>
                    </a:graphicData>
                  </a:graphic>
                </wp:inline>
              </w:drawing>
            </w:r>
          </w:p>
        </w:tc>
      </w:tr>
      <w:tr w:rsidR="00BA5B90" w:rsidRPr="003F225D" w:rsidTr="0072066E">
        <w:tc>
          <w:tcPr>
            <w:tcW w:w="4795" w:type="dxa"/>
          </w:tcPr>
          <w:p w:rsidR="00BA5B90" w:rsidRDefault="00BA5B90" w:rsidP="00BA5B90">
            <w:pPr>
              <w:pStyle w:val="SayThis"/>
            </w:pPr>
            <w:r>
              <w:t>SAY:</w:t>
            </w:r>
          </w:p>
          <w:p w:rsidR="00BA5B90" w:rsidRPr="00C130BE" w:rsidRDefault="00BA5B90" w:rsidP="00DC5C1C">
            <w:pPr>
              <w:pStyle w:val="GillSansInstructions"/>
            </w:pPr>
            <w:r>
              <w:t xml:space="preserve">When combating defects on the </w:t>
            </w:r>
            <w:r w:rsidR="005227AF">
              <w:rPr>
                <w:rFonts w:cs="Arial"/>
                <w:szCs w:val="24"/>
              </w:rPr>
              <w:t>L&amp;D</w:t>
            </w:r>
            <w:r>
              <w:rPr>
                <w:rFonts w:cs="Arial"/>
                <w:szCs w:val="24"/>
              </w:rPr>
              <w:t xml:space="preserve"> </w:t>
            </w:r>
            <w:r>
              <w:t xml:space="preserve">unit, it is important for staff to understand where and how breakdowns in safety occur. The Swiss cheese model portrays how defects permeate the </w:t>
            </w:r>
            <w:r w:rsidR="005227AF">
              <w:rPr>
                <w:rFonts w:cs="Arial"/>
                <w:szCs w:val="24"/>
              </w:rPr>
              <w:t>L&amp;D</w:t>
            </w:r>
            <w:r>
              <w:rPr>
                <w:rFonts w:cs="Arial"/>
                <w:szCs w:val="24"/>
              </w:rPr>
              <w:t xml:space="preserve"> </w:t>
            </w:r>
            <w:r>
              <w:t xml:space="preserve">unit-level systems and contribute to patient harm. The cheese itself represents the </w:t>
            </w:r>
            <w:r w:rsidR="005227AF">
              <w:rPr>
                <w:rFonts w:cs="Arial"/>
                <w:szCs w:val="24"/>
              </w:rPr>
              <w:t>L&amp;D</w:t>
            </w:r>
            <w:r>
              <w:rPr>
                <w:rFonts w:cs="Arial"/>
                <w:szCs w:val="24"/>
              </w:rPr>
              <w:t xml:space="preserve"> </w:t>
            </w:r>
            <w:r>
              <w:t xml:space="preserve">unit-level systems, and the holes symbolize the opportunities for defects to permeate established systems and cause patient harm. As </w:t>
            </w:r>
            <w:r w:rsidR="00DC5C1C">
              <w:t>shown</w:t>
            </w:r>
            <w:r>
              <w:t xml:space="preserve"> on the previous slide, defects can be found everywhere on the </w:t>
            </w:r>
            <w:r w:rsidR="005227AF">
              <w:rPr>
                <w:rFonts w:cs="Arial"/>
                <w:szCs w:val="24"/>
              </w:rPr>
              <w:t>L&amp;D</w:t>
            </w:r>
            <w:r>
              <w:rPr>
                <w:rFonts w:cs="Arial"/>
                <w:szCs w:val="24"/>
              </w:rPr>
              <w:t xml:space="preserve"> </w:t>
            </w:r>
            <w:r>
              <w:t>unit. Bearing this in mind, unit staff members are responsible for being aware of their patients and the environment to prevent defects from permeating their systems and contributing to patient harm.</w:t>
            </w:r>
          </w:p>
        </w:tc>
        <w:tc>
          <w:tcPr>
            <w:tcW w:w="4565" w:type="dxa"/>
          </w:tcPr>
          <w:p w:rsidR="00BA5B90" w:rsidRDefault="00BA5B90" w:rsidP="00BA5B90">
            <w:pPr>
              <w:pStyle w:val="SlideNumber"/>
            </w:pPr>
            <w:r>
              <w:t>Slide 8</w:t>
            </w:r>
          </w:p>
          <w:p w:rsidR="00BA5B90" w:rsidRDefault="00AA1F1B" w:rsidP="00BA5B90">
            <w:pPr>
              <w:pStyle w:val="SlideNumber"/>
            </w:pPr>
            <w:r w:rsidRPr="00AA1F1B">
              <w:rPr>
                <w:noProof/>
              </w:rPr>
              <w:drawing>
                <wp:inline distT="0" distB="0" distL="0" distR="0" wp14:anchorId="78E581C0" wp14:editId="17AF8E93">
                  <wp:extent cx="2755392" cy="2066544"/>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55392" cy="2066544"/>
                          </a:xfrm>
                          <a:prstGeom prst="rect">
                            <a:avLst/>
                          </a:prstGeom>
                        </pic:spPr>
                      </pic:pic>
                    </a:graphicData>
                  </a:graphic>
                </wp:inline>
              </w:drawing>
            </w:r>
          </w:p>
        </w:tc>
      </w:tr>
    </w:tbl>
    <w:p w:rsidR="00C86AE2" w:rsidRDefault="00C86AE2">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BA5B90" w:rsidRPr="003F225D" w:rsidTr="0072066E">
        <w:tc>
          <w:tcPr>
            <w:tcW w:w="4795" w:type="dxa"/>
          </w:tcPr>
          <w:p w:rsidR="00BA5B90" w:rsidRDefault="00BA5B90" w:rsidP="00BA5B90">
            <w:pPr>
              <w:pStyle w:val="SayThis"/>
            </w:pPr>
            <w:r>
              <w:t xml:space="preserve">SAY: </w:t>
            </w:r>
          </w:p>
          <w:p w:rsidR="00BA5B90" w:rsidRDefault="00271E56" w:rsidP="00FF24EB">
            <w:pPr>
              <w:pStyle w:val="GillSansInstructions"/>
            </w:pPr>
            <w:r>
              <w:t>T</w:t>
            </w:r>
            <w:r w:rsidR="00BA5B90">
              <w:t xml:space="preserve">he following tools </w:t>
            </w:r>
            <w:r>
              <w:t xml:space="preserve">can be used </w:t>
            </w:r>
            <w:r w:rsidR="00BA5B90">
              <w:t xml:space="preserve">to help engage </w:t>
            </w:r>
            <w:r>
              <w:t>unit staff</w:t>
            </w:r>
            <w:r w:rsidR="00BA5B90">
              <w:t xml:space="preserve"> in identifying </w:t>
            </w:r>
            <w:r w:rsidR="00FF24EB">
              <w:t xml:space="preserve">and learning </w:t>
            </w:r>
            <w:r w:rsidR="00BA5B90">
              <w:t>defects.</w:t>
            </w:r>
          </w:p>
        </w:tc>
        <w:tc>
          <w:tcPr>
            <w:tcW w:w="4565" w:type="dxa"/>
          </w:tcPr>
          <w:p w:rsidR="00BA5B90" w:rsidRDefault="00BA5B90" w:rsidP="00BA5B90">
            <w:pPr>
              <w:pStyle w:val="SlideNumber"/>
            </w:pPr>
            <w:r>
              <w:t>Slide 9</w:t>
            </w:r>
          </w:p>
          <w:p w:rsidR="00BA5B90" w:rsidRDefault="00AA1F1B" w:rsidP="00BA5B90">
            <w:pPr>
              <w:pStyle w:val="SlideNumber"/>
            </w:pPr>
            <w:r w:rsidRPr="00AA1F1B">
              <w:rPr>
                <w:noProof/>
              </w:rPr>
              <w:drawing>
                <wp:inline distT="0" distB="0" distL="0" distR="0" wp14:anchorId="470EDC7E" wp14:editId="202DA3CB">
                  <wp:extent cx="2755392" cy="2066544"/>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55392" cy="2066544"/>
                          </a:xfrm>
                          <a:prstGeom prst="rect">
                            <a:avLst/>
                          </a:prstGeom>
                        </pic:spPr>
                      </pic:pic>
                    </a:graphicData>
                  </a:graphic>
                </wp:inline>
              </w:drawing>
            </w:r>
          </w:p>
        </w:tc>
      </w:tr>
      <w:tr w:rsidR="00BA5B90" w:rsidRPr="003F225D" w:rsidTr="0072066E">
        <w:tc>
          <w:tcPr>
            <w:tcW w:w="4795" w:type="dxa"/>
          </w:tcPr>
          <w:p w:rsidR="00BA5B90" w:rsidRPr="00C91692" w:rsidRDefault="00BA5B90" w:rsidP="00BA5B90">
            <w:pPr>
              <w:pStyle w:val="SayThis"/>
            </w:pPr>
            <w:r w:rsidRPr="00C91692">
              <w:t>SAY:</w:t>
            </w:r>
          </w:p>
          <w:p w:rsidR="00BA5B90" w:rsidRPr="00442869" w:rsidRDefault="00BA5B90" w:rsidP="003631B9">
            <w:pPr>
              <w:pStyle w:val="GillSansInstructions"/>
            </w:pPr>
            <w:r w:rsidRPr="00946B5B">
              <w:t xml:space="preserve">The </w:t>
            </w:r>
            <w:r>
              <w:t xml:space="preserve">CUSP </w:t>
            </w:r>
            <w:r w:rsidRPr="00946B5B">
              <w:t>Staff Safety Assessment is an effective and proactive tool for identifying defects</w:t>
            </w:r>
            <w:r>
              <w:t xml:space="preserve">. </w:t>
            </w:r>
            <w:r w:rsidRPr="00946B5B">
              <w:t xml:space="preserve">It helps teams ask three simple questions </w:t>
            </w:r>
            <w:r>
              <w:t xml:space="preserve">about </w:t>
            </w:r>
            <w:r w:rsidRPr="00946B5B">
              <w:t>the issue of patient safety on their unit</w:t>
            </w:r>
            <w:r>
              <w:t>:</w:t>
            </w:r>
          </w:p>
          <w:p w:rsidR="00BA5B90" w:rsidRDefault="00BA5B90" w:rsidP="00BA5B90">
            <w:pPr>
              <w:pStyle w:val="GillSansInstructions"/>
              <w:numPr>
                <w:ilvl w:val="0"/>
                <w:numId w:val="35"/>
              </w:numPr>
            </w:pPr>
            <w:r>
              <w:t xml:space="preserve">What </w:t>
            </w:r>
            <w:r w:rsidRPr="00946B5B">
              <w:t xml:space="preserve">clinical or operational problems have or could </w:t>
            </w:r>
            <w:r>
              <w:t xml:space="preserve">have endangered </w:t>
            </w:r>
            <w:r w:rsidRPr="00946B5B">
              <w:t>patient safety</w:t>
            </w:r>
            <w:r>
              <w:t>?</w:t>
            </w:r>
          </w:p>
          <w:p w:rsidR="00BA5B90" w:rsidRDefault="00BA5B90" w:rsidP="00BA5B90">
            <w:pPr>
              <w:pStyle w:val="GillSansInstructions"/>
              <w:numPr>
                <w:ilvl w:val="0"/>
                <w:numId w:val="35"/>
              </w:numPr>
            </w:pPr>
            <w:r w:rsidRPr="00946B5B">
              <w:t>How might the next patient be harmed in our unit?</w:t>
            </w:r>
          </w:p>
          <w:p w:rsidR="00BA5B90" w:rsidRDefault="00BA5B90" w:rsidP="00BA5B90">
            <w:pPr>
              <w:pStyle w:val="GillSansInstructions"/>
              <w:numPr>
                <w:ilvl w:val="0"/>
                <w:numId w:val="35"/>
              </w:numPr>
              <w:spacing w:after="120"/>
            </w:pPr>
            <w:r w:rsidRPr="00946B5B">
              <w:t>What can be done to minimize harm or prevent safety hazards?</w:t>
            </w:r>
          </w:p>
          <w:p w:rsidR="00BA5B90" w:rsidRPr="009B06E8" w:rsidRDefault="00BA5B90" w:rsidP="003631B9">
            <w:pPr>
              <w:pStyle w:val="GillSansInstructions"/>
            </w:pPr>
            <w:r w:rsidRPr="00946B5B">
              <w:t xml:space="preserve">The Staff Safety Assessment is designed </w:t>
            </w:r>
            <w:r>
              <w:t xml:space="preserve">for </w:t>
            </w:r>
            <w:r w:rsidRPr="00946B5B">
              <w:t xml:space="preserve">all health care </w:t>
            </w:r>
            <w:r w:rsidR="00271E56">
              <w:t>staff</w:t>
            </w:r>
            <w:r>
              <w:t xml:space="preserve"> to use. </w:t>
            </w:r>
            <w:r w:rsidRPr="00946B5B">
              <w:t>Staff should provide as much detail as possible when completing th</w:t>
            </w:r>
            <w:r>
              <w:t>e assessment</w:t>
            </w:r>
            <w:r w:rsidRPr="00946B5B">
              <w:t xml:space="preserve">, especially </w:t>
            </w:r>
            <w:r>
              <w:t xml:space="preserve">the second </w:t>
            </w:r>
            <w:r w:rsidRPr="00946B5B">
              <w:t>question</w:t>
            </w:r>
            <w:r>
              <w:t xml:space="preserve">. </w:t>
            </w:r>
            <w:r w:rsidRPr="00946B5B">
              <w:t xml:space="preserve">The </w:t>
            </w:r>
            <w:r>
              <w:t>objective</w:t>
            </w:r>
            <w:r w:rsidRPr="00946B5B">
              <w:t xml:space="preserve"> of this form is to </w:t>
            </w:r>
            <w:r>
              <w:t>access</w:t>
            </w:r>
            <w:r w:rsidRPr="00946B5B">
              <w:t xml:space="preserve"> the knowledge at the frontlines of patient care to </w:t>
            </w:r>
            <w:r>
              <w:t>determine</w:t>
            </w:r>
            <w:r w:rsidRPr="00946B5B">
              <w:t xml:space="preserve"> what risk</w:t>
            </w:r>
            <w:r>
              <w:t>s</w:t>
            </w:r>
            <w:r w:rsidRPr="00946B5B">
              <w:t xml:space="preserve"> are present that have </w:t>
            </w:r>
            <w:r>
              <w:t xml:space="preserve">jeopardized </w:t>
            </w:r>
            <w:r w:rsidRPr="00946B5B">
              <w:t>or could jeopardize patient safety</w:t>
            </w:r>
            <w:r>
              <w:t xml:space="preserve"> </w:t>
            </w:r>
            <w:r w:rsidRPr="00946B5B">
              <w:t xml:space="preserve">on </w:t>
            </w:r>
            <w:r>
              <w:t xml:space="preserve">the </w:t>
            </w:r>
            <w:r w:rsidR="005227AF">
              <w:rPr>
                <w:rFonts w:cs="Arial"/>
                <w:szCs w:val="24"/>
              </w:rPr>
              <w:t>L&amp;D</w:t>
            </w:r>
            <w:r>
              <w:t xml:space="preserve"> </w:t>
            </w:r>
            <w:r w:rsidRPr="00946B5B">
              <w:t>unit</w:t>
            </w:r>
            <w:r>
              <w:t xml:space="preserve">. </w:t>
            </w:r>
            <w:r w:rsidRPr="00946B5B">
              <w:t xml:space="preserve">Frontline </w:t>
            </w:r>
            <w:r>
              <w:t>staff</w:t>
            </w:r>
            <w:r w:rsidRPr="00946B5B">
              <w:t xml:space="preserve"> </w:t>
            </w:r>
            <w:r>
              <w:t xml:space="preserve">members </w:t>
            </w:r>
            <w:r w:rsidRPr="00946B5B">
              <w:t>are the eyes and ears of patient safety</w:t>
            </w:r>
            <w:r>
              <w:t>. Data</w:t>
            </w:r>
            <w:r w:rsidRPr="00946B5B">
              <w:t xml:space="preserve"> they provide </w:t>
            </w:r>
            <w:r>
              <w:t xml:space="preserve">can </w:t>
            </w:r>
            <w:r w:rsidRPr="00946B5B">
              <w:t xml:space="preserve">be used to prepare a list of improvement opportunities that has face validity and </w:t>
            </w:r>
            <w:r>
              <w:t>creates</w:t>
            </w:r>
            <w:r w:rsidRPr="00946B5B">
              <w:t xml:space="preserve"> a focus for </w:t>
            </w:r>
            <w:r w:rsidR="00271E56">
              <w:t>your Safety Program For Perinatal Care</w:t>
            </w:r>
            <w:r w:rsidRPr="00946B5B">
              <w:t xml:space="preserve"> activities</w:t>
            </w:r>
            <w:r>
              <w:t xml:space="preserve">. </w:t>
            </w:r>
          </w:p>
          <w:p w:rsidR="00BA5B90" w:rsidRPr="0022603E" w:rsidRDefault="00BA5B90" w:rsidP="003631B9">
            <w:pPr>
              <w:pStyle w:val="GillSansInstructions"/>
            </w:pPr>
            <w:r w:rsidRPr="0039662D">
              <w:t>Use the Staff Safety Assessment results</w:t>
            </w:r>
            <w:r>
              <w:t xml:space="preserve"> to</w:t>
            </w:r>
            <w:r w:rsidR="00DC5C1C">
              <w:rPr>
                <w:rFonts w:cs="Arial"/>
              </w:rPr>
              <w:t>—</w:t>
            </w:r>
          </w:p>
          <w:p w:rsidR="00BA5B90" w:rsidRPr="00C57FE2" w:rsidRDefault="00BA5B90" w:rsidP="00BA5B90">
            <w:pPr>
              <w:pStyle w:val="ListParagraph"/>
            </w:pPr>
            <w:r w:rsidRPr="00C57FE2">
              <w:t>Report defects to staff and the senior executive</w:t>
            </w:r>
            <w:r>
              <w:t>,</w:t>
            </w:r>
          </w:p>
          <w:p w:rsidR="00BA5B90" w:rsidRPr="00C57FE2" w:rsidRDefault="00BA5B90" w:rsidP="00BA5B90">
            <w:pPr>
              <w:pStyle w:val="ListParagraph"/>
            </w:pPr>
            <w:r w:rsidRPr="00C57FE2">
              <w:t xml:space="preserve">Prioritize defects by the potential level of risk to </w:t>
            </w:r>
            <w:r>
              <w:t xml:space="preserve">one or more </w:t>
            </w:r>
            <w:r w:rsidRPr="00C57FE2">
              <w:t>patient</w:t>
            </w:r>
            <w:r>
              <w:t>s,</w:t>
            </w:r>
          </w:p>
          <w:p w:rsidR="00BA5B90" w:rsidRPr="00C57FE2" w:rsidRDefault="00BA5B90" w:rsidP="00BA5B90">
            <w:pPr>
              <w:pStyle w:val="ListParagraph"/>
            </w:pPr>
            <w:r w:rsidRPr="00C57FE2">
              <w:t xml:space="preserve">Select one defect to </w:t>
            </w:r>
            <w:r>
              <w:t>address</w:t>
            </w:r>
            <w:r w:rsidRPr="00C57FE2">
              <w:t xml:space="preserve"> with the support of the senior executive</w:t>
            </w:r>
            <w:r>
              <w:t xml:space="preserve">, and </w:t>
            </w:r>
          </w:p>
          <w:p w:rsidR="00BA5B90" w:rsidRDefault="00BA5B90" w:rsidP="00BA5B90">
            <w:pPr>
              <w:pStyle w:val="ListParagraph"/>
            </w:pPr>
            <w:r w:rsidRPr="00C57FE2">
              <w:t>Develop a plan for the selected defect</w:t>
            </w:r>
            <w:r>
              <w:t>.</w:t>
            </w:r>
          </w:p>
          <w:p w:rsidR="00BA5B90" w:rsidRDefault="00BA5B90" w:rsidP="003631B9">
            <w:pPr>
              <w:pStyle w:val="GillSansInstructions"/>
            </w:pPr>
            <w:r>
              <w:t>Additionally, CUSP teams should</w:t>
            </w:r>
            <w:r w:rsidR="00DC5C1C">
              <w:rPr>
                <w:rFonts w:cs="Arial"/>
              </w:rPr>
              <w:t>—</w:t>
            </w:r>
          </w:p>
          <w:p w:rsidR="00BA5B90" w:rsidRPr="00C57FE2" w:rsidRDefault="00BA5B90" w:rsidP="00BA5B90">
            <w:pPr>
              <w:pStyle w:val="ListParagraph"/>
            </w:pPr>
            <w:r w:rsidRPr="00C57FE2">
              <w:t>Identify at least one defect each quarter</w:t>
            </w:r>
            <w:r>
              <w:t>, and</w:t>
            </w:r>
          </w:p>
          <w:p w:rsidR="00BA5B90" w:rsidRDefault="00BA5B90" w:rsidP="00BA5B90">
            <w:pPr>
              <w:pStyle w:val="ListParagraph"/>
            </w:pPr>
            <w:r w:rsidRPr="00C57FE2">
              <w:t xml:space="preserve">Ensure identification of defects is </w:t>
            </w:r>
            <w:r>
              <w:t xml:space="preserve">an </w:t>
            </w:r>
            <w:r w:rsidRPr="00C57FE2">
              <w:t>ongoing</w:t>
            </w:r>
            <w:r>
              <w:t xml:space="preserve"> process.</w:t>
            </w:r>
          </w:p>
        </w:tc>
        <w:tc>
          <w:tcPr>
            <w:tcW w:w="4565" w:type="dxa"/>
          </w:tcPr>
          <w:p w:rsidR="00BA5B90" w:rsidRDefault="00BA5B90" w:rsidP="00BA5B90">
            <w:pPr>
              <w:pStyle w:val="SlideNumber"/>
            </w:pPr>
            <w:r>
              <w:t>Slide 10</w:t>
            </w:r>
          </w:p>
          <w:p w:rsidR="00BA5B90" w:rsidRDefault="00AA1F1B" w:rsidP="00BA5B90">
            <w:pPr>
              <w:pStyle w:val="SlideNumber"/>
            </w:pPr>
            <w:r w:rsidRPr="00AA1F1B">
              <w:rPr>
                <w:noProof/>
              </w:rPr>
              <w:drawing>
                <wp:inline distT="0" distB="0" distL="0" distR="0" wp14:anchorId="055E872D" wp14:editId="16746FF1">
                  <wp:extent cx="2755392" cy="2066544"/>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5392" cy="2066544"/>
                          </a:xfrm>
                          <a:prstGeom prst="rect">
                            <a:avLst/>
                          </a:prstGeom>
                        </pic:spPr>
                      </pic:pic>
                    </a:graphicData>
                  </a:graphic>
                </wp:inline>
              </w:drawing>
            </w:r>
          </w:p>
        </w:tc>
      </w:tr>
      <w:tr w:rsidR="00BA5B90" w:rsidRPr="003F225D" w:rsidTr="0072066E">
        <w:tc>
          <w:tcPr>
            <w:tcW w:w="4795" w:type="dxa"/>
          </w:tcPr>
          <w:p w:rsidR="00BA5B90" w:rsidRPr="00C91692" w:rsidRDefault="00BA5B90" w:rsidP="00BA5B90">
            <w:pPr>
              <w:pStyle w:val="SayThis"/>
            </w:pPr>
            <w:r w:rsidRPr="00C91692">
              <w:t>SAY:</w:t>
            </w:r>
          </w:p>
          <w:p w:rsidR="00BA5B90" w:rsidRPr="00946B5B" w:rsidRDefault="00BA5B90" w:rsidP="003631B9">
            <w:pPr>
              <w:pStyle w:val="GillSansInstructions"/>
            </w:pPr>
            <w:r w:rsidRPr="00946B5B">
              <w:t>Using the following exercise, you can practice this process of safety assessment by completing the following:</w:t>
            </w:r>
          </w:p>
          <w:p w:rsidR="00BA5B90" w:rsidRPr="00946B5B" w:rsidRDefault="00BA5B90" w:rsidP="00BA5B90">
            <w:pPr>
              <w:pStyle w:val="ListParagraph"/>
            </w:pPr>
            <w:r w:rsidRPr="00946B5B">
              <w:t>List all defects that have the potential to cause harm</w:t>
            </w:r>
            <w:r>
              <w:t xml:space="preserve"> on your </w:t>
            </w:r>
            <w:r w:rsidR="005227AF">
              <w:rPr>
                <w:szCs w:val="24"/>
              </w:rPr>
              <w:t>L&amp;D</w:t>
            </w:r>
            <w:r>
              <w:rPr>
                <w:szCs w:val="24"/>
              </w:rPr>
              <w:t xml:space="preserve"> </w:t>
            </w:r>
            <w:r>
              <w:t xml:space="preserve">unit, </w:t>
            </w:r>
          </w:p>
          <w:p w:rsidR="00BA5B90" w:rsidRPr="00946B5B" w:rsidRDefault="00BA5B90" w:rsidP="00BA5B90">
            <w:pPr>
              <w:pStyle w:val="ListParagraph"/>
            </w:pPr>
            <w:r w:rsidRPr="00946B5B">
              <w:t>Discuss the three greatest risks</w:t>
            </w:r>
            <w:r>
              <w:t>, and</w:t>
            </w:r>
          </w:p>
          <w:p w:rsidR="00BA5B90" w:rsidRPr="00946B5B" w:rsidRDefault="00BA5B90" w:rsidP="00BA5B90">
            <w:pPr>
              <w:pStyle w:val="ListParagraph"/>
            </w:pPr>
            <w:r w:rsidRPr="00946B5B">
              <w:t>Rank these risk factors</w:t>
            </w:r>
            <w:r>
              <w:t>.</w:t>
            </w:r>
          </w:p>
          <w:p w:rsidR="00BA5B90" w:rsidRDefault="00BA5B90" w:rsidP="003631B9">
            <w:pPr>
              <w:pStyle w:val="GillSansInstructions"/>
            </w:pPr>
            <w:r>
              <w:t>Further guidance to complete this exercise can be found using t</w:t>
            </w:r>
            <w:r w:rsidRPr="00946B5B">
              <w:t xml:space="preserve">he </w:t>
            </w:r>
            <w:r>
              <w:t xml:space="preserve">CUSP </w:t>
            </w:r>
            <w:r w:rsidRPr="00946B5B">
              <w:t xml:space="preserve">Learn </w:t>
            </w:r>
            <w:r w:rsidR="001D6EDC">
              <w:t>F</w:t>
            </w:r>
            <w:r w:rsidRPr="00946B5B">
              <w:t>rom Defect</w:t>
            </w:r>
            <w:r w:rsidR="00C34A41">
              <w:t>s f</w:t>
            </w:r>
            <w:r>
              <w:t>orm.</w:t>
            </w:r>
          </w:p>
        </w:tc>
        <w:tc>
          <w:tcPr>
            <w:tcW w:w="4565" w:type="dxa"/>
          </w:tcPr>
          <w:p w:rsidR="00BA5B90" w:rsidRDefault="00BA5B90" w:rsidP="00BA5B90">
            <w:pPr>
              <w:pStyle w:val="SlideNumber"/>
            </w:pPr>
            <w:r>
              <w:t>Slide 11</w:t>
            </w:r>
          </w:p>
          <w:p w:rsidR="00BA5B90" w:rsidRDefault="00AA1F1B" w:rsidP="00BA5B90">
            <w:pPr>
              <w:pStyle w:val="SlideNumber"/>
            </w:pPr>
            <w:r w:rsidRPr="00AA1F1B">
              <w:rPr>
                <w:noProof/>
              </w:rPr>
              <w:drawing>
                <wp:inline distT="0" distB="0" distL="0" distR="0" wp14:anchorId="51876484" wp14:editId="52280347">
                  <wp:extent cx="2755392" cy="2066544"/>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5392" cy="2066544"/>
                          </a:xfrm>
                          <a:prstGeom prst="rect">
                            <a:avLst/>
                          </a:prstGeom>
                        </pic:spPr>
                      </pic:pic>
                    </a:graphicData>
                  </a:graphic>
                </wp:inline>
              </w:drawing>
            </w:r>
          </w:p>
        </w:tc>
      </w:tr>
      <w:tr w:rsidR="00BA5B90" w:rsidRPr="003F225D" w:rsidTr="0072066E">
        <w:tc>
          <w:tcPr>
            <w:tcW w:w="4795" w:type="dxa"/>
          </w:tcPr>
          <w:p w:rsidR="00BA5B90" w:rsidRPr="00C91692" w:rsidRDefault="00BA5B90" w:rsidP="00BA5B90">
            <w:pPr>
              <w:pStyle w:val="SayThis"/>
            </w:pPr>
            <w:r w:rsidRPr="00C91692">
              <w:t>SAY:</w:t>
            </w:r>
          </w:p>
          <w:p w:rsidR="00BA5B90" w:rsidRPr="00946B5B" w:rsidRDefault="00BA5B90" w:rsidP="003631B9">
            <w:pPr>
              <w:pStyle w:val="GillSansInstructions"/>
            </w:pPr>
            <w:r w:rsidRPr="00946B5B">
              <w:t xml:space="preserve">The goal of </w:t>
            </w:r>
            <w:r>
              <w:t>using</w:t>
            </w:r>
            <w:r w:rsidRPr="00946B5B">
              <w:t xml:space="preserve"> the Safety Issues Worksheet </w:t>
            </w:r>
            <w:r>
              <w:t>f</w:t>
            </w:r>
            <w:r w:rsidRPr="00946B5B">
              <w:t xml:space="preserve">or </w:t>
            </w:r>
            <w:r>
              <w:t>Senior Executive Partnership is</w:t>
            </w:r>
            <w:r w:rsidRPr="00946B5B">
              <w:t xml:space="preserve"> to</w:t>
            </w:r>
            <w:r w:rsidR="00FC751E">
              <w:rPr>
                <w:rFonts w:cs="Arial"/>
              </w:rPr>
              <w:t>—</w:t>
            </w:r>
          </w:p>
          <w:p w:rsidR="00BA5B90" w:rsidRPr="00946B5B" w:rsidRDefault="00BA5B90" w:rsidP="00BA5B90">
            <w:pPr>
              <w:pStyle w:val="ListParagraph"/>
            </w:pPr>
            <w:r w:rsidRPr="00946B5B">
              <w:t>Engage the senior executive in addressing the safety issues</w:t>
            </w:r>
            <w:r>
              <w:t>;</w:t>
            </w:r>
          </w:p>
          <w:p w:rsidR="00BA5B90" w:rsidRPr="00946B5B" w:rsidRDefault="00BA5B90" w:rsidP="00BA5B90">
            <w:pPr>
              <w:pStyle w:val="ListParagraph"/>
            </w:pPr>
            <w:r>
              <w:t>I</w:t>
            </w:r>
            <w:r w:rsidRPr="00946B5B">
              <w:t>dentify safety issues, potential solutions, and resources</w:t>
            </w:r>
            <w:r>
              <w:t xml:space="preserve"> </w:t>
            </w:r>
            <w:r w:rsidRPr="00946B5B">
              <w:t>during safety rounds</w:t>
            </w:r>
            <w:r>
              <w:t>; and</w:t>
            </w:r>
            <w:r w:rsidRPr="00946B5B">
              <w:t xml:space="preserve"> </w:t>
            </w:r>
          </w:p>
          <w:p w:rsidR="00BA5B90" w:rsidRDefault="00BA5B90" w:rsidP="003631B9">
            <w:pPr>
              <w:pStyle w:val="ListParagraph"/>
            </w:pPr>
            <w:r w:rsidRPr="00946B5B">
              <w:t>Keep project leader</w:t>
            </w:r>
            <w:r>
              <w:t>s</w:t>
            </w:r>
            <w:r w:rsidRPr="00946B5B">
              <w:t xml:space="preserve"> apprised of the information on this form</w:t>
            </w:r>
            <w:r>
              <w:t>.</w:t>
            </w:r>
          </w:p>
        </w:tc>
        <w:tc>
          <w:tcPr>
            <w:tcW w:w="4565" w:type="dxa"/>
          </w:tcPr>
          <w:p w:rsidR="00BA5B90" w:rsidRDefault="00BA5B90" w:rsidP="00BA5B90">
            <w:pPr>
              <w:pStyle w:val="SlideNumber"/>
            </w:pPr>
            <w:r>
              <w:t>Slide 12</w:t>
            </w:r>
          </w:p>
          <w:p w:rsidR="00BA5B90" w:rsidRDefault="00AA1F1B" w:rsidP="00BA5B90">
            <w:pPr>
              <w:pStyle w:val="SlideNumber"/>
            </w:pPr>
            <w:r w:rsidRPr="00AA1F1B">
              <w:rPr>
                <w:noProof/>
              </w:rPr>
              <w:drawing>
                <wp:inline distT="0" distB="0" distL="0" distR="0" wp14:anchorId="1B969238" wp14:editId="7A7434B3">
                  <wp:extent cx="2755392" cy="2066544"/>
                  <wp:effectExtent l="0" t="0" r="698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55392" cy="2066544"/>
                          </a:xfrm>
                          <a:prstGeom prst="rect">
                            <a:avLst/>
                          </a:prstGeom>
                        </pic:spPr>
                      </pic:pic>
                    </a:graphicData>
                  </a:graphic>
                </wp:inline>
              </w:drawing>
            </w:r>
          </w:p>
        </w:tc>
      </w:tr>
    </w:tbl>
    <w:p w:rsidR="00C86AE2" w:rsidRDefault="00C86AE2">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BA5B90" w:rsidRPr="003F225D" w:rsidTr="0072066E">
        <w:tc>
          <w:tcPr>
            <w:tcW w:w="4795" w:type="dxa"/>
          </w:tcPr>
          <w:p w:rsidR="00BA5B90" w:rsidRPr="00C91692" w:rsidRDefault="00BA5B90" w:rsidP="00BA5B90">
            <w:pPr>
              <w:pStyle w:val="SayThis"/>
            </w:pPr>
            <w:r w:rsidRPr="00C91692">
              <w:t>SAY:</w:t>
            </w:r>
          </w:p>
          <w:p w:rsidR="00BA5B90" w:rsidRDefault="00FF24EB" w:rsidP="003631B9">
            <w:pPr>
              <w:pStyle w:val="GillSansInstructions"/>
            </w:pPr>
            <w:r>
              <w:t>In addition to CUSP tools</w:t>
            </w:r>
            <w:r w:rsidR="00BA5B90">
              <w:t xml:space="preserve">, Sensemaking tools such as </w:t>
            </w:r>
            <w:r w:rsidR="00DC5C1C">
              <w:t>r</w:t>
            </w:r>
            <w:r w:rsidR="00BA5B90">
              <w:t xml:space="preserve">oot </w:t>
            </w:r>
            <w:r w:rsidR="00DC5C1C">
              <w:t>c</w:t>
            </w:r>
            <w:r w:rsidR="00BA5B90">
              <w:t xml:space="preserve">ause </w:t>
            </w:r>
            <w:r w:rsidR="00DC5C1C">
              <w:t>a</w:t>
            </w:r>
            <w:r w:rsidR="00BA5B90">
              <w:t xml:space="preserve">nalysis will help providers understand the consequences of a failure and avert future harm for patients. </w:t>
            </w:r>
            <w:r w:rsidR="00BA5B90" w:rsidRPr="00946B5B">
              <w:t xml:space="preserve">Here is an example of a </w:t>
            </w:r>
            <w:r w:rsidR="00BA5B90">
              <w:t xml:space="preserve">root cause analysis </w:t>
            </w:r>
            <w:r w:rsidR="00BA5B90" w:rsidRPr="00946B5B">
              <w:t xml:space="preserve">causal tree </w:t>
            </w:r>
            <w:r w:rsidR="00BA5B90">
              <w:t xml:space="preserve">template. </w:t>
            </w:r>
            <w:r>
              <w:t>Each</w:t>
            </w:r>
            <w:r w:rsidR="00BA5B90">
              <w:t xml:space="preserve"> tree will look different because it will be based on the failure that took place </w:t>
            </w:r>
            <w:r>
              <w:t>within the</w:t>
            </w:r>
            <w:r w:rsidR="00BA5B90">
              <w:rPr>
                <w:rFonts w:cs="Arial"/>
                <w:szCs w:val="24"/>
              </w:rPr>
              <w:t xml:space="preserve"> </w:t>
            </w:r>
            <w:r w:rsidR="00BA5B90">
              <w:t xml:space="preserve">unit and the information gathered through the Sensemaking process. </w:t>
            </w:r>
          </w:p>
          <w:p w:rsidR="00BA5B90" w:rsidRPr="00C46E05" w:rsidRDefault="00BA5B90" w:rsidP="003631B9">
            <w:pPr>
              <w:pStyle w:val="GillSansInstructions"/>
            </w:pPr>
            <w:r>
              <w:t>A</w:t>
            </w:r>
            <w:r w:rsidRPr="00946B5B">
              <w:t xml:space="preserve"> causal tree</w:t>
            </w:r>
            <w:r>
              <w:t xml:space="preserve"> can be built in many ways. In this example, </w:t>
            </w:r>
            <w:r w:rsidRPr="00946B5B">
              <w:t xml:space="preserve">we will start with the discovery event and work backward through time, asking a series of </w:t>
            </w:r>
            <w:r>
              <w:t>“</w:t>
            </w:r>
            <w:r w:rsidRPr="00C84699">
              <w:t>why</w:t>
            </w:r>
            <w:r>
              <w:t>’</w:t>
            </w:r>
            <w:r w:rsidRPr="00C84699">
              <w:t>s</w:t>
            </w:r>
            <w:r>
              <w:t>”</w:t>
            </w:r>
            <w:r w:rsidRPr="00946B5B">
              <w:t xml:space="preserve"> to reach the root causes of the event.</w:t>
            </w:r>
            <w:r w:rsidRPr="00C46E05">
              <w:rPr>
                <w:rFonts w:eastAsia="Times New Roman" w:cs="Arial"/>
                <w:color w:val="000000"/>
                <w:szCs w:val="24"/>
              </w:rPr>
              <w:t xml:space="preserve"> When you </w:t>
            </w:r>
            <w:r>
              <w:rPr>
                <w:rFonts w:eastAsia="Times New Roman" w:cs="Arial"/>
                <w:color w:val="000000"/>
                <w:szCs w:val="24"/>
              </w:rPr>
              <w:t>can no longer</w:t>
            </w:r>
            <w:r w:rsidRPr="00C46E05">
              <w:rPr>
                <w:rFonts w:eastAsia="Times New Roman" w:cs="Arial"/>
                <w:color w:val="000000"/>
                <w:szCs w:val="24"/>
              </w:rPr>
              <w:t xml:space="preserve"> answer </w:t>
            </w:r>
            <w:r>
              <w:rPr>
                <w:rFonts w:eastAsia="Times New Roman" w:cs="Arial"/>
                <w:color w:val="000000"/>
                <w:szCs w:val="24"/>
              </w:rPr>
              <w:t>“</w:t>
            </w:r>
            <w:r w:rsidRPr="00C84699">
              <w:rPr>
                <w:rFonts w:eastAsia="Times New Roman" w:cs="Arial"/>
                <w:iCs/>
                <w:color w:val="000000"/>
                <w:szCs w:val="24"/>
              </w:rPr>
              <w:t>why</w:t>
            </w:r>
            <w:r>
              <w:rPr>
                <w:rFonts w:eastAsia="Times New Roman" w:cs="Arial"/>
                <w:iCs/>
                <w:color w:val="000000"/>
                <w:szCs w:val="24"/>
              </w:rPr>
              <w:t>,</w:t>
            </w:r>
            <w:r>
              <w:rPr>
                <w:rFonts w:eastAsia="Times New Roman" w:cs="Arial"/>
                <w:color w:val="000000"/>
                <w:szCs w:val="24"/>
              </w:rPr>
              <w:t>”</w:t>
            </w:r>
            <w:r w:rsidRPr="00C46E05">
              <w:rPr>
                <w:rFonts w:eastAsia="Times New Roman" w:cs="Arial"/>
                <w:color w:val="000000"/>
                <w:szCs w:val="24"/>
              </w:rPr>
              <w:t xml:space="preserve"> you have reached a root cause, and you do not proceed further with that branch of the tree</w:t>
            </w:r>
            <w:r>
              <w:rPr>
                <w:rFonts w:eastAsia="Times New Roman" w:cs="Arial"/>
                <w:color w:val="000000"/>
                <w:szCs w:val="24"/>
              </w:rPr>
              <w:t>.</w:t>
            </w:r>
          </w:p>
          <w:p w:rsidR="00BA5B90" w:rsidRPr="00C46E05" w:rsidRDefault="00BA5B90" w:rsidP="003631B9">
            <w:pPr>
              <w:pStyle w:val="GillSansInstructions"/>
            </w:pPr>
            <w:r w:rsidRPr="00946B5B">
              <w:t>On this worksheet</w:t>
            </w:r>
            <w:r>
              <w:t>,</w:t>
            </w:r>
            <w:r w:rsidRPr="00946B5B">
              <w:t xml:space="preserve"> you see both a failure and a recovery side</w:t>
            </w:r>
            <w:r>
              <w:t xml:space="preserve">. </w:t>
            </w:r>
            <w:r w:rsidRPr="00946B5B">
              <w:t>The recovery side is completed when the event is a near</w:t>
            </w:r>
            <w:r w:rsidR="00DC5C1C">
              <w:t xml:space="preserve"> </w:t>
            </w:r>
            <w:r w:rsidRPr="00946B5B">
              <w:t>miss</w:t>
            </w:r>
            <w:r>
              <w:t xml:space="preserve">, that is, </w:t>
            </w:r>
            <w:r w:rsidRPr="00946B5B">
              <w:t xml:space="preserve">something </w:t>
            </w:r>
            <w:r>
              <w:t xml:space="preserve">that </w:t>
            </w:r>
            <w:r w:rsidRPr="00946B5B">
              <w:t>happen</w:t>
            </w:r>
            <w:r>
              <w:t>ed</w:t>
            </w:r>
            <w:r w:rsidRPr="00946B5B">
              <w:t xml:space="preserve"> to </w:t>
            </w:r>
            <w:r>
              <w:t>stop</w:t>
            </w:r>
            <w:r w:rsidRPr="00946B5B">
              <w:t xml:space="preserve"> the event from reaching the patient.</w:t>
            </w:r>
          </w:p>
          <w:p w:rsidR="00BA5B90" w:rsidRPr="00C46E05" w:rsidRDefault="00BA5B90" w:rsidP="003631B9">
            <w:pPr>
              <w:pStyle w:val="GillSansInstructions"/>
            </w:pPr>
            <w:r>
              <w:rPr>
                <w:rFonts w:cs="Arial"/>
              </w:rPr>
              <w:t xml:space="preserve">The recovery side of the tree usually resembles a “mini tree.” It is seldom more than three boxes. Sometimes only one box represents the recovery step that took place. </w:t>
            </w:r>
          </w:p>
          <w:p w:rsidR="00BA5B90" w:rsidRDefault="00BA5B90" w:rsidP="003631B9">
            <w:pPr>
              <w:pStyle w:val="GillSansInstructions"/>
              <w:rPr>
                <w:rFonts w:cs="Arial"/>
              </w:rPr>
            </w:pPr>
            <w:r>
              <w:rPr>
                <w:rFonts w:cs="Arial"/>
              </w:rPr>
              <w:t>The last step in building a causal tree is to assign causal codes.</w:t>
            </w:r>
          </w:p>
          <w:p w:rsidR="00BA5B90" w:rsidRPr="00C46E05" w:rsidRDefault="00BA5B90" w:rsidP="003631B9">
            <w:pPr>
              <w:pStyle w:val="GillSansInstructions"/>
            </w:pPr>
            <w:r>
              <w:rPr>
                <w:rFonts w:cs="Arial"/>
              </w:rPr>
              <w:t>The bottom of each branch of the causal tree represents the root causes. Root causes are assigned, coded, and entered into hexagons at the bottom of each branch.</w:t>
            </w:r>
          </w:p>
          <w:p w:rsidR="00BA5B90" w:rsidRPr="00C46E05" w:rsidRDefault="00BA5B90" w:rsidP="003631B9">
            <w:pPr>
              <w:pStyle w:val="GillSansInstructions"/>
              <w:rPr>
                <w:rFonts w:eastAsia="Times New Roman" w:cs="Arial"/>
                <w:color w:val="000000"/>
                <w:szCs w:val="24"/>
              </w:rPr>
            </w:pPr>
            <w:r w:rsidRPr="00C46E05">
              <w:rPr>
                <w:rFonts w:eastAsia="Times New Roman" w:cs="Arial"/>
                <w:color w:val="000000"/>
                <w:szCs w:val="24"/>
              </w:rPr>
              <w:t>The consequent</w:t>
            </w:r>
            <w:r>
              <w:rPr>
                <w:rFonts w:eastAsia="Times New Roman" w:cs="Arial"/>
                <w:color w:val="000000"/>
                <w:szCs w:val="24"/>
              </w:rPr>
              <w:t xml:space="preserve">, or </w:t>
            </w:r>
            <w:r w:rsidRPr="00C46E05">
              <w:rPr>
                <w:rFonts w:eastAsia="Times New Roman" w:cs="Arial"/>
                <w:color w:val="000000"/>
                <w:szCs w:val="24"/>
              </w:rPr>
              <w:t>discovery</w:t>
            </w:r>
            <w:r>
              <w:rPr>
                <w:rFonts w:eastAsia="Times New Roman" w:cs="Arial"/>
                <w:color w:val="000000"/>
                <w:szCs w:val="24"/>
              </w:rPr>
              <w:t>,</w:t>
            </w:r>
            <w:r w:rsidRPr="00C46E05">
              <w:rPr>
                <w:rFonts w:eastAsia="Times New Roman" w:cs="Arial"/>
                <w:color w:val="000000"/>
                <w:szCs w:val="24"/>
              </w:rPr>
              <w:t xml:space="preserve"> event is located at the top of the causal tree</w:t>
            </w:r>
            <w:r>
              <w:rPr>
                <w:rFonts w:eastAsia="Times New Roman" w:cs="Arial"/>
                <w:color w:val="000000"/>
                <w:szCs w:val="24"/>
              </w:rPr>
              <w:t xml:space="preserve">. </w:t>
            </w:r>
            <w:r w:rsidRPr="00C46E05">
              <w:rPr>
                <w:rFonts w:eastAsia="Times New Roman" w:cs="Arial"/>
                <w:color w:val="000000"/>
                <w:szCs w:val="24"/>
              </w:rPr>
              <w:t>It</w:t>
            </w:r>
            <w:r>
              <w:rPr>
                <w:rFonts w:eastAsia="Times New Roman" w:cs="Arial"/>
                <w:color w:val="000000"/>
                <w:szCs w:val="24"/>
              </w:rPr>
              <w:t xml:space="preserve"> is</w:t>
            </w:r>
            <w:r w:rsidRPr="00C46E05">
              <w:rPr>
                <w:rFonts w:eastAsia="Times New Roman" w:cs="Arial"/>
                <w:color w:val="000000"/>
                <w:szCs w:val="24"/>
              </w:rPr>
              <w:t xml:space="preserve"> </w:t>
            </w:r>
            <w:r>
              <w:rPr>
                <w:rFonts w:eastAsia="Times New Roman" w:cs="Arial"/>
                <w:color w:val="000000"/>
                <w:szCs w:val="24"/>
              </w:rPr>
              <w:t>imperative</w:t>
            </w:r>
            <w:r w:rsidRPr="00C46E05">
              <w:rPr>
                <w:rFonts w:eastAsia="Times New Roman" w:cs="Arial"/>
                <w:color w:val="000000"/>
                <w:szCs w:val="24"/>
              </w:rPr>
              <w:t xml:space="preserve"> to define the consequent event correctly</w:t>
            </w:r>
            <w:r>
              <w:rPr>
                <w:rFonts w:eastAsia="Times New Roman" w:cs="Arial"/>
                <w:color w:val="000000"/>
                <w:szCs w:val="24"/>
              </w:rPr>
              <w:t xml:space="preserve"> because </w:t>
            </w:r>
            <w:r w:rsidRPr="00C46E05">
              <w:rPr>
                <w:rFonts w:eastAsia="Times New Roman" w:cs="Arial"/>
                <w:color w:val="000000"/>
                <w:szCs w:val="24"/>
              </w:rPr>
              <w:t xml:space="preserve">the rest of the tree will flow from it. </w:t>
            </w:r>
          </w:p>
          <w:p w:rsidR="00BA5B90" w:rsidRPr="00C46E05" w:rsidRDefault="00BA5B90" w:rsidP="003631B9">
            <w:pPr>
              <w:pStyle w:val="GillSansInstructions"/>
              <w:rPr>
                <w:rFonts w:eastAsia="Times New Roman" w:cs="Arial"/>
                <w:color w:val="000000"/>
                <w:szCs w:val="24"/>
              </w:rPr>
            </w:pPr>
            <w:r w:rsidRPr="00C46E05">
              <w:rPr>
                <w:rFonts w:eastAsia="Times New Roman" w:cs="Arial"/>
                <w:color w:val="000000"/>
                <w:szCs w:val="24"/>
              </w:rPr>
              <w:t>The consequent event is described in terms of the event</w:t>
            </w:r>
            <w:r>
              <w:rPr>
                <w:rFonts w:eastAsia="Times New Roman" w:cs="Arial"/>
                <w:color w:val="000000"/>
                <w:szCs w:val="24"/>
              </w:rPr>
              <w:t>’</w:t>
            </w:r>
            <w:r w:rsidRPr="00C46E05">
              <w:rPr>
                <w:rFonts w:eastAsia="Times New Roman" w:cs="Arial"/>
                <w:color w:val="000000"/>
                <w:szCs w:val="24"/>
              </w:rPr>
              <w:t>s consequences</w:t>
            </w:r>
            <w:r>
              <w:rPr>
                <w:rFonts w:eastAsia="Times New Roman" w:cs="Arial"/>
                <w:color w:val="000000"/>
                <w:szCs w:val="24"/>
              </w:rPr>
              <w:t>:</w:t>
            </w:r>
            <w:r w:rsidRPr="00C46E05">
              <w:rPr>
                <w:rFonts w:eastAsia="Times New Roman" w:cs="Arial"/>
                <w:color w:val="000000"/>
                <w:szCs w:val="24"/>
              </w:rPr>
              <w:t xml:space="preserve"> </w:t>
            </w:r>
          </w:p>
          <w:p w:rsidR="00BA5B90" w:rsidRPr="00C46E05" w:rsidRDefault="00BA5B90" w:rsidP="00BA5B90">
            <w:pPr>
              <w:pStyle w:val="ListParagraph"/>
            </w:pPr>
            <w:r w:rsidRPr="00C46E05">
              <w:t>Harm that did happen</w:t>
            </w:r>
          </w:p>
          <w:p w:rsidR="00BA5B90" w:rsidRPr="00C46E05" w:rsidRDefault="00BA5B90" w:rsidP="00BA5B90">
            <w:pPr>
              <w:pStyle w:val="ListParagraph"/>
            </w:pPr>
            <w:r w:rsidRPr="00C46E05">
              <w:t>Harm that did not happen</w:t>
            </w:r>
            <w:r>
              <w:t>—N</w:t>
            </w:r>
            <w:r w:rsidRPr="00C46E05">
              <w:t>o</w:t>
            </w:r>
            <w:r w:rsidR="00DC5C1C">
              <w:t>-</w:t>
            </w:r>
            <w:r w:rsidRPr="00C46E05">
              <w:t>harm event</w:t>
            </w:r>
          </w:p>
          <w:p w:rsidR="00BA5B90" w:rsidRPr="00C46E05" w:rsidRDefault="00BA5B90" w:rsidP="00BA5B90">
            <w:pPr>
              <w:pStyle w:val="ListParagraph"/>
            </w:pPr>
            <w:r w:rsidRPr="00C46E05">
              <w:t>Event did not reach the patient</w:t>
            </w:r>
            <w:r>
              <w:t>—N</w:t>
            </w:r>
            <w:r w:rsidRPr="00C46E05">
              <w:t>ear</w:t>
            </w:r>
            <w:r>
              <w:t>-</w:t>
            </w:r>
            <w:r w:rsidRPr="00C46E05">
              <w:t>miss event</w:t>
            </w:r>
          </w:p>
          <w:p w:rsidR="00BA5B90" w:rsidRPr="00C46E05" w:rsidRDefault="00BA5B90" w:rsidP="003631B9">
            <w:pPr>
              <w:pStyle w:val="GillSansInstructions"/>
              <w:rPr>
                <w:rFonts w:eastAsia="Times New Roman" w:cs="Arial"/>
                <w:color w:val="000000"/>
                <w:szCs w:val="24"/>
              </w:rPr>
            </w:pPr>
            <w:r w:rsidRPr="00C46E05">
              <w:rPr>
                <w:rFonts w:eastAsia="Times New Roman" w:cs="Arial"/>
                <w:color w:val="000000"/>
                <w:szCs w:val="24"/>
              </w:rPr>
              <w:t xml:space="preserve">We then ask why this consequence occurred. </w:t>
            </w:r>
          </w:p>
          <w:p w:rsidR="00BA5B90" w:rsidRPr="00C46E05" w:rsidRDefault="00BA5B90" w:rsidP="003631B9">
            <w:pPr>
              <w:pStyle w:val="GillSansInstructions"/>
              <w:rPr>
                <w:rFonts w:eastAsia="Times New Roman" w:cs="Arial"/>
                <w:color w:val="000000"/>
                <w:szCs w:val="24"/>
              </w:rPr>
            </w:pPr>
            <w:r w:rsidRPr="00C46E05">
              <w:rPr>
                <w:rFonts w:eastAsia="Times New Roman" w:cs="Arial"/>
                <w:color w:val="000000"/>
                <w:szCs w:val="24"/>
              </w:rPr>
              <w:t xml:space="preserve">An antecedent describes the preceding event, condition, or cause. </w:t>
            </w:r>
            <w:r>
              <w:rPr>
                <w:rFonts w:eastAsia="Times New Roman" w:cs="Arial"/>
                <w:color w:val="000000"/>
                <w:szCs w:val="24"/>
              </w:rPr>
              <w:t>A</w:t>
            </w:r>
            <w:r w:rsidRPr="00C46E05">
              <w:rPr>
                <w:rFonts w:eastAsia="Times New Roman" w:cs="Arial"/>
                <w:color w:val="000000"/>
                <w:szCs w:val="24"/>
              </w:rPr>
              <w:t>ntecedent events are those actions and decisions that led up to the consequent event</w:t>
            </w:r>
            <w:r>
              <w:rPr>
                <w:rFonts w:eastAsia="Times New Roman" w:cs="Arial"/>
                <w:color w:val="000000"/>
                <w:szCs w:val="24"/>
              </w:rPr>
              <w:t xml:space="preserve">. </w:t>
            </w:r>
            <w:r w:rsidRPr="00C46E05">
              <w:rPr>
                <w:rFonts w:eastAsia="Times New Roman" w:cs="Arial"/>
                <w:color w:val="000000"/>
                <w:szCs w:val="24"/>
              </w:rPr>
              <w:t xml:space="preserve">Remember to consider both active </w:t>
            </w:r>
            <w:r>
              <w:rPr>
                <w:rFonts w:eastAsia="Times New Roman" w:cs="Arial"/>
                <w:color w:val="000000"/>
                <w:szCs w:val="24"/>
              </w:rPr>
              <w:t xml:space="preserve">failures </w:t>
            </w:r>
            <w:r w:rsidRPr="00C46E05">
              <w:rPr>
                <w:rFonts w:eastAsia="Times New Roman" w:cs="Arial"/>
                <w:color w:val="000000"/>
                <w:szCs w:val="24"/>
              </w:rPr>
              <w:t xml:space="preserve">and latent </w:t>
            </w:r>
            <w:r>
              <w:rPr>
                <w:rFonts w:eastAsia="Times New Roman" w:cs="Arial"/>
                <w:color w:val="000000"/>
                <w:szCs w:val="24"/>
              </w:rPr>
              <w:t>conditions</w:t>
            </w:r>
            <w:r w:rsidRPr="00C46E05">
              <w:rPr>
                <w:rFonts w:eastAsia="Times New Roman" w:cs="Arial"/>
                <w:color w:val="000000"/>
                <w:szCs w:val="24"/>
              </w:rPr>
              <w:t xml:space="preserve">. </w:t>
            </w:r>
          </w:p>
          <w:p w:rsidR="00BA5B90" w:rsidRDefault="00BA5B90" w:rsidP="003631B9">
            <w:pPr>
              <w:pStyle w:val="GillSansInstructions"/>
            </w:pPr>
            <w:r>
              <w:t>T</w:t>
            </w:r>
            <w:r w:rsidRPr="00C46E05">
              <w:t xml:space="preserve">here is no absolutely correct </w:t>
            </w:r>
            <w:r>
              <w:t>method</w:t>
            </w:r>
            <w:r w:rsidRPr="00C46E05">
              <w:t xml:space="preserve"> of building a causal tree</w:t>
            </w:r>
            <w:r>
              <w:t>. The tree is an</w:t>
            </w:r>
            <w:r w:rsidRPr="00C46E05">
              <w:t xml:space="preserve"> interpretation of the event</w:t>
            </w:r>
            <w:r>
              <w:t xml:space="preserve">. </w:t>
            </w:r>
            <w:r w:rsidRPr="00C46E05">
              <w:t xml:space="preserve">Additional information discovered during investigation may cause the tree to grow. </w:t>
            </w:r>
            <w:r>
              <w:t>And d</w:t>
            </w:r>
            <w:r w:rsidRPr="00C46E05">
              <w:t xml:space="preserve">ifferent tree compositions for the same event </w:t>
            </w:r>
            <w:r>
              <w:t>c</w:t>
            </w:r>
            <w:r w:rsidRPr="00C46E05">
              <w:t xml:space="preserve">ould </w:t>
            </w:r>
            <w:r>
              <w:t xml:space="preserve">possibly </w:t>
            </w:r>
            <w:r w:rsidRPr="00C46E05">
              <w:t>yield the same root causes.</w:t>
            </w:r>
          </w:p>
        </w:tc>
        <w:tc>
          <w:tcPr>
            <w:tcW w:w="4565" w:type="dxa"/>
          </w:tcPr>
          <w:p w:rsidR="00BA5B90" w:rsidRDefault="00BA5B90" w:rsidP="00BA5B90">
            <w:pPr>
              <w:pStyle w:val="SlideNumber"/>
            </w:pPr>
            <w:r>
              <w:t>Slide 13</w:t>
            </w:r>
          </w:p>
          <w:p w:rsidR="00BA5B90" w:rsidRDefault="00AA1F1B" w:rsidP="00BA5B90">
            <w:pPr>
              <w:pStyle w:val="SlideNumber"/>
            </w:pPr>
            <w:r w:rsidRPr="00AA1F1B">
              <w:rPr>
                <w:noProof/>
              </w:rPr>
              <w:drawing>
                <wp:inline distT="0" distB="0" distL="0" distR="0" wp14:anchorId="189B6426" wp14:editId="1C5DBEC1">
                  <wp:extent cx="2755392" cy="2066544"/>
                  <wp:effectExtent l="0" t="0" r="698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55392" cy="2066544"/>
                          </a:xfrm>
                          <a:prstGeom prst="rect">
                            <a:avLst/>
                          </a:prstGeom>
                        </pic:spPr>
                      </pic:pic>
                    </a:graphicData>
                  </a:graphic>
                </wp:inline>
              </w:drawing>
            </w:r>
          </w:p>
        </w:tc>
      </w:tr>
      <w:tr w:rsidR="00BA5B90" w:rsidRPr="003F225D" w:rsidTr="0072066E">
        <w:tc>
          <w:tcPr>
            <w:tcW w:w="4795" w:type="dxa"/>
          </w:tcPr>
          <w:p w:rsidR="00BA5B90" w:rsidRPr="00A22B8A" w:rsidRDefault="00BA5B90" w:rsidP="00BA5B90">
            <w:pPr>
              <w:pStyle w:val="SayThis"/>
            </w:pPr>
            <w:r w:rsidRPr="00A22B8A">
              <w:t>SAY:</w:t>
            </w:r>
          </w:p>
          <w:p w:rsidR="00BA5B90" w:rsidRPr="00C46E05" w:rsidRDefault="00BA5B90" w:rsidP="003631B9">
            <w:pPr>
              <w:pStyle w:val="GillSansInstructions"/>
            </w:pPr>
            <w:r w:rsidRPr="00946B5B">
              <w:t xml:space="preserve">Learning from </w:t>
            </w:r>
            <w:r>
              <w:t>d</w:t>
            </w:r>
            <w:r w:rsidRPr="00946B5B">
              <w:t>efects often reveal</w:t>
            </w:r>
            <w:r>
              <w:t>s</w:t>
            </w:r>
            <w:r w:rsidRPr="00946B5B">
              <w:t xml:space="preserve"> that systems contribute to the underlying causes of the defect</w:t>
            </w:r>
            <w:r>
              <w:t>s. E</w:t>
            </w:r>
            <w:r w:rsidRPr="00946B5B">
              <w:t xml:space="preserve">very system is perfectly </w:t>
            </w:r>
            <w:r w:rsidRPr="003655C5">
              <w:t>designed</w:t>
            </w:r>
            <w:r w:rsidRPr="00946B5B">
              <w:t xml:space="preserve"> to achieve the results it obtains</w:t>
            </w:r>
            <w:r>
              <w:t>.</w:t>
            </w:r>
          </w:p>
          <w:p w:rsidR="00BA5B90" w:rsidRDefault="00BA5B90" w:rsidP="00DC5C1C">
            <w:pPr>
              <w:pStyle w:val="GillSansInstructions"/>
            </w:pPr>
            <w:r w:rsidRPr="00946B5B">
              <w:t>Learning from defects can also be called second</w:t>
            </w:r>
            <w:r>
              <w:t>-</w:t>
            </w:r>
            <w:r w:rsidRPr="00946B5B">
              <w:t>order problem</w:t>
            </w:r>
            <w:r w:rsidR="00FF24EB">
              <w:t xml:space="preserve"> </w:t>
            </w:r>
            <w:r w:rsidRPr="00946B5B">
              <w:t>solving</w:t>
            </w:r>
            <w:r>
              <w:t xml:space="preserve">. </w:t>
            </w:r>
            <w:r w:rsidRPr="00946B5B">
              <w:t xml:space="preserve">Health care providers have become very </w:t>
            </w:r>
            <w:r>
              <w:t>adept</w:t>
            </w:r>
            <w:r w:rsidRPr="00946B5B">
              <w:t xml:space="preserve"> at first</w:t>
            </w:r>
            <w:r>
              <w:t>-</w:t>
            </w:r>
            <w:r w:rsidRPr="00946B5B">
              <w:t>order problem</w:t>
            </w:r>
            <w:r w:rsidR="00DC5C1C">
              <w:t xml:space="preserve"> </w:t>
            </w:r>
            <w:r w:rsidRPr="00946B5B">
              <w:t>solving, which is recovery problem</w:t>
            </w:r>
            <w:r w:rsidR="00FF24EB">
              <w:t xml:space="preserve"> </w:t>
            </w:r>
            <w:r w:rsidRPr="00946B5B">
              <w:t>solving</w:t>
            </w:r>
            <w:r>
              <w:t xml:space="preserve">. </w:t>
            </w:r>
            <w:r w:rsidRPr="00946B5B">
              <w:t>Th</w:t>
            </w:r>
            <w:r>
              <w:t>is</w:t>
            </w:r>
            <w:r w:rsidRPr="00946B5B">
              <w:t xml:space="preserve"> problem</w:t>
            </w:r>
            <w:r w:rsidR="00FF24EB">
              <w:t xml:space="preserve"> </w:t>
            </w:r>
            <w:r w:rsidRPr="00946B5B">
              <w:t xml:space="preserve">solving </w:t>
            </w:r>
            <w:r>
              <w:t xml:space="preserve">method </w:t>
            </w:r>
            <w:r w:rsidRPr="00946B5B">
              <w:t>approaches a defect by reacting to an issue, finding its solution</w:t>
            </w:r>
            <w:r>
              <w:t>,</w:t>
            </w:r>
            <w:r w:rsidRPr="00946B5B">
              <w:t xml:space="preserve"> and moving on</w:t>
            </w:r>
            <w:r>
              <w:t xml:space="preserve">. </w:t>
            </w:r>
            <w:r w:rsidRPr="00946B5B">
              <w:t xml:space="preserve">While this is commendable and necessary, it is also </w:t>
            </w:r>
            <w:r>
              <w:t>vital</w:t>
            </w:r>
            <w:r w:rsidRPr="00946B5B">
              <w:t xml:space="preserve"> to learn from the defect</w:t>
            </w:r>
            <w:r>
              <w:t xml:space="preserve"> and then apply second-order problem</w:t>
            </w:r>
            <w:r w:rsidR="00FF24EB">
              <w:t xml:space="preserve"> </w:t>
            </w:r>
            <w:r>
              <w:t>solving—</w:t>
            </w:r>
            <w:r w:rsidR="00DC5C1C">
              <w:t>in which</w:t>
            </w:r>
            <w:r w:rsidRPr="0039662D">
              <w:t xml:space="preserve"> the underlying causes and processes are examined</w:t>
            </w:r>
            <w:r>
              <w:t>—to correct the factors contributing to the event.</w:t>
            </w:r>
          </w:p>
        </w:tc>
        <w:tc>
          <w:tcPr>
            <w:tcW w:w="4565" w:type="dxa"/>
          </w:tcPr>
          <w:p w:rsidR="00BA5B90" w:rsidRDefault="00BA5B90" w:rsidP="00BA5B90">
            <w:pPr>
              <w:pStyle w:val="SlideNumber"/>
            </w:pPr>
            <w:r>
              <w:t>Slide 14</w:t>
            </w:r>
          </w:p>
          <w:p w:rsidR="00BA5B90" w:rsidRDefault="00AA1F1B" w:rsidP="00BA5B90">
            <w:pPr>
              <w:pStyle w:val="SlideNumber"/>
            </w:pPr>
            <w:r w:rsidRPr="00AA1F1B">
              <w:rPr>
                <w:noProof/>
              </w:rPr>
              <w:drawing>
                <wp:inline distT="0" distB="0" distL="0" distR="0" wp14:anchorId="2D48C792" wp14:editId="5C1CFBD6">
                  <wp:extent cx="2755392" cy="2066544"/>
                  <wp:effectExtent l="0" t="0" r="698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55392" cy="2066544"/>
                          </a:xfrm>
                          <a:prstGeom prst="rect">
                            <a:avLst/>
                          </a:prstGeom>
                        </pic:spPr>
                      </pic:pic>
                    </a:graphicData>
                  </a:graphic>
                </wp:inline>
              </w:drawing>
            </w:r>
          </w:p>
        </w:tc>
      </w:tr>
    </w:tbl>
    <w:p w:rsidR="00C86AE2" w:rsidRDefault="00C86AE2">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BA5B90" w:rsidRPr="003F225D" w:rsidTr="0072066E">
        <w:tc>
          <w:tcPr>
            <w:tcW w:w="4795" w:type="dxa"/>
          </w:tcPr>
          <w:p w:rsidR="00BA5B90" w:rsidRPr="00A22B8A" w:rsidRDefault="00BA5B90" w:rsidP="00BA5B90">
            <w:pPr>
              <w:pStyle w:val="SayThis"/>
            </w:pPr>
            <w:r w:rsidRPr="00A22B8A">
              <w:t>SAY:</w:t>
            </w:r>
          </w:p>
          <w:p w:rsidR="00BA5B90" w:rsidRDefault="00BA5B90" w:rsidP="003631B9">
            <w:pPr>
              <w:pStyle w:val="GillSansInstructions"/>
            </w:pPr>
            <w:r>
              <w:t xml:space="preserve">Think of an unexpected situation that you recently encountered. </w:t>
            </w:r>
          </w:p>
          <w:p w:rsidR="00BA5B90" w:rsidRDefault="00BA5B90" w:rsidP="00BA5B90">
            <w:pPr>
              <w:pStyle w:val="ListParagraph"/>
            </w:pPr>
            <w:r>
              <w:t xml:space="preserve">When did you know it was not what you expected? </w:t>
            </w:r>
          </w:p>
          <w:p w:rsidR="00BA5B90" w:rsidRDefault="00BA5B90" w:rsidP="00BA5B90">
            <w:pPr>
              <w:pStyle w:val="ListParagraph"/>
            </w:pPr>
            <w:r>
              <w:t xml:space="preserve">What were the clues? </w:t>
            </w:r>
          </w:p>
          <w:p w:rsidR="00BA5B90" w:rsidRDefault="00BA5B90" w:rsidP="00BA5B90">
            <w:pPr>
              <w:pStyle w:val="ListParagraph"/>
            </w:pPr>
            <w:r>
              <w:t>What sense did you make of it?</w:t>
            </w:r>
          </w:p>
        </w:tc>
        <w:tc>
          <w:tcPr>
            <w:tcW w:w="4565" w:type="dxa"/>
          </w:tcPr>
          <w:p w:rsidR="00BA5B90" w:rsidRDefault="00BA5B90" w:rsidP="00BA5B90">
            <w:pPr>
              <w:pStyle w:val="SlideNumber"/>
            </w:pPr>
            <w:r>
              <w:t>Slide 15</w:t>
            </w:r>
          </w:p>
          <w:p w:rsidR="00BA5B90" w:rsidRDefault="00AA1F1B" w:rsidP="00BA5B90">
            <w:pPr>
              <w:pStyle w:val="SlideNumber"/>
            </w:pPr>
            <w:r w:rsidRPr="00AA1F1B">
              <w:rPr>
                <w:noProof/>
              </w:rPr>
              <w:drawing>
                <wp:inline distT="0" distB="0" distL="0" distR="0" wp14:anchorId="7AB3FE0E" wp14:editId="66265638">
                  <wp:extent cx="2755392" cy="2066544"/>
                  <wp:effectExtent l="0" t="0" r="698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5392" cy="2066544"/>
                          </a:xfrm>
                          <a:prstGeom prst="rect">
                            <a:avLst/>
                          </a:prstGeom>
                        </pic:spPr>
                      </pic:pic>
                    </a:graphicData>
                  </a:graphic>
                </wp:inline>
              </w:drawing>
            </w:r>
          </w:p>
        </w:tc>
      </w:tr>
      <w:tr w:rsidR="00BA5B90" w:rsidRPr="003F225D" w:rsidTr="0072066E">
        <w:tc>
          <w:tcPr>
            <w:tcW w:w="4795" w:type="dxa"/>
          </w:tcPr>
          <w:p w:rsidR="00BA5B90" w:rsidRPr="00A22B8A" w:rsidRDefault="00BA5B90" w:rsidP="00BA5B90">
            <w:pPr>
              <w:pStyle w:val="SayThis"/>
            </w:pPr>
            <w:r w:rsidRPr="00A22B8A">
              <w:t>SAY:</w:t>
            </w:r>
          </w:p>
          <w:p w:rsidR="00BA5B90" w:rsidRPr="00C46E05" w:rsidRDefault="00BA5B90" w:rsidP="003631B9">
            <w:pPr>
              <w:pStyle w:val="GillSansInstructions"/>
              <w:rPr>
                <w:rFonts w:eastAsia="Times New Roman" w:cs="Arial"/>
                <w:color w:val="000000"/>
                <w:szCs w:val="24"/>
              </w:rPr>
            </w:pPr>
            <w:r w:rsidRPr="00C46E05">
              <w:rPr>
                <w:rFonts w:eastAsia="Times New Roman" w:cs="Arial"/>
                <w:color w:val="000000"/>
                <w:szCs w:val="24"/>
              </w:rPr>
              <w:t>When learning from defects, the following questions should be used to guide the assessment and understanding of the event</w:t>
            </w:r>
            <w:r>
              <w:rPr>
                <w:rFonts w:eastAsia="Times New Roman" w:cs="Arial"/>
                <w:color w:val="000000"/>
                <w:szCs w:val="24"/>
              </w:rPr>
              <w:t>.</w:t>
            </w:r>
          </w:p>
          <w:p w:rsidR="00BA5B90" w:rsidRPr="00C46E05" w:rsidRDefault="00BA5B90" w:rsidP="00BA5B90">
            <w:pPr>
              <w:pStyle w:val="GillSansInstructions"/>
              <w:numPr>
                <w:ilvl w:val="0"/>
                <w:numId w:val="40"/>
              </w:numPr>
              <w:rPr>
                <w:rFonts w:eastAsia="Times New Roman" w:cs="Arial"/>
                <w:color w:val="000000"/>
                <w:szCs w:val="24"/>
              </w:rPr>
            </w:pPr>
            <w:r w:rsidRPr="00C46E05">
              <w:rPr>
                <w:rFonts w:eastAsia="Times New Roman" w:cs="Arial"/>
                <w:color w:val="000000"/>
                <w:szCs w:val="24"/>
              </w:rPr>
              <w:t>What happened?</w:t>
            </w:r>
          </w:p>
          <w:p w:rsidR="00BA5B90" w:rsidRPr="00C46E05" w:rsidRDefault="00BA5B90" w:rsidP="00BA5B90">
            <w:pPr>
              <w:pStyle w:val="ListParagraph"/>
              <w:ind w:left="1080"/>
            </w:pPr>
            <w:r>
              <w:t xml:space="preserve">Step 1. </w:t>
            </w:r>
            <w:r w:rsidRPr="00C46E05">
              <w:t>Reconstruct the timeline to understand what happened</w:t>
            </w:r>
            <w:r>
              <w:t>.</w:t>
            </w:r>
          </w:p>
          <w:p w:rsidR="00BA5B90" w:rsidRPr="00C46E05" w:rsidRDefault="00BA5B90" w:rsidP="00BA5B90">
            <w:pPr>
              <w:pStyle w:val="ListParagraph"/>
              <w:ind w:left="1080"/>
            </w:pPr>
            <w:r>
              <w:t xml:space="preserve">Step 2. </w:t>
            </w:r>
            <w:r w:rsidRPr="00C46E05">
              <w:t>Put yourself in the place of those involved and in the middle of the event as it was unfolding</w:t>
            </w:r>
            <w:r>
              <w:t>.</w:t>
            </w:r>
          </w:p>
          <w:p w:rsidR="00BA5B90" w:rsidRPr="00C46E05" w:rsidRDefault="00BA5B90" w:rsidP="00BA5B90">
            <w:pPr>
              <w:pStyle w:val="ListParagraph"/>
              <w:ind w:left="1080"/>
            </w:pPr>
            <w:r>
              <w:t xml:space="preserve">Step 3. </w:t>
            </w:r>
            <w:r w:rsidRPr="00C46E05">
              <w:t>Try to understand the thinking and reasoning behind their actions</w:t>
            </w:r>
            <w:r>
              <w:t xml:space="preserve"> and </w:t>
            </w:r>
            <w:r w:rsidRPr="00C46E05">
              <w:t>decisions</w:t>
            </w:r>
            <w:r>
              <w:t>.</w:t>
            </w:r>
          </w:p>
          <w:p w:rsidR="00BA5B90" w:rsidRPr="00C46E05" w:rsidRDefault="00BA5B90" w:rsidP="00BA5B90">
            <w:pPr>
              <w:pStyle w:val="ListParagraph"/>
              <w:ind w:left="1080"/>
            </w:pPr>
            <w:r>
              <w:t xml:space="preserve">Step 4. </w:t>
            </w:r>
            <w:r w:rsidRPr="00C46E05">
              <w:t>Try to view the world as they did when the event occurred</w:t>
            </w:r>
            <w:r>
              <w:t>.</w:t>
            </w:r>
          </w:p>
          <w:p w:rsidR="00BA5B90" w:rsidRPr="00C46E05" w:rsidRDefault="00BA5B90" w:rsidP="00BA5B90">
            <w:pPr>
              <w:pStyle w:val="GillSansInstructions"/>
              <w:numPr>
                <w:ilvl w:val="0"/>
                <w:numId w:val="40"/>
              </w:numPr>
              <w:rPr>
                <w:rFonts w:eastAsia="Times New Roman" w:cs="Arial"/>
                <w:color w:val="000000"/>
                <w:szCs w:val="24"/>
              </w:rPr>
            </w:pPr>
            <w:r w:rsidRPr="00C46E05">
              <w:rPr>
                <w:rFonts w:eastAsia="Times New Roman" w:cs="Arial"/>
                <w:color w:val="000000"/>
                <w:szCs w:val="24"/>
              </w:rPr>
              <w:t>Wh</w:t>
            </w:r>
            <w:r>
              <w:rPr>
                <w:rFonts w:eastAsia="Times New Roman" w:cs="Arial"/>
                <w:color w:val="000000"/>
                <w:szCs w:val="24"/>
              </w:rPr>
              <w:t>y</w:t>
            </w:r>
            <w:r w:rsidRPr="00C46E05">
              <w:rPr>
                <w:rFonts w:eastAsia="Times New Roman" w:cs="Arial"/>
                <w:color w:val="000000"/>
                <w:szCs w:val="24"/>
              </w:rPr>
              <w:t xml:space="preserve"> did it happen?</w:t>
            </w:r>
          </w:p>
          <w:p w:rsidR="00BA5B90" w:rsidRPr="00C46E05" w:rsidRDefault="00BA5B90" w:rsidP="00BA5B90">
            <w:pPr>
              <w:pStyle w:val="ListParagraph"/>
              <w:ind w:left="1080"/>
            </w:pPr>
            <w:r w:rsidRPr="00C46E05">
              <w:t>Step 1</w:t>
            </w:r>
            <w:r>
              <w:t>.</w:t>
            </w:r>
            <w:r w:rsidRPr="00C46E05">
              <w:t xml:space="preserve"> </w:t>
            </w:r>
            <w:r>
              <w:t xml:space="preserve">Visualize </w:t>
            </w:r>
            <w:r w:rsidRPr="00C46E05">
              <w:t>the factors that led to the event</w:t>
            </w:r>
            <w:r>
              <w:t>.</w:t>
            </w:r>
          </w:p>
          <w:p w:rsidR="00BA5B90" w:rsidRPr="00C46E05" w:rsidRDefault="00BA5B90" w:rsidP="00BA5B90">
            <w:pPr>
              <w:pStyle w:val="ListParagraph"/>
              <w:ind w:left="1080"/>
            </w:pPr>
            <w:r w:rsidRPr="00C46E05">
              <w:t>Step 2</w:t>
            </w:r>
            <w:r>
              <w:t>.</w:t>
            </w:r>
            <w:r w:rsidRPr="00C46E05">
              <w:t xml:space="preserve"> Identify </w:t>
            </w:r>
            <w:r>
              <w:t xml:space="preserve">the </w:t>
            </w:r>
            <w:r w:rsidRPr="00C46E05">
              <w:t>contributing factors</w:t>
            </w:r>
            <w:r>
              <w:t>.</w:t>
            </w:r>
          </w:p>
          <w:p w:rsidR="00BA5B90" w:rsidRPr="00C46E05" w:rsidRDefault="00BA5B90" w:rsidP="00BA5B90">
            <w:pPr>
              <w:pStyle w:val="ListParagraph"/>
              <w:ind w:left="1080"/>
            </w:pPr>
            <w:r w:rsidRPr="00C46E05">
              <w:t>Step 3</w:t>
            </w:r>
            <w:r>
              <w:t>.</w:t>
            </w:r>
            <w:r w:rsidRPr="00C46E05">
              <w:t xml:space="preserve"> Prioritize </w:t>
            </w:r>
            <w:r>
              <w:t xml:space="preserve">the </w:t>
            </w:r>
            <w:r w:rsidRPr="00C46E05">
              <w:t>contributing factors</w:t>
            </w:r>
            <w:r>
              <w:t>.</w:t>
            </w:r>
          </w:p>
          <w:p w:rsidR="00BA5B90" w:rsidRPr="00C46E05" w:rsidRDefault="00BA5B90" w:rsidP="00BA5B90">
            <w:pPr>
              <w:pStyle w:val="GillSansInstructions"/>
              <w:numPr>
                <w:ilvl w:val="0"/>
                <w:numId w:val="40"/>
              </w:numPr>
              <w:rPr>
                <w:rFonts w:eastAsia="Times New Roman" w:cs="Arial"/>
                <w:color w:val="000000"/>
                <w:szCs w:val="24"/>
              </w:rPr>
            </w:pPr>
            <w:r w:rsidRPr="00C46E05">
              <w:rPr>
                <w:rFonts w:eastAsia="Times New Roman" w:cs="Arial"/>
                <w:color w:val="000000"/>
                <w:szCs w:val="24"/>
              </w:rPr>
              <w:t xml:space="preserve">What </w:t>
            </w:r>
            <w:r>
              <w:rPr>
                <w:rFonts w:eastAsia="Times New Roman" w:cs="Arial"/>
                <w:color w:val="000000"/>
                <w:szCs w:val="24"/>
              </w:rPr>
              <w:t>w</w:t>
            </w:r>
            <w:r w:rsidRPr="00C46E05">
              <w:rPr>
                <w:rFonts w:eastAsia="Times New Roman" w:cs="Arial"/>
                <w:color w:val="000000"/>
                <w:szCs w:val="24"/>
              </w:rPr>
              <w:t xml:space="preserve">ill </w:t>
            </w:r>
            <w:r>
              <w:rPr>
                <w:rFonts w:eastAsia="Times New Roman" w:cs="Arial"/>
                <w:color w:val="000000"/>
                <w:szCs w:val="24"/>
              </w:rPr>
              <w:t>y</w:t>
            </w:r>
            <w:r w:rsidRPr="00C46E05">
              <w:rPr>
                <w:rFonts w:eastAsia="Times New Roman" w:cs="Arial"/>
                <w:color w:val="000000"/>
                <w:szCs w:val="24"/>
              </w:rPr>
              <w:t xml:space="preserve">ou </w:t>
            </w:r>
            <w:r>
              <w:rPr>
                <w:rFonts w:eastAsia="Times New Roman" w:cs="Arial"/>
                <w:color w:val="000000"/>
                <w:szCs w:val="24"/>
              </w:rPr>
              <w:t>d</w:t>
            </w:r>
            <w:r w:rsidRPr="00C46E05">
              <w:rPr>
                <w:rFonts w:eastAsia="Times New Roman" w:cs="Arial"/>
                <w:color w:val="000000"/>
                <w:szCs w:val="24"/>
              </w:rPr>
              <w:t xml:space="preserve">o to </w:t>
            </w:r>
            <w:r>
              <w:rPr>
                <w:rFonts w:eastAsia="Times New Roman" w:cs="Arial"/>
                <w:color w:val="000000"/>
                <w:szCs w:val="24"/>
              </w:rPr>
              <w:t>r</w:t>
            </w:r>
            <w:r w:rsidRPr="00C46E05">
              <w:rPr>
                <w:rFonts w:eastAsia="Times New Roman" w:cs="Arial"/>
                <w:color w:val="000000"/>
                <w:szCs w:val="24"/>
              </w:rPr>
              <w:t xml:space="preserve">educe the </w:t>
            </w:r>
            <w:r>
              <w:rPr>
                <w:rFonts w:eastAsia="Times New Roman" w:cs="Arial"/>
                <w:color w:val="000000"/>
                <w:szCs w:val="24"/>
              </w:rPr>
              <w:t>r</w:t>
            </w:r>
            <w:r w:rsidRPr="00C46E05">
              <w:rPr>
                <w:rFonts w:eastAsia="Times New Roman" w:cs="Arial"/>
                <w:color w:val="000000"/>
                <w:szCs w:val="24"/>
              </w:rPr>
              <w:t xml:space="preserve">isk of </w:t>
            </w:r>
            <w:r>
              <w:rPr>
                <w:rFonts w:eastAsia="Times New Roman" w:cs="Arial"/>
                <w:color w:val="000000"/>
                <w:szCs w:val="24"/>
              </w:rPr>
              <w:t>r</w:t>
            </w:r>
            <w:r w:rsidRPr="00C46E05">
              <w:rPr>
                <w:rFonts w:eastAsia="Times New Roman" w:cs="Arial"/>
                <w:color w:val="000000"/>
                <w:szCs w:val="24"/>
              </w:rPr>
              <w:t>ecurrence?</w:t>
            </w:r>
          </w:p>
          <w:p w:rsidR="00BA5B90" w:rsidRPr="00C46E05" w:rsidRDefault="00BA5B90" w:rsidP="00BA5B90">
            <w:pPr>
              <w:pStyle w:val="ListParagraph"/>
              <w:ind w:left="1080"/>
            </w:pPr>
            <w:r w:rsidRPr="00C46E05">
              <w:t>Step 1. Develop interventions for two to five of the most important factors</w:t>
            </w:r>
            <w:r>
              <w:t>.</w:t>
            </w:r>
          </w:p>
          <w:p w:rsidR="00BA5B90" w:rsidRPr="00C46E05" w:rsidRDefault="00BA5B90" w:rsidP="00BA5B90">
            <w:pPr>
              <w:pStyle w:val="ListParagraph"/>
              <w:ind w:left="1080"/>
            </w:pPr>
            <w:r w:rsidRPr="00C46E05">
              <w:t>Step 2. Rate the interventions</w:t>
            </w:r>
            <w:r>
              <w:t>.</w:t>
            </w:r>
          </w:p>
          <w:p w:rsidR="00BA5B90" w:rsidRPr="00C46E05" w:rsidRDefault="00BA5B90" w:rsidP="00BA5B90">
            <w:pPr>
              <w:pStyle w:val="ListParagraph"/>
              <w:ind w:left="1080"/>
            </w:pPr>
            <w:r w:rsidRPr="00C46E05">
              <w:t>Step 3. Select the highest</w:t>
            </w:r>
            <w:r>
              <w:t>-</w:t>
            </w:r>
            <w:r w:rsidRPr="00C46E05">
              <w:t>rated interventions</w:t>
            </w:r>
            <w:r>
              <w:t>.</w:t>
            </w:r>
          </w:p>
          <w:p w:rsidR="00BA5B90" w:rsidRPr="00C46E05" w:rsidRDefault="00BA5B90" w:rsidP="00BA5B90">
            <w:pPr>
              <w:pStyle w:val="ListParagraph"/>
              <w:ind w:left="1080"/>
            </w:pPr>
            <w:r w:rsidRPr="00C46E05">
              <w:t>Step 4. Develop an action plan for implementation</w:t>
            </w:r>
            <w:r>
              <w:t>.</w:t>
            </w:r>
          </w:p>
          <w:p w:rsidR="00BA5B90" w:rsidRPr="00C46E05" w:rsidRDefault="00BA5B90" w:rsidP="00BA5B90">
            <w:pPr>
              <w:pStyle w:val="GillSansInstructions"/>
              <w:numPr>
                <w:ilvl w:val="0"/>
                <w:numId w:val="40"/>
              </w:numPr>
              <w:rPr>
                <w:rFonts w:eastAsia="Times New Roman" w:cs="Arial"/>
                <w:color w:val="000000"/>
                <w:szCs w:val="24"/>
              </w:rPr>
            </w:pPr>
            <w:r w:rsidRPr="00C46E05">
              <w:rPr>
                <w:rFonts w:eastAsia="Times New Roman" w:cs="Arial"/>
                <w:color w:val="000000"/>
                <w:szCs w:val="24"/>
              </w:rPr>
              <w:t xml:space="preserve">How </w:t>
            </w:r>
            <w:r>
              <w:rPr>
                <w:rFonts w:eastAsia="Times New Roman" w:cs="Arial"/>
                <w:color w:val="000000"/>
                <w:szCs w:val="24"/>
              </w:rPr>
              <w:t>w</w:t>
            </w:r>
            <w:r w:rsidRPr="00C46E05">
              <w:rPr>
                <w:rFonts w:eastAsia="Times New Roman" w:cs="Arial"/>
                <w:color w:val="000000"/>
                <w:szCs w:val="24"/>
              </w:rPr>
              <w:t xml:space="preserve">ill </w:t>
            </w:r>
            <w:r>
              <w:rPr>
                <w:rFonts w:eastAsia="Times New Roman" w:cs="Arial"/>
                <w:color w:val="000000"/>
                <w:szCs w:val="24"/>
              </w:rPr>
              <w:t>y</w:t>
            </w:r>
            <w:r w:rsidRPr="00C46E05">
              <w:rPr>
                <w:rFonts w:eastAsia="Times New Roman" w:cs="Arial"/>
                <w:color w:val="000000"/>
                <w:szCs w:val="24"/>
              </w:rPr>
              <w:t xml:space="preserve">ou </w:t>
            </w:r>
            <w:r>
              <w:rPr>
                <w:rFonts w:eastAsia="Times New Roman" w:cs="Arial"/>
                <w:color w:val="000000"/>
                <w:szCs w:val="24"/>
              </w:rPr>
              <w:t>k</w:t>
            </w:r>
            <w:r w:rsidRPr="00C46E05">
              <w:rPr>
                <w:rFonts w:eastAsia="Times New Roman" w:cs="Arial"/>
                <w:color w:val="000000"/>
                <w:szCs w:val="24"/>
              </w:rPr>
              <w:t xml:space="preserve">now the </w:t>
            </w:r>
            <w:r>
              <w:rPr>
                <w:rFonts w:eastAsia="Times New Roman" w:cs="Arial"/>
                <w:color w:val="000000"/>
                <w:szCs w:val="24"/>
              </w:rPr>
              <w:t>r</w:t>
            </w:r>
            <w:r w:rsidRPr="00C46E05">
              <w:rPr>
                <w:rFonts w:eastAsia="Times New Roman" w:cs="Arial"/>
                <w:color w:val="000000"/>
                <w:szCs w:val="24"/>
              </w:rPr>
              <w:t xml:space="preserve">isk is </w:t>
            </w:r>
            <w:r>
              <w:rPr>
                <w:rFonts w:eastAsia="Times New Roman" w:cs="Arial"/>
                <w:color w:val="000000"/>
                <w:szCs w:val="24"/>
              </w:rPr>
              <w:t>r</w:t>
            </w:r>
            <w:r w:rsidRPr="00C46E05">
              <w:rPr>
                <w:rFonts w:eastAsia="Times New Roman" w:cs="Arial"/>
                <w:color w:val="000000"/>
                <w:szCs w:val="24"/>
              </w:rPr>
              <w:t>educed?</w:t>
            </w:r>
          </w:p>
          <w:p w:rsidR="00BA5B90" w:rsidRPr="00A42A77" w:rsidRDefault="00BA5B90" w:rsidP="00BA5B90">
            <w:pPr>
              <w:pStyle w:val="ListParagraph"/>
              <w:ind w:left="1080"/>
            </w:pPr>
            <w:r>
              <w:t xml:space="preserve">Question 1. </w:t>
            </w:r>
            <w:r w:rsidRPr="00C46E05">
              <w:t>Did you create a policy or procedure (rate strong or weak)?</w:t>
            </w:r>
          </w:p>
          <w:p w:rsidR="00BA5B90" w:rsidRPr="00A42A77" w:rsidRDefault="00BA5B90" w:rsidP="00BA5B90">
            <w:pPr>
              <w:pStyle w:val="ListParagraph"/>
              <w:ind w:left="1080"/>
            </w:pPr>
            <w:r>
              <w:t xml:space="preserve">Question 2. </w:t>
            </w:r>
            <w:r w:rsidRPr="00C46E05">
              <w:t>Do staff</w:t>
            </w:r>
            <w:r>
              <w:t xml:space="preserve"> members</w:t>
            </w:r>
            <w:r w:rsidRPr="00C46E05">
              <w:t xml:space="preserve"> know about the policy or procedure?</w:t>
            </w:r>
          </w:p>
          <w:p w:rsidR="00BA5B90" w:rsidRDefault="00BA5B90" w:rsidP="00BA5B90">
            <w:pPr>
              <w:pStyle w:val="ListParagraph"/>
              <w:ind w:left="1080"/>
            </w:pPr>
            <w:r>
              <w:t xml:space="preserve">Question 3. </w:t>
            </w:r>
            <w:r w:rsidRPr="00C46E05">
              <w:t xml:space="preserve">Are staff </w:t>
            </w:r>
            <w:r>
              <w:t xml:space="preserve">members </w:t>
            </w:r>
            <w:r w:rsidRPr="00C46E05">
              <w:t>using the procedure as intended?</w:t>
            </w:r>
          </w:p>
          <w:p w:rsidR="00BA5B90" w:rsidRPr="003858A0" w:rsidRDefault="00BA5B90" w:rsidP="00BA5B90">
            <w:pPr>
              <w:pStyle w:val="ListParagraph"/>
              <w:ind w:left="1080"/>
            </w:pPr>
            <w:r>
              <w:t xml:space="preserve">Question 4. </w:t>
            </w:r>
            <w:r w:rsidRPr="00C46E05">
              <w:t xml:space="preserve">Do staff </w:t>
            </w:r>
            <w:r>
              <w:t xml:space="preserve">members </w:t>
            </w:r>
            <w:r w:rsidRPr="00C46E05">
              <w:t>believe risks were reduced?</w:t>
            </w:r>
          </w:p>
        </w:tc>
        <w:tc>
          <w:tcPr>
            <w:tcW w:w="4565" w:type="dxa"/>
          </w:tcPr>
          <w:p w:rsidR="00BA5B90" w:rsidRDefault="00BA5B90" w:rsidP="00BA5B90">
            <w:pPr>
              <w:pStyle w:val="SlideNumber"/>
            </w:pPr>
            <w:r>
              <w:t>Slide 16</w:t>
            </w:r>
          </w:p>
          <w:p w:rsidR="00BA5B90" w:rsidRDefault="00AA1F1B" w:rsidP="00BA5B90">
            <w:pPr>
              <w:pStyle w:val="SlideNumber"/>
            </w:pPr>
            <w:r w:rsidRPr="00AA1F1B">
              <w:rPr>
                <w:noProof/>
              </w:rPr>
              <w:drawing>
                <wp:inline distT="0" distB="0" distL="0" distR="0" wp14:anchorId="171518C9" wp14:editId="1F64846E">
                  <wp:extent cx="2755392" cy="2066544"/>
                  <wp:effectExtent l="0" t="0" r="698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55392" cy="2066544"/>
                          </a:xfrm>
                          <a:prstGeom prst="rect">
                            <a:avLst/>
                          </a:prstGeom>
                        </pic:spPr>
                      </pic:pic>
                    </a:graphicData>
                  </a:graphic>
                </wp:inline>
              </w:drawing>
            </w:r>
          </w:p>
        </w:tc>
      </w:tr>
      <w:tr w:rsidR="00BA5B90" w:rsidRPr="003F225D" w:rsidTr="0072066E">
        <w:tc>
          <w:tcPr>
            <w:tcW w:w="4795" w:type="dxa"/>
          </w:tcPr>
          <w:p w:rsidR="00BA5B90" w:rsidRPr="00EC37AF" w:rsidRDefault="00BA5B90" w:rsidP="00BA5B90">
            <w:pPr>
              <w:pStyle w:val="SayThis"/>
            </w:pPr>
            <w:r w:rsidRPr="00EC37AF">
              <w:t>SAY:</w:t>
            </w:r>
          </w:p>
          <w:p w:rsidR="00BA5B90" w:rsidRDefault="00BA5B90" w:rsidP="003631B9">
            <w:pPr>
              <w:pStyle w:val="GillSansInstructions"/>
              <w:rPr>
                <w:rFonts w:cs="Arial"/>
              </w:rPr>
            </w:pPr>
            <w:r>
              <w:rPr>
                <w:rFonts w:cs="Arial"/>
              </w:rPr>
              <w:t>One Sensemaking model is the Eindhoven Model, which is based on earlier work in chemical plants. In this model, 20 separate event cause types are given in four categories: technical, organizational, human, and other.</w:t>
            </w:r>
          </w:p>
          <w:p w:rsidR="00BA5B90" w:rsidRDefault="00BA5B90" w:rsidP="003631B9">
            <w:pPr>
              <w:pStyle w:val="GillSansInstructions"/>
              <w:rPr>
                <w:rFonts w:cs="Arial"/>
              </w:rPr>
            </w:pPr>
            <w:r>
              <w:rPr>
                <w:rFonts w:cs="Arial"/>
              </w:rPr>
              <w:t>Remember that all events involve multiple causes, usually of more than one type. If the analysis of an event lists only one type, then it is likely the analysis is incomplete. The Eindhoven Model allows for the coding of multiple causes and will help teams identify more than one cause of a failure.</w:t>
            </w:r>
          </w:p>
          <w:p w:rsidR="00BA5B90" w:rsidRPr="00A42A77" w:rsidRDefault="00BA5B90" w:rsidP="003631B9">
            <w:pPr>
              <w:pStyle w:val="GillSansInstructions"/>
              <w:rPr>
                <w:rFonts w:cs="Arial"/>
              </w:rPr>
            </w:pPr>
            <w:r>
              <w:rPr>
                <w:rFonts w:cs="Arial"/>
              </w:rPr>
              <w:t>The subcategories of technical causes are</w:t>
            </w:r>
            <w:r w:rsidR="00367A07">
              <w:rPr>
                <w:rFonts w:cs="Arial"/>
              </w:rPr>
              <w:t>—</w:t>
            </w:r>
          </w:p>
          <w:p w:rsidR="00BA5B90" w:rsidRDefault="00BA5B90" w:rsidP="00BA5B90">
            <w:pPr>
              <w:pStyle w:val="ListParagraph"/>
            </w:pPr>
            <w:r>
              <w:t>Design, such as equipment design and, often, interface design;</w:t>
            </w:r>
          </w:p>
          <w:p w:rsidR="00BA5B90" w:rsidRDefault="00BA5B90" w:rsidP="00BA5B90">
            <w:pPr>
              <w:pStyle w:val="ListParagraph"/>
            </w:pPr>
            <w:r>
              <w:t>Construction, such as incorrectly assembled devices;</w:t>
            </w:r>
          </w:p>
          <w:p w:rsidR="00BA5B90" w:rsidRDefault="00BA5B90" w:rsidP="00BA5B90">
            <w:pPr>
              <w:pStyle w:val="ListParagraph"/>
            </w:pPr>
            <w:r>
              <w:t>Materials, such as a faulty seal on a pump; and</w:t>
            </w:r>
          </w:p>
          <w:p w:rsidR="00BA5B90" w:rsidRDefault="00BA5B90" w:rsidP="00BA5B90">
            <w:pPr>
              <w:pStyle w:val="ListParagraph"/>
            </w:pPr>
            <w:r>
              <w:t xml:space="preserve">External causes outside the unit, such as the loss of an electrical supply. </w:t>
            </w:r>
          </w:p>
          <w:p w:rsidR="00BA5B90" w:rsidRDefault="00BA5B90" w:rsidP="003631B9">
            <w:pPr>
              <w:pStyle w:val="GillSansInstructions"/>
              <w:rPr>
                <w:rFonts w:cs="Arial"/>
              </w:rPr>
            </w:pPr>
            <w:r>
              <w:rPr>
                <w:rFonts w:cs="Arial"/>
              </w:rPr>
              <w:t>Subcategories of organizational causes include</w:t>
            </w:r>
            <w:r w:rsidR="00367A07">
              <w:rPr>
                <w:rFonts w:cs="Arial"/>
              </w:rPr>
              <w:t>—</w:t>
            </w:r>
            <w:r>
              <w:rPr>
                <w:rFonts w:cs="Arial"/>
              </w:rPr>
              <w:t xml:space="preserve"> </w:t>
            </w:r>
          </w:p>
          <w:p w:rsidR="00BA5B90" w:rsidRDefault="00BA5B90" w:rsidP="00BA5B90">
            <w:pPr>
              <w:pStyle w:val="ListParagraph"/>
            </w:pPr>
            <w:r>
              <w:t>Transfer of knowledge, such as a gap in new staff training;</w:t>
            </w:r>
          </w:p>
          <w:p w:rsidR="00BA5B90" w:rsidRDefault="00BA5B90" w:rsidP="00BA5B90">
            <w:pPr>
              <w:pStyle w:val="ListParagraph"/>
            </w:pPr>
            <w:r>
              <w:t>Protocols, such as a procedure that is impractical to apply in an emergency situation;</w:t>
            </w:r>
          </w:p>
          <w:p w:rsidR="00BA5B90" w:rsidRDefault="00BA5B90" w:rsidP="00BA5B90">
            <w:pPr>
              <w:pStyle w:val="ListParagraph"/>
            </w:pPr>
            <w:r>
              <w:t>Management priorities, such as inadequate staffing levels;</w:t>
            </w:r>
          </w:p>
          <w:p w:rsidR="00BA5B90" w:rsidRDefault="00BA5B90" w:rsidP="00BA5B90">
            <w:pPr>
              <w:pStyle w:val="ListParagraph"/>
            </w:pPr>
            <w:r>
              <w:t>Culture, such as a failure because of inappropriate deference to physicians; and</w:t>
            </w:r>
          </w:p>
          <w:p w:rsidR="00BA5B90" w:rsidRDefault="00BA5B90" w:rsidP="00BA5B90">
            <w:pPr>
              <w:pStyle w:val="ListParagraph"/>
            </w:pPr>
            <w:r>
              <w:t xml:space="preserve">External causes, such as a confusing regulation enforced by an outside agency. </w:t>
            </w:r>
          </w:p>
          <w:p w:rsidR="00BA5B90" w:rsidRDefault="00BA5B90" w:rsidP="003631B9">
            <w:pPr>
              <w:pStyle w:val="GillSansInstructions"/>
              <w:rPr>
                <w:rFonts w:cs="Arial"/>
              </w:rPr>
            </w:pPr>
            <w:r>
              <w:rPr>
                <w:rFonts w:cs="Arial"/>
              </w:rPr>
              <w:t>As noted earlier, there are 20 codes that are divided into the categories of technical, organizational, human, and other. When the Eindhoven Model of analysis is completed, there should be three to seven root causes for each incident, and they should be a combination of active and latent factors.</w:t>
            </w:r>
          </w:p>
          <w:p w:rsidR="00BA5B90" w:rsidRDefault="00BA5B90" w:rsidP="003631B9">
            <w:pPr>
              <w:pStyle w:val="GillSansInstructions"/>
              <w:rPr>
                <w:rFonts w:cs="Arial"/>
              </w:rPr>
            </w:pPr>
            <w:r>
              <w:rPr>
                <w:rFonts w:cs="Arial"/>
              </w:rPr>
              <w:t xml:space="preserve">This sequence of analysis is very important. Many times in health care, the focus starts with human factors to blame on the participants and may sometimes look at the technical factors. </w:t>
            </w:r>
          </w:p>
          <w:p w:rsidR="00BA5B90" w:rsidRDefault="00BA5B90" w:rsidP="003631B9">
            <w:pPr>
              <w:pStyle w:val="GillSansInstructions"/>
              <w:rPr>
                <w:rFonts w:cs="Arial"/>
              </w:rPr>
            </w:pPr>
            <w:r>
              <w:rPr>
                <w:rFonts w:cs="Arial"/>
              </w:rPr>
              <w:t>The Eindhoven Model of analysis ensures the most crucial and fixable factors are addressed first, followed by human factors. Some of the codes for the factors are</w:t>
            </w:r>
            <w:r w:rsidR="00C34A41">
              <w:rPr>
                <w:rFonts w:cs="Arial"/>
              </w:rPr>
              <w:t>—</w:t>
            </w:r>
          </w:p>
          <w:p w:rsidR="00BA5B90" w:rsidRDefault="00BA5B90" w:rsidP="00BA5B90">
            <w:pPr>
              <w:pStyle w:val="ListParagraph"/>
            </w:pPr>
            <w:r>
              <w:t>TC: Technical, construction,</w:t>
            </w:r>
          </w:p>
          <w:p w:rsidR="00BA5B90" w:rsidRDefault="00BA5B90" w:rsidP="00BA5B90">
            <w:pPr>
              <w:pStyle w:val="ListParagraph"/>
            </w:pPr>
            <w:r>
              <w:t>TM: Technical, materials,</w:t>
            </w:r>
          </w:p>
          <w:p w:rsidR="00BA5B90" w:rsidRDefault="00BA5B90" w:rsidP="00BA5B90">
            <w:pPr>
              <w:pStyle w:val="ListParagraph"/>
            </w:pPr>
            <w:r>
              <w:t>TD: Technical, design,</w:t>
            </w:r>
          </w:p>
          <w:p w:rsidR="00BA5B90" w:rsidRDefault="00BA5B90" w:rsidP="00BA5B90">
            <w:pPr>
              <w:pStyle w:val="ListParagraph"/>
            </w:pPr>
            <w:r>
              <w:t>OEX: Organizational, external,</w:t>
            </w:r>
          </w:p>
          <w:p w:rsidR="00BA5B90" w:rsidRDefault="00BA5B90" w:rsidP="00BA5B90">
            <w:pPr>
              <w:pStyle w:val="ListParagraph"/>
            </w:pPr>
            <w:r>
              <w:t>OK: Organizational, knowledge transfer,</w:t>
            </w:r>
          </w:p>
          <w:p w:rsidR="00BA5B90" w:rsidRDefault="00BA5B90" w:rsidP="00BA5B90">
            <w:pPr>
              <w:pStyle w:val="ListParagraph"/>
            </w:pPr>
            <w:r>
              <w:t xml:space="preserve">OM: Organizational, management, </w:t>
            </w:r>
          </w:p>
          <w:p w:rsidR="00BA5B90" w:rsidRDefault="00BA5B90" w:rsidP="00BA5B90">
            <w:pPr>
              <w:pStyle w:val="ListParagraph"/>
            </w:pPr>
            <w:r>
              <w:t>HEX: Human, external, and</w:t>
            </w:r>
          </w:p>
          <w:p w:rsidR="00BA5B90" w:rsidRPr="00A715FE" w:rsidRDefault="00BA5B90" w:rsidP="00BA5B90">
            <w:pPr>
              <w:pStyle w:val="ListParagraph"/>
            </w:pPr>
            <w:r>
              <w:t>HRV: Human, rule-based, verification.</w:t>
            </w:r>
          </w:p>
        </w:tc>
        <w:tc>
          <w:tcPr>
            <w:tcW w:w="4565" w:type="dxa"/>
          </w:tcPr>
          <w:p w:rsidR="00BA5B90" w:rsidRDefault="00BA5B90" w:rsidP="00BA5B90">
            <w:pPr>
              <w:pStyle w:val="SlideNumber"/>
            </w:pPr>
            <w:r>
              <w:t>Slide 17</w:t>
            </w:r>
          </w:p>
          <w:p w:rsidR="00BA5B90" w:rsidRDefault="00AA1F1B" w:rsidP="00BA5B90">
            <w:pPr>
              <w:pStyle w:val="SlideNumber"/>
            </w:pPr>
            <w:r w:rsidRPr="00AA1F1B">
              <w:rPr>
                <w:noProof/>
              </w:rPr>
              <w:drawing>
                <wp:inline distT="0" distB="0" distL="0" distR="0" wp14:anchorId="4A77040D" wp14:editId="52E350AC">
                  <wp:extent cx="2755392" cy="2066544"/>
                  <wp:effectExtent l="0" t="0" r="698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55392" cy="2066544"/>
                          </a:xfrm>
                          <a:prstGeom prst="rect">
                            <a:avLst/>
                          </a:prstGeom>
                        </pic:spPr>
                      </pic:pic>
                    </a:graphicData>
                  </a:graphic>
                </wp:inline>
              </w:drawing>
            </w:r>
          </w:p>
        </w:tc>
      </w:tr>
    </w:tbl>
    <w:p w:rsidR="00C86AE2" w:rsidRDefault="00C86AE2">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BA5B90" w:rsidRPr="003F225D" w:rsidTr="0072066E">
        <w:tc>
          <w:tcPr>
            <w:tcW w:w="4795" w:type="dxa"/>
          </w:tcPr>
          <w:p w:rsidR="00BA5B90" w:rsidRPr="00EC37AF" w:rsidRDefault="00BA5B90" w:rsidP="00BA5B90">
            <w:pPr>
              <w:pStyle w:val="SayThis"/>
            </w:pPr>
            <w:r w:rsidRPr="00EC37AF">
              <w:t>SAY:</w:t>
            </w:r>
          </w:p>
          <w:p w:rsidR="00BA5B90" w:rsidRPr="00137355" w:rsidRDefault="00BA5B90" w:rsidP="003631B9">
            <w:pPr>
              <w:pStyle w:val="GillSansInstructions"/>
            </w:pPr>
            <w:r>
              <w:t>After worki</w:t>
            </w:r>
            <w:r w:rsidR="001D6EDC">
              <w:t>ng through the Sensemaking and Learn From D</w:t>
            </w:r>
            <w:r>
              <w:t xml:space="preserve">efects processes, teams will be able to summarize and share their findings with their colleagues and senior management. </w:t>
            </w:r>
          </w:p>
          <w:p w:rsidR="00BA5B90" w:rsidRPr="00933C7D" w:rsidRDefault="00BA5B90" w:rsidP="00BA5B90">
            <w:pPr>
              <w:pStyle w:val="ListParagraph"/>
            </w:pPr>
            <w:r w:rsidRPr="00933C7D">
              <w:t xml:space="preserve">Create a one-page summary answering the four </w:t>
            </w:r>
            <w:r w:rsidR="001D6EDC">
              <w:t>L</w:t>
            </w:r>
            <w:r w:rsidRPr="00933C7D">
              <w:t>earn</w:t>
            </w:r>
            <w:r w:rsidR="001D6EDC">
              <w:t xml:space="preserve"> F</w:t>
            </w:r>
            <w:r w:rsidRPr="00933C7D">
              <w:t xml:space="preserve">rom </w:t>
            </w:r>
            <w:r w:rsidR="001D6EDC">
              <w:t>D</w:t>
            </w:r>
            <w:r w:rsidRPr="00933C7D">
              <w:t>efects questions</w:t>
            </w:r>
            <w:r>
              <w:t>;</w:t>
            </w:r>
          </w:p>
          <w:p w:rsidR="00BA5B90" w:rsidRPr="00933C7D" w:rsidRDefault="00BA5B90" w:rsidP="00BA5B90">
            <w:pPr>
              <w:pStyle w:val="ListParagraph"/>
            </w:pPr>
            <w:r w:rsidRPr="00933C7D">
              <w:t>Share the summary within your organization</w:t>
            </w:r>
            <w:r>
              <w:t>;</w:t>
            </w:r>
          </w:p>
          <w:p w:rsidR="00BA5B90" w:rsidRDefault="00BA5B90" w:rsidP="00BA5B90">
            <w:pPr>
              <w:pStyle w:val="ListParagraph"/>
            </w:pPr>
            <w:r w:rsidRPr="00933C7D">
              <w:t>Engage staff in face-to-face conversations to provide opportunities to learn from defects</w:t>
            </w:r>
            <w:r>
              <w:t>; and</w:t>
            </w:r>
          </w:p>
          <w:p w:rsidR="00BA5B90" w:rsidRDefault="00BA5B90" w:rsidP="00BA5B90">
            <w:pPr>
              <w:pStyle w:val="ListParagraph"/>
            </w:pPr>
            <w:r w:rsidRPr="00933C7D">
              <w:t xml:space="preserve">Share de-identified information with other </w:t>
            </w:r>
            <w:r>
              <w:t>teams.</w:t>
            </w:r>
          </w:p>
        </w:tc>
        <w:tc>
          <w:tcPr>
            <w:tcW w:w="4565" w:type="dxa"/>
          </w:tcPr>
          <w:p w:rsidR="00BA5B90" w:rsidRDefault="00BA5B90" w:rsidP="00BA5B90">
            <w:pPr>
              <w:pStyle w:val="SlideNumber"/>
            </w:pPr>
            <w:r>
              <w:t>Slide 18</w:t>
            </w:r>
          </w:p>
          <w:p w:rsidR="00BA5B90" w:rsidRDefault="00AA1F1B" w:rsidP="00BA5B90">
            <w:pPr>
              <w:pStyle w:val="SlideNumber"/>
            </w:pPr>
            <w:r w:rsidRPr="00AA1F1B">
              <w:rPr>
                <w:noProof/>
              </w:rPr>
              <w:drawing>
                <wp:inline distT="0" distB="0" distL="0" distR="0" wp14:anchorId="29AB23B0" wp14:editId="2584DD86">
                  <wp:extent cx="2755392" cy="2066544"/>
                  <wp:effectExtent l="0" t="0" r="698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55392" cy="2066544"/>
                          </a:xfrm>
                          <a:prstGeom prst="rect">
                            <a:avLst/>
                          </a:prstGeom>
                        </pic:spPr>
                      </pic:pic>
                    </a:graphicData>
                  </a:graphic>
                </wp:inline>
              </w:drawing>
            </w:r>
          </w:p>
        </w:tc>
      </w:tr>
      <w:tr w:rsidR="00BA5B90" w:rsidRPr="00FF24EB" w:rsidTr="0072066E">
        <w:tc>
          <w:tcPr>
            <w:tcW w:w="4795" w:type="dxa"/>
          </w:tcPr>
          <w:p w:rsidR="00BA5B90" w:rsidRPr="00EC37AF" w:rsidRDefault="00BA5B90" w:rsidP="00BA5B90">
            <w:pPr>
              <w:pStyle w:val="SayThis"/>
            </w:pPr>
            <w:r w:rsidRPr="00EC37AF">
              <w:t>SAY:</w:t>
            </w:r>
          </w:p>
          <w:p w:rsidR="00BA5B90" w:rsidRPr="00137355" w:rsidRDefault="00BA5B90" w:rsidP="003631B9">
            <w:pPr>
              <w:pStyle w:val="GillSansInstructions"/>
            </w:pPr>
            <w:r>
              <w:t>To facilitate communication about what the team learned by identifying defects through Sensemaking, the CUSP team should</w:t>
            </w:r>
            <w:r w:rsidR="00367A07">
              <w:rPr>
                <w:rFonts w:cs="Arial"/>
              </w:rPr>
              <w:t>—</w:t>
            </w:r>
          </w:p>
          <w:p w:rsidR="00BA5B90" w:rsidRDefault="00BA5B90" w:rsidP="00BA5B90">
            <w:pPr>
              <w:pStyle w:val="ListParagraph"/>
            </w:pPr>
            <w:r>
              <w:t>Review data each month,</w:t>
            </w:r>
          </w:p>
          <w:p w:rsidR="00BA5B90" w:rsidRDefault="00BA5B90" w:rsidP="00BA5B90">
            <w:pPr>
              <w:pStyle w:val="ListParagraph"/>
            </w:pPr>
            <w:r>
              <w:t>Review data with the senior executive each month, and</w:t>
            </w:r>
          </w:p>
          <w:p w:rsidR="00BA5B90" w:rsidRDefault="00BA5B90" w:rsidP="00BA5B90">
            <w:pPr>
              <w:pStyle w:val="ListParagraph"/>
            </w:pPr>
            <w:r>
              <w:t>Present findings to hospital colleagues as needed, including leadership, frontline staff, and the hospital board.</w:t>
            </w:r>
          </w:p>
        </w:tc>
        <w:tc>
          <w:tcPr>
            <w:tcW w:w="4565" w:type="dxa"/>
          </w:tcPr>
          <w:p w:rsidR="00BA5B90" w:rsidRPr="00FF24EB" w:rsidRDefault="00BA5B90" w:rsidP="00BA5B90">
            <w:pPr>
              <w:pStyle w:val="SlideNumber"/>
              <w:rPr>
                <w:i w:val="0"/>
              </w:rPr>
            </w:pPr>
            <w:r w:rsidRPr="00FF24EB">
              <w:rPr>
                <w:i w:val="0"/>
              </w:rPr>
              <w:t>Slide 19</w:t>
            </w:r>
          </w:p>
          <w:p w:rsidR="00BA5B90" w:rsidRPr="00FF24EB" w:rsidRDefault="00AA1F1B" w:rsidP="00BA5B90">
            <w:pPr>
              <w:pStyle w:val="SlideNumber"/>
              <w:rPr>
                <w:i w:val="0"/>
              </w:rPr>
            </w:pPr>
            <w:r w:rsidRPr="00AA1F1B">
              <w:rPr>
                <w:i w:val="0"/>
                <w:noProof/>
              </w:rPr>
              <w:drawing>
                <wp:inline distT="0" distB="0" distL="0" distR="0" wp14:anchorId="5BE8BD7E" wp14:editId="0ABA679D">
                  <wp:extent cx="2755392" cy="2066544"/>
                  <wp:effectExtent l="0" t="0" r="698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55392" cy="2066544"/>
                          </a:xfrm>
                          <a:prstGeom prst="rect">
                            <a:avLst/>
                          </a:prstGeom>
                        </pic:spPr>
                      </pic:pic>
                    </a:graphicData>
                  </a:graphic>
                </wp:inline>
              </w:drawing>
            </w:r>
          </w:p>
        </w:tc>
      </w:tr>
      <w:tr w:rsidR="00BA5B90" w:rsidRPr="003F225D" w:rsidTr="0072066E">
        <w:tc>
          <w:tcPr>
            <w:tcW w:w="4795" w:type="dxa"/>
          </w:tcPr>
          <w:p w:rsidR="00BA5B90" w:rsidRDefault="00BA5B90" w:rsidP="00BA5B90">
            <w:pPr>
              <w:pStyle w:val="SayThis"/>
            </w:pPr>
            <w:r>
              <w:t>SAY:</w:t>
            </w:r>
          </w:p>
          <w:p w:rsidR="00BA5B90" w:rsidRDefault="00BA5B90" w:rsidP="00B972FE">
            <w:pPr>
              <w:pStyle w:val="GillSansInstructions"/>
              <w:spacing w:after="120"/>
            </w:pPr>
            <w:r>
              <w:t>In summary</w:t>
            </w:r>
            <w:r w:rsidR="00C34A41">
              <w:rPr>
                <w:rFonts w:cs="Arial"/>
              </w:rPr>
              <w:t>—</w:t>
            </w:r>
            <w:r>
              <w:t xml:space="preserve"> </w:t>
            </w:r>
          </w:p>
          <w:p w:rsidR="00BA5B90" w:rsidRPr="00933C7D" w:rsidRDefault="00BA5B90" w:rsidP="00BA5B90">
            <w:pPr>
              <w:pStyle w:val="ListParagraph"/>
            </w:pPr>
            <w:r w:rsidRPr="00933C7D">
              <w:t xml:space="preserve">Sensemaking </w:t>
            </w:r>
            <w:r w:rsidR="001D6EDC">
              <w:t xml:space="preserve">and Learning From Defects </w:t>
            </w:r>
            <w:r w:rsidRPr="00933C7D">
              <w:t>share several common themes</w:t>
            </w:r>
            <w:r>
              <w:t>.</w:t>
            </w:r>
          </w:p>
          <w:p w:rsidR="00BA5B90" w:rsidRPr="00933C7D" w:rsidRDefault="00BA5B90" w:rsidP="00BA5B90">
            <w:pPr>
              <w:pStyle w:val="ListParagraph"/>
            </w:pPr>
            <w:r w:rsidRPr="00933C7D">
              <w:t>Defects are clinical or operational events that you do not want to happen again</w:t>
            </w:r>
            <w:r>
              <w:t xml:space="preserve">. </w:t>
            </w:r>
          </w:p>
          <w:p w:rsidR="00BA5B90" w:rsidRDefault="00BA5B90" w:rsidP="00BA5B90">
            <w:pPr>
              <w:pStyle w:val="ListParagraph"/>
            </w:pPr>
            <w:r>
              <w:t xml:space="preserve">CUSP </w:t>
            </w:r>
            <w:r w:rsidRPr="00933C7D">
              <w:t xml:space="preserve">and Sensemaking tools help teams identify defects and identify ways to </w:t>
            </w:r>
            <w:r>
              <w:t xml:space="preserve">prevent </w:t>
            </w:r>
            <w:r w:rsidRPr="00933C7D">
              <w:t>them from occurring in the future</w:t>
            </w:r>
            <w:r>
              <w:t>.</w:t>
            </w:r>
          </w:p>
        </w:tc>
        <w:tc>
          <w:tcPr>
            <w:tcW w:w="4565" w:type="dxa"/>
          </w:tcPr>
          <w:p w:rsidR="00BA5B90" w:rsidRDefault="00BA5B90" w:rsidP="00BA5B90">
            <w:pPr>
              <w:pStyle w:val="SlideNumber"/>
            </w:pPr>
            <w:r>
              <w:t>Slide 20</w:t>
            </w:r>
          </w:p>
          <w:p w:rsidR="00BA5B90" w:rsidRDefault="00AA1F1B" w:rsidP="00BA5B90">
            <w:pPr>
              <w:pStyle w:val="SlideNumber"/>
            </w:pPr>
            <w:r w:rsidRPr="00AA1F1B">
              <w:rPr>
                <w:noProof/>
              </w:rPr>
              <w:drawing>
                <wp:inline distT="0" distB="0" distL="0" distR="0" wp14:anchorId="5C805019" wp14:editId="418DBB47">
                  <wp:extent cx="2755392" cy="2066544"/>
                  <wp:effectExtent l="0" t="0" r="698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5392" cy="2066544"/>
                          </a:xfrm>
                          <a:prstGeom prst="rect">
                            <a:avLst/>
                          </a:prstGeom>
                        </pic:spPr>
                      </pic:pic>
                    </a:graphicData>
                  </a:graphic>
                </wp:inline>
              </w:drawing>
            </w:r>
          </w:p>
        </w:tc>
      </w:tr>
      <w:tr w:rsidR="00BA5B90" w:rsidRPr="003F225D" w:rsidTr="0072066E">
        <w:tc>
          <w:tcPr>
            <w:tcW w:w="4795" w:type="dxa"/>
          </w:tcPr>
          <w:p w:rsidR="00BA5B90" w:rsidRDefault="00BA5B90" w:rsidP="003631B9"/>
        </w:tc>
        <w:tc>
          <w:tcPr>
            <w:tcW w:w="4565" w:type="dxa"/>
          </w:tcPr>
          <w:p w:rsidR="00BA5B90" w:rsidRDefault="00BA5B90" w:rsidP="00BA5B90">
            <w:pPr>
              <w:pStyle w:val="SlideNumber"/>
            </w:pPr>
            <w:r>
              <w:t>Slide 21</w:t>
            </w:r>
          </w:p>
          <w:p w:rsidR="00BA5B90" w:rsidRDefault="00AA1F1B" w:rsidP="00BA5B90">
            <w:pPr>
              <w:pStyle w:val="SlideNumber"/>
            </w:pPr>
            <w:r w:rsidRPr="00AA1F1B">
              <w:rPr>
                <w:noProof/>
              </w:rPr>
              <w:drawing>
                <wp:inline distT="0" distB="0" distL="0" distR="0" wp14:anchorId="09B05AEE" wp14:editId="4D9D0D50">
                  <wp:extent cx="2755392" cy="2066544"/>
                  <wp:effectExtent l="0" t="0" r="6985"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55392" cy="2066544"/>
                          </a:xfrm>
                          <a:prstGeom prst="rect">
                            <a:avLst/>
                          </a:prstGeom>
                        </pic:spPr>
                      </pic:pic>
                    </a:graphicData>
                  </a:graphic>
                </wp:inline>
              </w:drawing>
            </w:r>
          </w:p>
        </w:tc>
      </w:tr>
      <w:tr w:rsidR="00BA5B90" w:rsidRPr="003F225D" w:rsidTr="0072066E">
        <w:tc>
          <w:tcPr>
            <w:tcW w:w="4795" w:type="dxa"/>
          </w:tcPr>
          <w:p w:rsidR="00BA5B90" w:rsidRDefault="00BA5B90" w:rsidP="003631B9"/>
        </w:tc>
        <w:tc>
          <w:tcPr>
            <w:tcW w:w="4565" w:type="dxa"/>
          </w:tcPr>
          <w:p w:rsidR="00BA5B90" w:rsidRDefault="00BA5B90" w:rsidP="00BA5B90">
            <w:pPr>
              <w:pStyle w:val="SlideNumber"/>
            </w:pPr>
            <w:r>
              <w:t>Slide 22</w:t>
            </w:r>
          </w:p>
          <w:p w:rsidR="00BA5B90" w:rsidRDefault="00AA1F1B" w:rsidP="00BA5B90">
            <w:pPr>
              <w:pStyle w:val="SlideNumber"/>
            </w:pPr>
            <w:r w:rsidRPr="00AA1F1B">
              <w:rPr>
                <w:noProof/>
              </w:rPr>
              <w:drawing>
                <wp:inline distT="0" distB="0" distL="0" distR="0" wp14:anchorId="582A4200" wp14:editId="6832D868">
                  <wp:extent cx="2755392" cy="2066544"/>
                  <wp:effectExtent l="0" t="0" r="698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55392" cy="2066544"/>
                          </a:xfrm>
                          <a:prstGeom prst="rect">
                            <a:avLst/>
                          </a:prstGeom>
                        </pic:spPr>
                      </pic:pic>
                    </a:graphicData>
                  </a:graphic>
                </wp:inline>
              </w:drawing>
            </w:r>
          </w:p>
        </w:tc>
      </w:tr>
      <w:tr w:rsidR="00AD7D0A" w:rsidRPr="003F225D" w:rsidTr="0072066E">
        <w:tc>
          <w:tcPr>
            <w:tcW w:w="4795" w:type="dxa"/>
          </w:tcPr>
          <w:p w:rsidR="00AD7D0A" w:rsidRDefault="00AD7D0A" w:rsidP="003631B9"/>
        </w:tc>
        <w:tc>
          <w:tcPr>
            <w:tcW w:w="4565" w:type="dxa"/>
          </w:tcPr>
          <w:p w:rsidR="00AD7D0A" w:rsidRDefault="00AD7D0A" w:rsidP="00BA5B90">
            <w:pPr>
              <w:pStyle w:val="SlideNumber"/>
            </w:pPr>
            <w:r>
              <w:t>Slide 23</w:t>
            </w:r>
          </w:p>
          <w:p w:rsidR="00AD7D0A" w:rsidRDefault="00AA1F1B" w:rsidP="00BA5B90">
            <w:pPr>
              <w:pStyle w:val="SlideNumber"/>
            </w:pPr>
            <w:r w:rsidRPr="00AA1F1B">
              <w:rPr>
                <w:noProof/>
              </w:rPr>
              <w:drawing>
                <wp:inline distT="0" distB="0" distL="0" distR="0" wp14:anchorId="66FD85AD" wp14:editId="26FE3822">
                  <wp:extent cx="2755392" cy="2066544"/>
                  <wp:effectExtent l="0" t="0" r="6985"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55392" cy="2066544"/>
                          </a:xfrm>
                          <a:prstGeom prst="rect">
                            <a:avLst/>
                          </a:prstGeom>
                        </pic:spPr>
                      </pic:pic>
                    </a:graphicData>
                  </a:graphic>
                </wp:inline>
              </w:drawing>
            </w:r>
          </w:p>
        </w:tc>
      </w:tr>
    </w:tbl>
    <w:p w:rsidR="0027071D" w:rsidRDefault="0027071D" w:rsidP="008C7B77"/>
    <w:sectPr w:rsidR="0027071D" w:rsidSect="00FC751E">
      <w:headerReference w:type="default" r:id="rId32"/>
      <w:footerReference w:type="default" r:id="rId33"/>
      <w:headerReference w:type="first" r:id="rId34"/>
      <w:footerReference w:type="first" r:id="rId35"/>
      <w:pgSz w:w="12240" w:h="15840"/>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AE3" w:rsidRDefault="00AA2AE3" w:rsidP="008C7B77">
      <w:r>
        <w:separator/>
      </w:r>
    </w:p>
  </w:endnote>
  <w:endnote w:type="continuationSeparator" w:id="0">
    <w:p w:rsidR="00AA2AE3" w:rsidRDefault="00AA2AE3" w:rsidP="008C7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316009"/>
      <w:docPartObj>
        <w:docPartGallery w:val="Page Numbers (Bottom of Page)"/>
        <w:docPartUnique/>
      </w:docPartObj>
    </w:sdtPr>
    <w:sdtEndPr>
      <w:rPr>
        <w:noProof/>
      </w:rPr>
    </w:sdtEndPr>
    <w:sdtContent>
      <w:p w:rsidR="00445AE8" w:rsidRPr="003D7CE1" w:rsidRDefault="003D7CE1" w:rsidP="008C2C7E">
        <w:pPr>
          <w:pStyle w:val="Footer"/>
          <w:tabs>
            <w:tab w:val="clear" w:pos="4680"/>
            <w:tab w:val="left" w:pos="180"/>
            <w:tab w:val="right" w:pos="9000"/>
          </w:tabs>
          <w:spacing w:line="240" w:lineRule="auto"/>
          <w:rPr>
            <w:color w:val="FFFFFF" w:themeColor="background1"/>
          </w:rPr>
        </w:pPr>
        <w:r>
          <w:rPr>
            <w:noProof/>
          </w:rPr>
          <w:drawing>
            <wp:anchor distT="0" distB="0" distL="114300" distR="114300" simplePos="0" relativeHeight="251662336" behindDoc="1" locked="0" layoutInCell="1" allowOverlap="1" wp14:anchorId="23C5C368" wp14:editId="74E635E9">
              <wp:simplePos x="0" y="0"/>
              <wp:positionH relativeFrom="column">
                <wp:posOffset>3074035</wp:posOffset>
              </wp:positionH>
              <wp:positionV relativeFrom="paragraph">
                <wp:posOffset>-342587</wp:posOffset>
              </wp:positionV>
              <wp:extent cx="3762375" cy="704215"/>
              <wp:effectExtent l="0" t="0" r="952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2.jpg"/>
                      <pic:cNvPicPr/>
                    </pic:nvPicPr>
                    <pic:blipFill rotWithShape="1">
                      <a:blip r:embed="rId1" cstate="print">
                        <a:extLst>
                          <a:ext uri="{28A0092B-C50C-407E-A947-70E740481C1C}">
                            <a14:useLocalDpi xmlns:a14="http://schemas.microsoft.com/office/drawing/2010/main" val="0"/>
                          </a:ext>
                        </a:extLst>
                      </a:blip>
                      <a:srcRect l="43893" t="87976" r="7677" b="4790"/>
                      <a:stretch/>
                    </pic:blipFill>
                    <pic:spPr bwMode="auto">
                      <a:xfrm>
                        <a:off x="0" y="0"/>
                        <a:ext cx="3762375" cy="70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color w:val="FFFFFF" w:themeColor="background1"/>
            </w:rPr>
            <w:id w:val="-114063590"/>
            <w:docPartObj>
              <w:docPartGallery w:val="Page Numbers (Bottom of Page)"/>
              <w:docPartUnique/>
            </w:docPartObj>
          </w:sdtPr>
          <w:sdtEndPr>
            <w:rPr>
              <w:noProof/>
            </w:rPr>
          </w:sdtEndPr>
          <w:sdtContent>
            <w:r>
              <w:rPr>
                <w:color w:val="FFFFFF" w:themeColor="background1"/>
              </w:rPr>
              <w:tab/>
            </w:r>
            <w:r>
              <w:rPr>
                <w:color w:val="FFFFFF" w:themeColor="background1"/>
              </w:rPr>
              <w:tab/>
              <w:t>Sensemaking &amp;</w:t>
            </w:r>
            <w:r>
              <w:rPr>
                <w:color w:val="FFFFFF" w:themeColor="background1"/>
              </w:rPr>
              <w:br/>
            </w:r>
            <w:r>
              <w:rPr>
                <w:noProof/>
                <w:color w:val="auto"/>
              </w:rPr>
              <w:t>AHRQ Safety Program for Perinatal Care</w:t>
            </w:r>
            <w:r w:rsidR="005C5368">
              <w:rPr>
                <w:color w:val="FFFFFF" w:themeColor="background1"/>
              </w:rPr>
              <w:tab/>
              <w:t>Learn F</w:t>
            </w:r>
            <w:r>
              <w:rPr>
                <w:color w:val="FFFFFF" w:themeColor="background1"/>
              </w:rPr>
              <w:t>rom Defects</w:t>
            </w:r>
            <w:r w:rsidR="008C2C7E">
              <w:rPr>
                <w:color w:val="FFFFFF" w:themeColor="background1"/>
              </w:rPr>
              <w:tab/>
            </w:r>
            <w:r w:rsidRPr="00AE6E52">
              <w:rPr>
                <w:color w:val="FFFFFF" w:themeColor="background1"/>
              </w:rPr>
              <w:fldChar w:fldCharType="begin"/>
            </w:r>
            <w:r w:rsidRPr="00AE6E52">
              <w:rPr>
                <w:color w:val="FFFFFF" w:themeColor="background1"/>
              </w:rPr>
              <w:instrText xml:space="preserve"> PAGE   \* MERGEFORMAT </w:instrText>
            </w:r>
            <w:r w:rsidRPr="00AE6E52">
              <w:rPr>
                <w:color w:val="FFFFFF" w:themeColor="background1"/>
              </w:rPr>
              <w:fldChar w:fldCharType="separate"/>
            </w:r>
            <w:r w:rsidR="00517322">
              <w:rPr>
                <w:noProof/>
                <w:color w:val="FFFFFF" w:themeColor="background1"/>
              </w:rPr>
              <w:t>2</w:t>
            </w:r>
            <w:r w:rsidRPr="00AE6E52">
              <w:rPr>
                <w:noProof/>
                <w:color w:val="FFFFFF" w:themeColor="background1"/>
              </w:rPr>
              <w:fldChar w:fldCharType="end"/>
            </w:r>
          </w:sdtContent>
        </w:sdt>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CE1" w:rsidRDefault="003D7CE1">
    <w:pPr>
      <w:pStyle w:val="Footer"/>
    </w:pPr>
    <w:r w:rsidRPr="00CB64EC">
      <w:rPr>
        <w:noProof/>
        <w:color w:val="auto"/>
        <w:sz w:val="18"/>
        <w:szCs w:val="18"/>
      </w:rPr>
      <mc:AlternateContent>
        <mc:Choice Requires="wps">
          <w:drawing>
            <wp:anchor distT="45720" distB="45720" distL="114300" distR="114300" simplePos="0" relativeHeight="251663872" behindDoc="0" locked="0" layoutInCell="1" allowOverlap="1" wp14:anchorId="430EB70E" wp14:editId="26916FE0">
              <wp:simplePos x="0" y="0"/>
              <wp:positionH relativeFrom="column">
                <wp:posOffset>4465320</wp:posOffset>
              </wp:positionH>
              <wp:positionV relativeFrom="page">
                <wp:posOffset>9602056</wp:posOffset>
              </wp:positionV>
              <wp:extent cx="2203450" cy="40259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402590"/>
                      </a:xfrm>
                      <a:prstGeom prst="rect">
                        <a:avLst/>
                      </a:prstGeom>
                      <a:noFill/>
                      <a:ln w="9525">
                        <a:noFill/>
                        <a:miter lim="800000"/>
                        <a:headEnd/>
                        <a:tailEnd/>
                      </a:ln>
                    </wps:spPr>
                    <wps:txbx>
                      <w:txbxContent>
                        <w:p w:rsidR="003D7CE1" w:rsidRPr="00E163B1" w:rsidRDefault="003D7CE1" w:rsidP="003D7CE1">
                          <w:pPr>
                            <w:pStyle w:val="Footer"/>
                            <w:tabs>
                              <w:tab w:val="clear" w:pos="9360"/>
                            </w:tabs>
                            <w:spacing w:after="0"/>
                            <w:jc w:val="right"/>
                            <w:rPr>
                              <w:color w:val="FFFFFF" w:themeColor="background1"/>
                              <w:sz w:val="18"/>
                              <w:szCs w:val="18"/>
                            </w:rPr>
                          </w:pPr>
                          <w:r w:rsidRPr="00E163B1">
                            <w:rPr>
                              <w:color w:val="FFFFFF" w:themeColor="background1"/>
                              <w:sz w:val="18"/>
                              <w:szCs w:val="18"/>
                            </w:rPr>
                            <w:t>AHRQ Publication No. 17-0003-</w:t>
                          </w:r>
                          <w:r>
                            <w:rPr>
                              <w:color w:val="FFFFFF" w:themeColor="background1"/>
                              <w:sz w:val="18"/>
                              <w:szCs w:val="18"/>
                            </w:rPr>
                            <w:t>5</w:t>
                          </w:r>
                          <w:r w:rsidRPr="00E163B1">
                            <w:rPr>
                              <w:color w:val="FFFFFF" w:themeColor="background1"/>
                              <w:sz w:val="18"/>
                              <w:szCs w:val="18"/>
                            </w:rPr>
                            <w:t>-EF</w:t>
                          </w:r>
                        </w:p>
                        <w:p w:rsidR="003D7CE1" w:rsidRPr="00E163B1" w:rsidRDefault="007D32EA" w:rsidP="003D7CE1">
                          <w:pPr>
                            <w:pStyle w:val="Footer"/>
                            <w:tabs>
                              <w:tab w:val="clear" w:pos="9360"/>
                            </w:tabs>
                            <w:spacing w:after="0"/>
                            <w:jc w:val="right"/>
                            <w:rPr>
                              <w:color w:val="FFFFFF" w:themeColor="background1"/>
                              <w:sz w:val="18"/>
                              <w:szCs w:val="18"/>
                            </w:rPr>
                          </w:pPr>
                          <w:r>
                            <w:rPr>
                              <w:color w:val="FFFFFF" w:themeColor="background1"/>
                              <w:sz w:val="18"/>
                              <w:szCs w:val="18"/>
                            </w:rPr>
                            <w:t>May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1.6pt;margin-top:756.05pt;width:173.5pt;height:31.7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" filled="f" stroked="f">
              <v:textbox style="mso-fit-shape-to-text:t">
                <w:txbxContent>
                  <w:p w:rsidR="003D7CE1" w:rsidRPr="00E163B1" w:rsidRDefault="003D7CE1" w:rsidP="003D7CE1">
                    <w:pPr>
                      <w:pStyle w:val="Footer"/>
                      <w:tabs>
                        <w:tab w:val="clear" w:pos="9360"/>
                      </w:tabs>
                      <w:spacing w:after="0"/>
                      <w:jc w:val="right"/>
                      <w:rPr>
                        <w:color w:val="FFFFFF" w:themeColor="background1"/>
                        <w:sz w:val="18"/>
                        <w:szCs w:val="18"/>
                      </w:rPr>
                    </w:pPr>
                    <w:r w:rsidRPr="00E163B1">
                      <w:rPr>
                        <w:color w:val="FFFFFF" w:themeColor="background1"/>
                        <w:sz w:val="18"/>
                        <w:szCs w:val="18"/>
                      </w:rPr>
                      <w:t>AHRQ Publication No. 17-0003-</w:t>
                    </w:r>
                    <w:r>
                      <w:rPr>
                        <w:color w:val="FFFFFF" w:themeColor="background1"/>
                        <w:sz w:val="18"/>
                        <w:szCs w:val="18"/>
                      </w:rPr>
                      <w:t>5</w:t>
                    </w:r>
                    <w:r w:rsidRPr="00E163B1">
                      <w:rPr>
                        <w:color w:val="FFFFFF" w:themeColor="background1"/>
                        <w:sz w:val="18"/>
                        <w:szCs w:val="18"/>
                      </w:rPr>
                      <w:t>-EF</w:t>
                    </w:r>
                  </w:p>
                  <w:p w:rsidR="003D7CE1" w:rsidRPr="00E163B1" w:rsidRDefault="007D32EA" w:rsidP="003D7CE1">
                    <w:pPr>
                      <w:pStyle w:val="Footer"/>
                      <w:tabs>
                        <w:tab w:val="clear" w:pos="9360"/>
                      </w:tabs>
                      <w:spacing w:after="0"/>
                      <w:jc w:val="right"/>
                      <w:rPr>
                        <w:color w:val="FFFFFF" w:themeColor="background1"/>
                        <w:sz w:val="18"/>
                        <w:szCs w:val="18"/>
                      </w:rPr>
                    </w:pPr>
                    <w:r>
                      <w:rPr>
                        <w:color w:val="FFFFFF" w:themeColor="background1"/>
                        <w:sz w:val="18"/>
                        <w:szCs w:val="18"/>
                      </w:rPr>
                      <w:t>May 2017</w:t>
                    </w:r>
                  </w:p>
                </w:txbxContent>
              </v:textbox>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AE3" w:rsidRDefault="00AA2AE3" w:rsidP="008C7B77">
      <w:r>
        <w:separator/>
      </w:r>
    </w:p>
  </w:footnote>
  <w:footnote w:type="continuationSeparator" w:id="0">
    <w:p w:rsidR="00AA2AE3" w:rsidRDefault="00AA2AE3" w:rsidP="008C7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F6" w:rsidRPr="003D7CE1" w:rsidRDefault="00FC751E" w:rsidP="003D7CE1">
    <w:pPr>
      <w:pStyle w:val="Header"/>
      <w:spacing w:after="240"/>
      <w:rPr>
        <w:b/>
        <w:sz w:val="28"/>
        <w:szCs w:val="28"/>
      </w:rPr>
    </w:pPr>
    <w:r>
      <w:rPr>
        <w:b/>
        <w:sz w:val="28"/>
        <w:szCs w:val="28"/>
      </w:rPr>
      <w:t>Sensemaking and Learn F</w:t>
    </w:r>
    <w:r w:rsidR="003D7CE1">
      <w:rPr>
        <w:b/>
        <w:sz w:val="28"/>
        <w:szCs w:val="28"/>
      </w:rPr>
      <w:t>rom Defects</w:t>
    </w:r>
    <w:r w:rsidR="007D32EA" w:rsidRPr="007D32EA">
      <w:rPr>
        <w:b/>
        <w:sz w:val="28"/>
        <w:szCs w:val="28"/>
      </w:rPr>
      <w:t xml:space="preserve"> for Perinatal Safety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BCB" w:rsidRDefault="00230BCB" w:rsidP="00230BCB">
    <w:pPr>
      <w:pStyle w:val="Header"/>
      <w:spacing w:after="240"/>
      <w:rPr>
        <w:b/>
        <w:color w:val="FFFFFF" w:themeColor="background1"/>
        <w:sz w:val="48"/>
        <w:szCs w:val="48"/>
      </w:rPr>
    </w:pPr>
    <w:r>
      <w:rPr>
        <w:b/>
        <w:noProof/>
        <w:color w:val="FFFFFF" w:themeColor="background1"/>
        <w:sz w:val="48"/>
        <w:szCs w:val="48"/>
      </w:rPr>
      <w:drawing>
        <wp:anchor distT="0" distB="0" distL="114300" distR="114300" simplePos="0" relativeHeight="251651584" behindDoc="1" locked="0" layoutInCell="1" allowOverlap="1" wp14:anchorId="086F5C58" wp14:editId="33363EA9">
          <wp:simplePos x="0" y="0"/>
          <wp:positionH relativeFrom="column">
            <wp:posOffset>-904875</wp:posOffset>
          </wp:positionH>
          <wp:positionV relativeFrom="paragraph">
            <wp:posOffset>-456252</wp:posOffset>
          </wp:positionV>
          <wp:extent cx="7764598" cy="1005840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better.jpg"/>
                  <pic:cNvPicPr/>
                </pic:nvPicPr>
                <pic:blipFill rotWithShape="1">
                  <a:blip r:embed="rId1" cstate="print">
                    <a:extLst>
                      <a:ext uri="{28A0092B-C50C-407E-A947-70E740481C1C}">
                        <a14:useLocalDpi xmlns:a14="http://schemas.microsoft.com/office/drawing/2010/main" val="0"/>
                      </a:ext>
                    </a:extLst>
                  </a:blip>
                  <a:srcRect l="2083" t="1148" r="7364" b="5364"/>
                  <a:stretch/>
                </pic:blipFill>
                <pic:spPr bwMode="auto">
                  <a:xfrm>
                    <a:off x="0" y="0"/>
                    <a:ext cx="7764598"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CE1">
      <w:rPr>
        <w:b/>
        <w:color w:val="FFFFFF" w:themeColor="background1"/>
        <w:sz w:val="48"/>
        <w:szCs w:val="48"/>
      </w:rPr>
      <w:t xml:space="preserve">AHRQ </w:t>
    </w:r>
    <w:r w:rsidRPr="009D0579">
      <w:rPr>
        <w:b/>
        <w:color w:val="FFFFFF" w:themeColor="background1"/>
        <w:sz w:val="48"/>
        <w:szCs w:val="48"/>
      </w:rPr>
      <w:t>Safety Program for</w:t>
    </w:r>
    <w:r>
      <w:rPr>
        <w:b/>
        <w:color w:val="FFFFFF" w:themeColor="background1"/>
        <w:sz w:val="48"/>
        <w:szCs w:val="48"/>
      </w:rPr>
      <w:t xml:space="preserve"> Perinatal Care</w:t>
    </w:r>
  </w:p>
  <w:p w:rsidR="003D7CE1" w:rsidRPr="003D7CE1" w:rsidRDefault="003D7CE1" w:rsidP="003D7CE1">
    <w:pPr>
      <w:pStyle w:val="Header"/>
      <w:spacing w:after="240"/>
      <w:rPr>
        <w:b/>
        <w:sz w:val="28"/>
        <w:szCs w:val="28"/>
      </w:rPr>
    </w:pPr>
    <w:r>
      <w:rPr>
        <w:b/>
        <w:sz w:val="28"/>
        <w:szCs w:val="28"/>
      </w:rPr>
      <w:t xml:space="preserve">Sensemaking and Learn </w:t>
    </w:r>
    <w:r w:rsidR="00FC751E">
      <w:rPr>
        <w:b/>
        <w:sz w:val="28"/>
        <w:szCs w:val="28"/>
      </w:rPr>
      <w:t>F</w:t>
    </w:r>
    <w:r>
      <w:rPr>
        <w:b/>
        <w:sz w:val="28"/>
        <w:szCs w:val="28"/>
      </w:rPr>
      <w:t>rom Defects</w:t>
    </w:r>
    <w:r w:rsidR="007D32EA" w:rsidRPr="007D32EA">
      <w:rPr>
        <w:b/>
        <w:sz w:val="28"/>
        <w:szCs w:val="28"/>
      </w:rPr>
      <w:t xml:space="preserve"> for Perinatal Safety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3.5pt" o:bullet="t">
        <v:imagedata r:id="rId1" o:title="art5BF"/>
      </v:shape>
    </w:pict>
  </w:numPicBullet>
  <w:numPicBullet w:numPicBulletId="1">
    <w:pict>
      <v:shape id="_x0000_i1027" type="#_x0000_t75" style="width:12.75pt;height:13.5pt" o:bullet="t">
        <v:imagedata r:id="rId2" o:title="art56D"/>
      </v:shape>
    </w:pict>
  </w:numPicBullet>
  <w:abstractNum w:abstractNumId="0">
    <w:nsid w:val="034F1E61"/>
    <w:multiLevelType w:val="hybridMultilevel"/>
    <w:tmpl w:val="503A5212"/>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07A01"/>
    <w:multiLevelType w:val="hybridMultilevel"/>
    <w:tmpl w:val="AD762A12"/>
    <w:lvl w:ilvl="0" w:tplc="4F5E3424">
      <w:start w:val="1"/>
      <w:numFmt w:val="bullet"/>
      <w:lvlText w:val=""/>
      <w:lvlPicBulletId w:val="0"/>
      <w:lvlJc w:val="left"/>
      <w:pPr>
        <w:tabs>
          <w:tab w:val="num" w:pos="720"/>
        </w:tabs>
        <w:ind w:left="720" w:hanging="360"/>
      </w:pPr>
      <w:rPr>
        <w:rFonts w:ascii="Symbol" w:hAnsi="Symbol" w:hint="default"/>
      </w:rPr>
    </w:lvl>
    <w:lvl w:ilvl="1" w:tplc="B096DB22" w:tentative="1">
      <w:start w:val="1"/>
      <w:numFmt w:val="bullet"/>
      <w:lvlText w:val=""/>
      <w:lvlPicBulletId w:val="0"/>
      <w:lvlJc w:val="left"/>
      <w:pPr>
        <w:tabs>
          <w:tab w:val="num" w:pos="1440"/>
        </w:tabs>
        <w:ind w:left="1440" w:hanging="360"/>
      </w:pPr>
      <w:rPr>
        <w:rFonts w:ascii="Symbol" w:hAnsi="Symbol" w:hint="default"/>
      </w:rPr>
    </w:lvl>
    <w:lvl w:ilvl="2" w:tplc="285E2464" w:tentative="1">
      <w:start w:val="1"/>
      <w:numFmt w:val="bullet"/>
      <w:lvlText w:val=""/>
      <w:lvlPicBulletId w:val="0"/>
      <w:lvlJc w:val="left"/>
      <w:pPr>
        <w:tabs>
          <w:tab w:val="num" w:pos="2160"/>
        </w:tabs>
        <w:ind w:left="2160" w:hanging="360"/>
      </w:pPr>
      <w:rPr>
        <w:rFonts w:ascii="Symbol" w:hAnsi="Symbol" w:hint="default"/>
      </w:rPr>
    </w:lvl>
    <w:lvl w:ilvl="3" w:tplc="88E67DCE" w:tentative="1">
      <w:start w:val="1"/>
      <w:numFmt w:val="bullet"/>
      <w:lvlText w:val=""/>
      <w:lvlPicBulletId w:val="0"/>
      <w:lvlJc w:val="left"/>
      <w:pPr>
        <w:tabs>
          <w:tab w:val="num" w:pos="2880"/>
        </w:tabs>
        <w:ind w:left="2880" w:hanging="360"/>
      </w:pPr>
      <w:rPr>
        <w:rFonts w:ascii="Symbol" w:hAnsi="Symbol" w:hint="default"/>
      </w:rPr>
    </w:lvl>
    <w:lvl w:ilvl="4" w:tplc="AE047B84" w:tentative="1">
      <w:start w:val="1"/>
      <w:numFmt w:val="bullet"/>
      <w:lvlText w:val=""/>
      <w:lvlPicBulletId w:val="0"/>
      <w:lvlJc w:val="left"/>
      <w:pPr>
        <w:tabs>
          <w:tab w:val="num" w:pos="3600"/>
        </w:tabs>
        <w:ind w:left="3600" w:hanging="360"/>
      </w:pPr>
      <w:rPr>
        <w:rFonts w:ascii="Symbol" w:hAnsi="Symbol" w:hint="default"/>
      </w:rPr>
    </w:lvl>
    <w:lvl w:ilvl="5" w:tplc="FE4A2B0A" w:tentative="1">
      <w:start w:val="1"/>
      <w:numFmt w:val="bullet"/>
      <w:lvlText w:val=""/>
      <w:lvlPicBulletId w:val="0"/>
      <w:lvlJc w:val="left"/>
      <w:pPr>
        <w:tabs>
          <w:tab w:val="num" w:pos="4320"/>
        </w:tabs>
        <w:ind w:left="4320" w:hanging="360"/>
      </w:pPr>
      <w:rPr>
        <w:rFonts w:ascii="Symbol" w:hAnsi="Symbol" w:hint="default"/>
      </w:rPr>
    </w:lvl>
    <w:lvl w:ilvl="6" w:tplc="9B28BBCA" w:tentative="1">
      <w:start w:val="1"/>
      <w:numFmt w:val="bullet"/>
      <w:lvlText w:val=""/>
      <w:lvlPicBulletId w:val="0"/>
      <w:lvlJc w:val="left"/>
      <w:pPr>
        <w:tabs>
          <w:tab w:val="num" w:pos="5040"/>
        </w:tabs>
        <w:ind w:left="5040" w:hanging="360"/>
      </w:pPr>
      <w:rPr>
        <w:rFonts w:ascii="Symbol" w:hAnsi="Symbol" w:hint="default"/>
      </w:rPr>
    </w:lvl>
    <w:lvl w:ilvl="7" w:tplc="DBD8955E" w:tentative="1">
      <w:start w:val="1"/>
      <w:numFmt w:val="bullet"/>
      <w:lvlText w:val=""/>
      <w:lvlPicBulletId w:val="0"/>
      <w:lvlJc w:val="left"/>
      <w:pPr>
        <w:tabs>
          <w:tab w:val="num" w:pos="5760"/>
        </w:tabs>
        <w:ind w:left="5760" w:hanging="360"/>
      </w:pPr>
      <w:rPr>
        <w:rFonts w:ascii="Symbol" w:hAnsi="Symbol" w:hint="default"/>
      </w:rPr>
    </w:lvl>
    <w:lvl w:ilvl="8" w:tplc="AF4A256A"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94127E4"/>
    <w:multiLevelType w:val="hybridMultilevel"/>
    <w:tmpl w:val="417CA5CC"/>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C21C78"/>
    <w:multiLevelType w:val="hybridMultilevel"/>
    <w:tmpl w:val="9E2CAD0A"/>
    <w:lvl w:ilvl="0" w:tplc="A02AD9F0">
      <w:start w:val="1"/>
      <w:numFmt w:val="bullet"/>
      <w:lvlText w:val="•"/>
      <w:lvlJc w:val="left"/>
      <w:pPr>
        <w:ind w:left="720"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D98431C"/>
    <w:multiLevelType w:val="hybridMultilevel"/>
    <w:tmpl w:val="99FE431A"/>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4A08A9"/>
    <w:multiLevelType w:val="hybridMultilevel"/>
    <w:tmpl w:val="CE50513A"/>
    <w:lvl w:ilvl="0" w:tplc="B8923DA8">
      <w:start w:val="1"/>
      <w:numFmt w:val="bullet"/>
      <w:lvlText w:val=""/>
      <w:lvlPicBulletId w:val="0"/>
      <w:lvlJc w:val="left"/>
      <w:pPr>
        <w:tabs>
          <w:tab w:val="num" w:pos="720"/>
        </w:tabs>
        <w:ind w:left="720" w:hanging="360"/>
      </w:pPr>
      <w:rPr>
        <w:rFonts w:ascii="Symbol" w:hAnsi="Symbol" w:hint="default"/>
      </w:rPr>
    </w:lvl>
    <w:lvl w:ilvl="1" w:tplc="D5722FC0" w:tentative="1">
      <w:start w:val="1"/>
      <w:numFmt w:val="bullet"/>
      <w:lvlText w:val=""/>
      <w:lvlPicBulletId w:val="0"/>
      <w:lvlJc w:val="left"/>
      <w:pPr>
        <w:tabs>
          <w:tab w:val="num" w:pos="1440"/>
        </w:tabs>
        <w:ind w:left="1440" w:hanging="360"/>
      </w:pPr>
      <w:rPr>
        <w:rFonts w:ascii="Symbol" w:hAnsi="Symbol" w:hint="default"/>
      </w:rPr>
    </w:lvl>
    <w:lvl w:ilvl="2" w:tplc="38B4DFDC" w:tentative="1">
      <w:start w:val="1"/>
      <w:numFmt w:val="bullet"/>
      <w:lvlText w:val=""/>
      <w:lvlPicBulletId w:val="0"/>
      <w:lvlJc w:val="left"/>
      <w:pPr>
        <w:tabs>
          <w:tab w:val="num" w:pos="2160"/>
        </w:tabs>
        <w:ind w:left="2160" w:hanging="360"/>
      </w:pPr>
      <w:rPr>
        <w:rFonts w:ascii="Symbol" w:hAnsi="Symbol" w:hint="default"/>
      </w:rPr>
    </w:lvl>
    <w:lvl w:ilvl="3" w:tplc="BE682DE4" w:tentative="1">
      <w:start w:val="1"/>
      <w:numFmt w:val="bullet"/>
      <w:lvlText w:val=""/>
      <w:lvlPicBulletId w:val="0"/>
      <w:lvlJc w:val="left"/>
      <w:pPr>
        <w:tabs>
          <w:tab w:val="num" w:pos="2880"/>
        </w:tabs>
        <w:ind w:left="2880" w:hanging="360"/>
      </w:pPr>
      <w:rPr>
        <w:rFonts w:ascii="Symbol" w:hAnsi="Symbol" w:hint="default"/>
      </w:rPr>
    </w:lvl>
    <w:lvl w:ilvl="4" w:tplc="D35AA60E" w:tentative="1">
      <w:start w:val="1"/>
      <w:numFmt w:val="bullet"/>
      <w:lvlText w:val=""/>
      <w:lvlPicBulletId w:val="0"/>
      <w:lvlJc w:val="left"/>
      <w:pPr>
        <w:tabs>
          <w:tab w:val="num" w:pos="3600"/>
        </w:tabs>
        <w:ind w:left="3600" w:hanging="360"/>
      </w:pPr>
      <w:rPr>
        <w:rFonts w:ascii="Symbol" w:hAnsi="Symbol" w:hint="default"/>
      </w:rPr>
    </w:lvl>
    <w:lvl w:ilvl="5" w:tplc="F426D608" w:tentative="1">
      <w:start w:val="1"/>
      <w:numFmt w:val="bullet"/>
      <w:lvlText w:val=""/>
      <w:lvlPicBulletId w:val="0"/>
      <w:lvlJc w:val="left"/>
      <w:pPr>
        <w:tabs>
          <w:tab w:val="num" w:pos="4320"/>
        </w:tabs>
        <w:ind w:left="4320" w:hanging="360"/>
      </w:pPr>
      <w:rPr>
        <w:rFonts w:ascii="Symbol" w:hAnsi="Symbol" w:hint="default"/>
      </w:rPr>
    </w:lvl>
    <w:lvl w:ilvl="6" w:tplc="882A1DD4" w:tentative="1">
      <w:start w:val="1"/>
      <w:numFmt w:val="bullet"/>
      <w:lvlText w:val=""/>
      <w:lvlPicBulletId w:val="0"/>
      <w:lvlJc w:val="left"/>
      <w:pPr>
        <w:tabs>
          <w:tab w:val="num" w:pos="5040"/>
        </w:tabs>
        <w:ind w:left="5040" w:hanging="360"/>
      </w:pPr>
      <w:rPr>
        <w:rFonts w:ascii="Symbol" w:hAnsi="Symbol" w:hint="default"/>
      </w:rPr>
    </w:lvl>
    <w:lvl w:ilvl="7" w:tplc="CD6092E0" w:tentative="1">
      <w:start w:val="1"/>
      <w:numFmt w:val="bullet"/>
      <w:lvlText w:val=""/>
      <w:lvlPicBulletId w:val="0"/>
      <w:lvlJc w:val="left"/>
      <w:pPr>
        <w:tabs>
          <w:tab w:val="num" w:pos="5760"/>
        </w:tabs>
        <w:ind w:left="5760" w:hanging="360"/>
      </w:pPr>
      <w:rPr>
        <w:rFonts w:ascii="Symbol" w:hAnsi="Symbol" w:hint="default"/>
      </w:rPr>
    </w:lvl>
    <w:lvl w:ilvl="8" w:tplc="2C02AF1E"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5632E92"/>
    <w:multiLevelType w:val="hybridMultilevel"/>
    <w:tmpl w:val="AC54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DF1588"/>
    <w:multiLevelType w:val="hybridMultilevel"/>
    <w:tmpl w:val="4E5462C0"/>
    <w:lvl w:ilvl="0" w:tplc="04090001">
      <w:start w:val="1"/>
      <w:numFmt w:val="bullet"/>
      <w:lvlText w:val=""/>
      <w:lvlJc w:val="left"/>
      <w:pPr>
        <w:tabs>
          <w:tab w:val="num" w:pos="720"/>
        </w:tabs>
        <w:ind w:left="720" w:hanging="360"/>
      </w:pPr>
      <w:rPr>
        <w:rFonts w:ascii="Symbol" w:hAnsi="Symbol" w:hint="default"/>
      </w:rPr>
    </w:lvl>
    <w:lvl w:ilvl="1" w:tplc="66764BDA">
      <w:start w:val="1256"/>
      <w:numFmt w:val="bullet"/>
      <w:lvlText w:val="–"/>
      <w:lvlJc w:val="left"/>
      <w:pPr>
        <w:tabs>
          <w:tab w:val="num" w:pos="1440"/>
        </w:tabs>
        <w:ind w:left="1440" w:hanging="360"/>
      </w:pPr>
      <w:rPr>
        <w:rFonts w:ascii="Arial" w:hAnsi="Arial" w:hint="default"/>
      </w:rPr>
    </w:lvl>
    <w:lvl w:ilvl="2" w:tplc="57749116" w:tentative="1">
      <w:start w:val="1"/>
      <w:numFmt w:val="bullet"/>
      <w:lvlText w:val=""/>
      <w:lvlPicBulletId w:val="0"/>
      <w:lvlJc w:val="left"/>
      <w:pPr>
        <w:tabs>
          <w:tab w:val="num" w:pos="2160"/>
        </w:tabs>
        <w:ind w:left="2160" w:hanging="360"/>
      </w:pPr>
      <w:rPr>
        <w:rFonts w:ascii="Symbol" w:hAnsi="Symbol" w:hint="default"/>
      </w:rPr>
    </w:lvl>
    <w:lvl w:ilvl="3" w:tplc="8376E066" w:tentative="1">
      <w:start w:val="1"/>
      <w:numFmt w:val="bullet"/>
      <w:lvlText w:val=""/>
      <w:lvlPicBulletId w:val="0"/>
      <w:lvlJc w:val="left"/>
      <w:pPr>
        <w:tabs>
          <w:tab w:val="num" w:pos="2880"/>
        </w:tabs>
        <w:ind w:left="2880" w:hanging="360"/>
      </w:pPr>
      <w:rPr>
        <w:rFonts w:ascii="Symbol" w:hAnsi="Symbol" w:hint="default"/>
      </w:rPr>
    </w:lvl>
    <w:lvl w:ilvl="4" w:tplc="3B9C4800" w:tentative="1">
      <w:start w:val="1"/>
      <w:numFmt w:val="bullet"/>
      <w:lvlText w:val=""/>
      <w:lvlPicBulletId w:val="0"/>
      <w:lvlJc w:val="left"/>
      <w:pPr>
        <w:tabs>
          <w:tab w:val="num" w:pos="3600"/>
        </w:tabs>
        <w:ind w:left="3600" w:hanging="360"/>
      </w:pPr>
      <w:rPr>
        <w:rFonts w:ascii="Symbol" w:hAnsi="Symbol" w:hint="default"/>
      </w:rPr>
    </w:lvl>
    <w:lvl w:ilvl="5" w:tplc="76A65802" w:tentative="1">
      <w:start w:val="1"/>
      <w:numFmt w:val="bullet"/>
      <w:lvlText w:val=""/>
      <w:lvlPicBulletId w:val="0"/>
      <w:lvlJc w:val="left"/>
      <w:pPr>
        <w:tabs>
          <w:tab w:val="num" w:pos="4320"/>
        </w:tabs>
        <w:ind w:left="4320" w:hanging="360"/>
      </w:pPr>
      <w:rPr>
        <w:rFonts w:ascii="Symbol" w:hAnsi="Symbol" w:hint="default"/>
      </w:rPr>
    </w:lvl>
    <w:lvl w:ilvl="6" w:tplc="9B0A71F8" w:tentative="1">
      <w:start w:val="1"/>
      <w:numFmt w:val="bullet"/>
      <w:lvlText w:val=""/>
      <w:lvlPicBulletId w:val="0"/>
      <w:lvlJc w:val="left"/>
      <w:pPr>
        <w:tabs>
          <w:tab w:val="num" w:pos="5040"/>
        </w:tabs>
        <w:ind w:left="5040" w:hanging="360"/>
      </w:pPr>
      <w:rPr>
        <w:rFonts w:ascii="Symbol" w:hAnsi="Symbol" w:hint="default"/>
      </w:rPr>
    </w:lvl>
    <w:lvl w:ilvl="7" w:tplc="A6DE37E8" w:tentative="1">
      <w:start w:val="1"/>
      <w:numFmt w:val="bullet"/>
      <w:lvlText w:val=""/>
      <w:lvlPicBulletId w:val="0"/>
      <w:lvlJc w:val="left"/>
      <w:pPr>
        <w:tabs>
          <w:tab w:val="num" w:pos="5760"/>
        </w:tabs>
        <w:ind w:left="5760" w:hanging="360"/>
      </w:pPr>
      <w:rPr>
        <w:rFonts w:ascii="Symbol" w:hAnsi="Symbol" w:hint="default"/>
      </w:rPr>
    </w:lvl>
    <w:lvl w:ilvl="8" w:tplc="1722B45C"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9FB75BF"/>
    <w:multiLevelType w:val="hybridMultilevel"/>
    <w:tmpl w:val="C9ECF4AC"/>
    <w:lvl w:ilvl="0" w:tplc="1AB26B16">
      <w:start w:val="1"/>
      <w:numFmt w:val="bullet"/>
      <w:lvlText w:val=""/>
      <w:lvlPicBulletId w:val="0"/>
      <w:lvlJc w:val="left"/>
      <w:pPr>
        <w:tabs>
          <w:tab w:val="num" w:pos="720"/>
        </w:tabs>
        <w:ind w:left="720" w:hanging="360"/>
      </w:pPr>
      <w:rPr>
        <w:rFonts w:ascii="Symbol" w:hAnsi="Symbol" w:hint="default"/>
      </w:rPr>
    </w:lvl>
    <w:lvl w:ilvl="1" w:tplc="A866C79A" w:tentative="1">
      <w:start w:val="1"/>
      <w:numFmt w:val="bullet"/>
      <w:lvlText w:val=""/>
      <w:lvlPicBulletId w:val="0"/>
      <w:lvlJc w:val="left"/>
      <w:pPr>
        <w:tabs>
          <w:tab w:val="num" w:pos="1440"/>
        </w:tabs>
        <w:ind w:left="1440" w:hanging="360"/>
      </w:pPr>
      <w:rPr>
        <w:rFonts w:ascii="Symbol" w:hAnsi="Symbol" w:hint="default"/>
      </w:rPr>
    </w:lvl>
    <w:lvl w:ilvl="2" w:tplc="1200FEBE" w:tentative="1">
      <w:start w:val="1"/>
      <w:numFmt w:val="bullet"/>
      <w:lvlText w:val=""/>
      <w:lvlPicBulletId w:val="0"/>
      <w:lvlJc w:val="left"/>
      <w:pPr>
        <w:tabs>
          <w:tab w:val="num" w:pos="2160"/>
        </w:tabs>
        <w:ind w:left="2160" w:hanging="360"/>
      </w:pPr>
      <w:rPr>
        <w:rFonts w:ascii="Symbol" w:hAnsi="Symbol" w:hint="default"/>
      </w:rPr>
    </w:lvl>
    <w:lvl w:ilvl="3" w:tplc="429477F4" w:tentative="1">
      <w:start w:val="1"/>
      <w:numFmt w:val="bullet"/>
      <w:lvlText w:val=""/>
      <w:lvlPicBulletId w:val="0"/>
      <w:lvlJc w:val="left"/>
      <w:pPr>
        <w:tabs>
          <w:tab w:val="num" w:pos="2880"/>
        </w:tabs>
        <w:ind w:left="2880" w:hanging="360"/>
      </w:pPr>
      <w:rPr>
        <w:rFonts w:ascii="Symbol" w:hAnsi="Symbol" w:hint="default"/>
      </w:rPr>
    </w:lvl>
    <w:lvl w:ilvl="4" w:tplc="32622FF2" w:tentative="1">
      <w:start w:val="1"/>
      <w:numFmt w:val="bullet"/>
      <w:lvlText w:val=""/>
      <w:lvlPicBulletId w:val="0"/>
      <w:lvlJc w:val="left"/>
      <w:pPr>
        <w:tabs>
          <w:tab w:val="num" w:pos="3600"/>
        </w:tabs>
        <w:ind w:left="3600" w:hanging="360"/>
      </w:pPr>
      <w:rPr>
        <w:rFonts w:ascii="Symbol" w:hAnsi="Symbol" w:hint="default"/>
      </w:rPr>
    </w:lvl>
    <w:lvl w:ilvl="5" w:tplc="B0BCBC00" w:tentative="1">
      <w:start w:val="1"/>
      <w:numFmt w:val="bullet"/>
      <w:lvlText w:val=""/>
      <w:lvlPicBulletId w:val="0"/>
      <w:lvlJc w:val="left"/>
      <w:pPr>
        <w:tabs>
          <w:tab w:val="num" w:pos="4320"/>
        </w:tabs>
        <w:ind w:left="4320" w:hanging="360"/>
      </w:pPr>
      <w:rPr>
        <w:rFonts w:ascii="Symbol" w:hAnsi="Symbol" w:hint="default"/>
      </w:rPr>
    </w:lvl>
    <w:lvl w:ilvl="6" w:tplc="EA8EF18E" w:tentative="1">
      <w:start w:val="1"/>
      <w:numFmt w:val="bullet"/>
      <w:lvlText w:val=""/>
      <w:lvlPicBulletId w:val="0"/>
      <w:lvlJc w:val="left"/>
      <w:pPr>
        <w:tabs>
          <w:tab w:val="num" w:pos="5040"/>
        </w:tabs>
        <w:ind w:left="5040" w:hanging="360"/>
      </w:pPr>
      <w:rPr>
        <w:rFonts w:ascii="Symbol" w:hAnsi="Symbol" w:hint="default"/>
      </w:rPr>
    </w:lvl>
    <w:lvl w:ilvl="7" w:tplc="86E2F6F2" w:tentative="1">
      <w:start w:val="1"/>
      <w:numFmt w:val="bullet"/>
      <w:lvlText w:val=""/>
      <w:lvlPicBulletId w:val="0"/>
      <w:lvlJc w:val="left"/>
      <w:pPr>
        <w:tabs>
          <w:tab w:val="num" w:pos="5760"/>
        </w:tabs>
        <w:ind w:left="5760" w:hanging="360"/>
      </w:pPr>
      <w:rPr>
        <w:rFonts w:ascii="Symbol" w:hAnsi="Symbol" w:hint="default"/>
      </w:rPr>
    </w:lvl>
    <w:lvl w:ilvl="8" w:tplc="26F625F0"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EB954F7"/>
    <w:multiLevelType w:val="hybridMultilevel"/>
    <w:tmpl w:val="A162B2A8"/>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D65598"/>
    <w:multiLevelType w:val="hybridMultilevel"/>
    <w:tmpl w:val="016CCCEC"/>
    <w:lvl w:ilvl="0" w:tplc="0B7606BA">
      <w:start w:val="1"/>
      <w:numFmt w:val="bullet"/>
      <w:lvlText w:val=""/>
      <w:lvlPicBulletId w:val="0"/>
      <w:lvlJc w:val="left"/>
      <w:pPr>
        <w:tabs>
          <w:tab w:val="num" w:pos="720"/>
        </w:tabs>
        <w:ind w:left="720" w:hanging="360"/>
      </w:pPr>
      <w:rPr>
        <w:rFonts w:ascii="Symbol" w:hAnsi="Symbol" w:hint="default"/>
      </w:rPr>
    </w:lvl>
    <w:lvl w:ilvl="1" w:tplc="4F62CA46" w:tentative="1">
      <w:start w:val="1"/>
      <w:numFmt w:val="bullet"/>
      <w:lvlText w:val=""/>
      <w:lvlPicBulletId w:val="0"/>
      <w:lvlJc w:val="left"/>
      <w:pPr>
        <w:tabs>
          <w:tab w:val="num" w:pos="1440"/>
        </w:tabs>
        <w:ind w:left="1440" w:hanging="360"/>
      </w:pPr>
      <w:rPr>
        <w:rFonts w:ascii="Symbol" w:hAnsi="Symbol" w:hint="default"/>
      </w:rPr>
    </w:lvl>
    <w:lvl w:ilvl="2" w:tplc="6A5A95CC" w:tentative="1">
      <w:start w:val="1"/>
      <w:numFmt w:val="bullet"/>
      <w:lvlText w:val=""/>
      <w:lvlPicBulletId w:val="0"/>
      <w:lvlJc w:val="left"/>
      <w:pPr>
        <w:tabs>
          <w:tab w:val="num" w:pos="2160"/>
        </w:tabs>
        <w:ind w:left="2160" w:hanging="360"/>
      </w:pPr>
      <w:rPr>
        <w:rFonts w:ascii="Symbol" w:hAnsi="Symbol" w:hint="default"/>
      </w:rPr>
    </w:lvl>
    <w:lvl w:ilvl="3" w:tplc="30244944" w:tentative="1">
      <w:start w:val="1"/>
      <w:numFmt w:val="bullet"/>
      <w:lvlText w:val=""/>
      <w:lvlPicBulletId w:val="0"/>
      <w:lvlJc w:val="left"/>
      <w:pPr>
        <w:tabs>
          <w:tab w:val="num" w:pos="2880"/>
        </w:tabs>
        <w:ind w:left="2880" w:hanging="360"/>
      </w:pPr>
      <w:rPr>
        <w:rFonts w:ascii="Symbol" w:hAnsi="Symbol" w:hint="default"/>
      </w:rPr>
    </w:lvl>
    <w:lvl w:ilvl="4" w:tplc="4DFAC61C" w:tentative="1">
      <w:start w:val="1"/>
      <w:numFmt w:val="bullet"/>
      <w:lvlText w:val=""/>
      <w:lvlPicBulletId w:val="0"/>
      <w:lvlJc w:val="left"/>
      <w:pPr>
        <w:tabs>
          <w:tab w:val="num" w:pos="3600"/>
        </w:tabs>
        <w:ind w:left="3600" w:hanging="360"/>
      </w:pPr>
      <w:rPr>
        <w:rFonts w:ascii="Symbol" w:hAnsi="Symbol" w:hint="default"/>
      </w:rPr>
    </w:lvl>
    <w:lvl w:ilvl="5" w:tplc="AF0003E2" w:tentative="1">
      <w:start w:val="1"/>
      <w:numFmt w:val="bullet"/>
      <w:lvlText w:val=""/>
      <w:lvlPicBulletId w:val="0"/>
      <w:lvlJc w:val="left"/>
      <w:pPr>
        <w:tabs>
          <w:tab w:val="num" w:pos="4320"/>
        </w:tabs>
        <w:ind w:left="4320" w:hanging="360"/>
      </w:pPr>
      <w:rPr>
        <w:rFonts w:ascii="Symbol" w:hAnsi="Symbol" w:hint="default"/>
      </w:rPr>
    </w:lvl>
    <w:lvl w:ilvl="6" w:tplc="2E04DE9A" w:tentative="1">
      <w:start w:val="1"/>
      <w:numFmt w:val="bullet"/>
      <w:lvlText w:val=""/>
      <w:lvlPicBulletId w:val="0"/>
      <w:lvlJc w:val="left"/>
      <w:pPr>
        <w:tabs>
          <w:tab w:val="num" w:pos="5040"/>
        </w:tabs>
        <w:ind w:left="5040" w:hanging="360"/>
      </w:pPr>
      <w:rPr>
        <w:rFonts w:ascii="Symbol" w:hAnsi="Symbol" w:hint="default"/>
      </w:rPr>
    </w:lvl>
    <w:lvl w:ilvl="7" w:tplc="33468AC2" w:tentative="1">
      <w:start w:val="1"/>
      <w:numFmt w:val="bullet"/>
      <w:lvlText w:val=""/>
      <w:lvlPicBulletId w:val="0"/>
      <w:lvlJc w:val="left"/>
      <w:pPr>
        <w:tabs>
          <w:tab w:val="num" w:pos="5760"/>
        </w:tabs>
        <w:ind w:left="5760" w:hanging="360"/>
      </w:pPr>
      <w:rPr>
        <w:rFonts w:ascii="Symbol" w:hAnsi="Symbol" w:hint="default"/>
      </w:rPr>
    </w:lvl>
    <w:lvl w:ilvl="8" w:tplc="9A0AE50C"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6315081"/>
    <w:multiLevelType w:val="hybridMultilevel"/>
    <w:tmpl w:val="773487E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7726948"/>
    <w:multiLevelType w:val="hybridMultilevel"/>
    <w:tmpl w:val="7A14AC38"/>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345AE9"/>
    <w:multiLevelType w:val="hybridMultilevel"/>
    <w:tmpl w:val="C8305BFA"/>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6230BC"/>
    <w:multiLevelType w:val="hybridMultilevel"/>
    <w:tmpl w:val="C9B0F4F4"/>
    <w:lvl w:ilvl="0" w:tplc="EB0E2A90">
      <w:start w:val="1"/>
      <w:numFmt w:val="bullet"/>
      <w:lvlText w:val=""/>
      <w:lvlPicBulletId w:val="0"/>
      <w:lvlJc w:val="left"/>
      <w:pPr>
        <w:tabs>
          <w:tab w:val="num" w:pos="720"/>
        </w:tabs>
        <w:ind w:left="720" w:hanging="360"/>
      </w:pPr>
      <w:rPr>
        <w:rFonts w:ascii="Symbol" w:hAnsi="Symbol" w:hint="default"/>
      </w:rPr>
    </w:lvl>
    <w:lvl w:ilvl="1" w:tplc="3800CA7C" w:tentative="1">
      <w:start w:val="1"/>
      <w:numFmt w:val="bullet"/>
      <w:lvlText w:val=""/>
      <w:lvlPicBulletId w:val="0"/>
      <w:lvlJc w:val="left"/>
      <w:pPr>
        <w:tabs>
          <w:tab w:val="num" w:pos="1440"/>
        </w:tabs>
        <w:ind w:left="1440" w:hanging="360"/>
      </w:pPr>
      <w:rPr>
        <w:rFonts w:ascii="Symbol" w:hAnsi="Symbol" w:hint="default"/>
      </w:rPr>
    </w:lvl>
    <w:lvl w:ilvl="2" w:tplc="9A96F3C4" w:tentative="1">
      <w:start w:val="1"/>
      <w:numFmt w:val="bullet"/>
      <w:lvlText w:val=""/>
      <w:lvlPicBulletId w:val="0"/>
      <w:lvlJc w:val="left"/>
      <w:pPr>
        <w:tabs>
          <w:tab w:val="num" w:pos="2160"/>
        </w:tabs>
        <w:ind w:left="2160" w:hanging="360"/>
      </w:pPr>
      <w:rPr>
        <w:rFonts w:ascii="Symbol" w:hAnsi="Symbol" w:hint="default"/>
      </w:rPr>
    </w:lvl>
    <w:lvl w:ilvl="3" w:tplc="3F9A863E" w:tentative="1">
      <w:start w:val="1"/>
      <w:numFmt w:val="bullet"/>
      <w:lvlText w:val=""/>
      <w:lvlPicBulletId w:val="0"/>
      <w:lvlJc w:val="left"/>
      <w:pPr>
        <w:tabs>
          <w:tab w:val="num" w:pos="2880"/>
        </w:tabs>
        <w:ind w:left="2880" w:hanging="360"/>
      </w:pPr>
      <w:rPr>
        <w:rFonts w:ascii="Symbol" w:hAnsi="Symbol" w:hint="default"/>
      </w:rPr>
    </w:lvl>
    <w:lvl w:ilvl="4" w:tplc="8B26CDEC" w:tentative="1">
      <w:start w:val="1"/>
      <w:numFmt w:val="bullet"/>
      <w:lvlText w:val=""/>
      <w:lvlPicBulletId w:val="0"/>
      <w:lvlJc w:val="left"/>
      <w:pPr>
        <w:tabs>
          <w:tab w:val="num" w:pos="3600"/>
        </w:tabs>
        <w:ind w:left="3600" w:hanging="360"/>
      </w:pPr>
      <w:rPr>
        <w:rFonts w:ascii="Symbol" w:hAnsi="Symbol" w:hint="default"/>
      </w:rPr>
    </w:lvl>
    <w:lvl w:ilvl="5" w:tplc="7CAC71E6" w:tentative="1">
      <w:start w:val="1"/>
      <w:numFmt w:val="bullet"/>
      <w:lvlText w:val=""/>
      <w:lvlPicBulletId w:val="0"/>
      <w:lvlJc w:val="left"/>
      <w:pPr>
        <w:tabs>
          <w:tab w:val="num" w:pos="4320"/>
        </w:tabs>
        <w:ind w:left="4320" w:hanging="360"/>
      </w:pPr>
      <w:rPr>
        <w:rFonts w:ascii="Symbol" w:hAnsi="Symbol" w:hint="default"/>
      </w:rPr>
    </w:lvl>
    <w:lvl w:ilvl="6" w:tplc="E0B05CDE" w:tentative="1">
      <w:start w:val="1"/>
      <w:numFmt w:val="bullet"/>
      <w:lvlText w:val=""/>
      <w:lvlPicBulletId w:val="0"/>
      <w:lvlJc w:val="left"/>
      <w:pPr>
        <w:tabs>
          <w:tab w:val="num" w:pos="5040"/>
        </w:tabs>
        <w:ind w:left="5040" w:hanging="360"/>
      </w:pPr>
      <w:rPr>
        <w:rFonts w:ascii="Symbol" w:hAnsi="Symbol" w:hint="default"/>
      </w:rPr>
    </w:lvl>
    <w:lvl w:ilvl="7" w:tplc="228CAED4" w:tentative="1">
      <w:start w:val="1"/>
      <w:numFmt w:val="bullet"/>
      <w:lvlText w:val=""/>
      <w:lvlPicBulletId w:val="0"/>
      <w:lvlJc w:val="left"/>
      <w:pPr>
        <w:tabs>
          <w:tab w:val="num" w:pos="5760"/>
        </w:tabs>
        <w:ind w:left="5760" w:hanging="360"/>
      </w:pPr>
      <w:rPr>
        <w:rFonts w:ascii="Symbol" w:hAnsi="Symbol" w:hint="default"/>
      </w:rPr>
    </w:lvl>
    <w:lvl w:ilvl="8" w:tplc="93E8BF0C"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D7C2BA5"/>
    <w:multiLevelType w:val="hybridMultilevel"/>
    <w:tmpl w:val="28EE949E"/>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9C59DD"/>
    <w:multiLevelType w:val="hybridMultilevel"/>
    <w:tmpl w:val="38207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154278"/>
    <w:multiLevelType w:val="hybridMultilevel"/>
    <w:tmpl w:val="28D28EB8"/>
    <w:lvl w:ilvl="0" w:tplc="D640044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3D1017"/>
    <w:multiLevelType w:val="hybridMultilevel"/>
    <w:tmpl w:val="F684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6D29EC"/>
    <w:multiLevelType w:val="hybridMultilevel"/>
    <w:tmpl w:val="B8B81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DD6B94"/>
    <w:multiLevelType w:val="hybridMultilevel"/>
    <w:tmpl w:val="B92C7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E314A5"/>
    <w:multiLevelType w:val="hybridMultilevel"/>
    <w:tmpl w:val="6B04EE70"/>
    <w:lvl w:ilvl="0" w:tplc="A02AD9F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BDE6BAC"/>
    <w:multiLevelType w:val="hybridMultilevel"/>
    <w:tmpl w:val="EE5AB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EC0444"/>
    <w:multiLevelType w:val="hybridMultilevel"/>
    <w:tmpl w:val="8E780E3A"/>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5B1113"/>
    <w:multiLevelType w:val="hybridMultilevel"/>
    <w:tmpl w:val="7616A81A"/>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AD5CDD"/>
    <w:multiLevelType w:val="hybridMultilevel"/>
    <w:tmpl w:val="8B1A0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531624"/>
    <w:multiLevelType w:val="hybridMultilevel"/>
    <w:tmpl w:val="45CE85CC"/>
    <w:lvl w:ilvl="0" w:tplc="743C7C8A">
      <w:start w:val="1"/>
      <w:numFmt w:val="bullet"/>
      <w:lvlText w:val=""/>
      <w:lvlPicBulletId w:val="0"/>
      <w:lvlJc w:val="left"/>
      <w:pPr>
        <w:tabs>
          <w:tab w:val="num" w:pos="720"/>
        </w:tabs>
        <w:ind w:left="720" w:hanging="360"/>
      </w:pPr>
      <w:rPr>
        <w:rFonts w:ascii="Symbol" w:hAnsi="Symbol" w:hint="default"/>
      </w:rPr>
    </w:lvl>
    <w:lvl w:ilvl="1" w:tplc="4D9AA098" w:tentative="1">
      <w:start w:val="1"/>
      <w:numFmt w:val="bullet"/>
      <w:lvlText w:val=""/>
      <w:lvlPicBulletId w:val="0"/>
      <w:lvlJc w:val="left"/>
      <w:pPr>
        <w:tabs>
          <w:tab w:val="num" w:pos="1440"/>
        </w:tabs>
        <w:ind w:left="1440" w:hanging="360"/>
      </w:pPr>
      <w:rPr>
        <w:rFonts w:ascii="Symbol" w:hAnsi="Symbol" w:hint="default"/>
      </w:rPr>
    </w:lvl>
    <w:lvl w:ilvl="2" w:tplc="617AD916" w:tentative="1">
      <w:start w:val="1"/>
      <w:numFmt w:val="bullet"/>
      <w:lvlText w:val=""/>
      <w:lvlPicBulletId w:val="0"/>
      <w:lvlJc w:val="left"/>
      <w:pPr>
        <w:tabs>
          <w:tab w:val="num" w:pos="2160"/>
        </w:tabs>
        <w:ind w:left="2160" w:hanging="360"/>
      </w:pPr>
      <w:rPr>
        <w:rFonts w:ascii="Symbol" w:hAnsi="Symbol" w:hint="default"/>
      </w:rPr>
    </w:lvl>
    <w:lvl w:ilvl="3" w:tplc="994093DC" w:tentative="1">
      <w:start w:val="1"/>
      <w:numFmt w:val="bullet"/>
      <w:lvlText w:val=""/>
      <w:lvlPicBulletId w:val="0"/>
      <w:lvlJc w:val="left"/>
      <w:pPr>
        <w:tabs>
          <w:tab w:val="num" w:pos="2880"/>
        </w:tabs>
        <w:ind w:left="2880" w:hanging="360"/>
      </w:pPr>
      <w:rPr>
        <w:rFonts w:ascii="Symbol" w:hAnsi="Symbol" w:hint="default"/>
      </w:rPr>
    </w:lvl>
    <w:lvl w:ilvl="4" w:tplc="E35A7418" w:tentative="1">
      <w:start w:val="1"/>
      <w:numFmt w:val="bullet"/>
      <w:lvlText w:val=""/>
      <w:lvlPicBulletId w:val="0"/>
      <w:lvlJc w:val="left"/>
      <w:pPr>
        <w:tabs>
          <w:tab w:val="num" w:pos="3600"/>
        </w:tabs>
        <w:ind w:left="3600" w:hanging="360"/>
      </w:pPr>
      <w:rPr>
        <w:rFonts w:ascii="Symbol" w:hAnsi="Symbol" w:hint="default"/>
      </w:rPr>
    </w:lvl>
    <w:lvl w:ilvl="5" w:tplc="183656C4" w:tentative="1">
      <w:start w:val="1"/>
      <w:numFmt w:val="bullet"/>
      <w:lvlText w:val=""/>
      <w:lvlPicBulletId w:val="0"/>
      <w:lvlJc w:val="left"/>
      <w:pPr>
        <w:tabs>
          <w:tab w:val="num" w:pos="4320"/>
        </w:tabs>
        <w:ind w:left="4320" w:hanging="360"/>
      </w:pPr>
      <w:rPr>
        <w:rFonts w:ascii="Symbol" w:hAnsi="Symbol" w:hint="default"/>
      </w:rPr>
    </w:lvl>
    <w:lvl w:ilvl="6" w:tplc="2D86DC00" w:tentative="1">
      <w:start w:val="1"/>
      <w:numFmt w:val="bullet"/>
      <w:lvlText w:val=""/>
      <w:lvlPicBulletId w:val="0"/>
      <w:lvlJc w:val="left"/>
      <w:pPr>
        <w:tabs>
          <w:tab w:val="num" w:pos="5040"/>
        </w:tabs>
        <w:ind w:left="5040" w:hanging="360"/>
      </w:pPr>
      <w:rPr>
        <w:rFonts w:ascii="Symbol" w:hAnsi="Symbol" w:hint="default"/>
      </w:rPr>
    </w:lvl>
    <w:lvl w:ilvl="7" w:tplc="8626070E" w:tentative="1">
      <w:start w:val="1"/>
      <w:numFmt w:val="bullet"/>
      <w:lvlText w:val=""/>
      <w:lvlPicBulletId w:val="0"/>
      <w:lvlJc w:val="left"/>
      <w:pPr>
        <w:tabs>
          <w:tab w:val="num" w:pos="5760"/>
        </w:tabs>
        <w:ind w:left="5760" w:hanging="360"/>
      </w:pPr>
      <w:rPr>
        <w:rFonts w:ascii="Symbol" w:hAnsi="Symbol" w:hint="default"/>
      </w:rPr>
    </w:lvl>
    <w:lvl w:ilvl="8" w:tplc="FE603BB2"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44D20179"/>
    <w:multiLevelType w:val="hybridMultilevel"/>
    <w:tmpl w:val="FBA8F920"/>
    <w:lvl w:ilvl="0" w:tplc="04090001">
      <w:start w:val="1"/>
      <w:numFmt w:val="bullet"/>
      <w:lvlText w:val=""/>
      <w:lvlJc w:val="left"/>
      <w:pPr>
        <w:tabs>
          <w:tab w:val="num" w:pos="720"/>
        </w:tabs>
        <w:ind w:left="720" w:hanging="360"/>
      </w:pPr>
      <w:rPr>
        <w:rFonts w:ascii="Symbol" w:hAnsi="Symbol" w:hint="default"/>
      </w:rPr>
    </w:lvl>
    <w:lvl w:ilvl="1" w:tplc="82C403EA" w:tentative="1">
      <w:start w:val="1"/>
      <w:numFmt w:val="bullet"/>
      <w:lvlText w:val=""/>
      <w:lvlPicBulletId w:val="0"/>
      <w:lvlJc w:val="left"/>
      <w:pPr>
        <w:tabs>
          <w:tab w:val="num" w:pos="1440"/>
        </w:tabs>
        <w:ind w:left="1440" w:hanging="360"/>
      </w:pPr>
      <w:rPr>
        <w:rFonts w:ascii="Symbol" w:hAnsi="Symbol" w:hint="default"/>
      </w:rPr>
    </w:lvl>
    <w:lvl w:ilvl="2" w:tplc="68863B24" w:tentative="1">
      <w:start w:val="1"/>
      <w:numFmt w:val="bullet"/>
      <w:lvlText w:val=""/>
      <w:lvlPicBulletId w:val="0"/>
      <w:lvlJc w:val="left"/>
      <w:pPr>
        <w:tabs>
          <w:tab w:val="num" w:pos="2160"/>
        </w:tabs>
        <w:ind w:left="2160" w:hanging="360"/>
      </w:pPr>
      <w:rPr>
        <w:rFonts w:ascii="Symbol" w:hAnsi="Symbol" w:hint="default"/>
      </w:rPr>
    </w:lvl>
    <w:lvl w:ilvl="3" w:tplc="36887F64" w:tentative="1">
      <w:start w:val="1"/>
      <w:numFmt w:val="bullet"/>
      <w:lvlText w:val=""/>
      <w:lvlPicBulletId w:val="0"/>
      <w:lvlJc w:val="left"/>
      <w:pPr>
        <w:tabs>
          <w:tab w:val="num" w:pos="2880"/>
        </w:tabs>
        <w:ind w:left="2880" w:hanging="360"/>
      </w:pPr>
      <w:rPr>
        <w:rFonts w:ascii="Symbol" w:hAnsi="Symbol" w:hint="default"/>
      </w:rPr>
    </w:lvl>
    <w:lvl w:ilvl="4" w:tplc="C69CCDF6" w:tentative="1">
      <w:start w:val="1"/>
      <w:numFmt w:val="bullet"/>
      <w:lvlText w:val=""/>
      <w:lvlPicBulletId w:val="0"/>
      <w:lvlJc w:val="left"/>
      <w:pPr>
        <w:tabs>
          <w:tab w:val="num" w:pos="3600"/>
        </w:tabs>
        <w:ind w:left="3600" w:hanging="360"/>
      </w:pPr>
      <w:rPr>
        <w:rFonts w:ascii="Symbol" w:hAnsi="Symbol" w:hint="default"/>
      </w:rPr>
    </w:lvl>
    <w:lvl w:ilvl="5" w:tplc="EA3A6FC4" w:tentative="1">
      <w:start w:val="1"/>
      <w:numFmt w:val="bullet"/>
      <w:lvlText w:val=""/>
      <w:lvlPicBulletId w:val="0"/>
      <w:lvlJc w:val="left"/>
      <w:pPr>
        <w:tabs>
          <w:tab w:val="num" w:pos="4320"/>
        </w:tabs>
        <w:ind w:left="4320" w:hanging="360"/>
      </w:pPr>
      <w:rPr>
        <w:rFonts w:ascii="Symbol" w:hAnsi="Symbol" w:hint="default"/>
      </w:rPr>
    </w:lvl>
    <w:lvl w:ilvl="6" w:tplc="54E08C96" w:tentative="1">
      <w:start w:val="1"/>
      <w:numFmt w:val="bullet"/>
      <w:lvlText w:val=""/>
      <w:lvlPicBulletId w:val="0"/>
      <w:lvlJc w:val="left"/>
      <w:pPr>
        <w:tabs>
          <w:tab w:val="num" w:pos="5040"/>
        </w:tabs>
        <w:ind w:left="5040" w:hanging="360"/>
      </w:pPr>
      <w:rPr>
        <w:rFonts w:ascii="Symbol" w:hAnsi="Symbol" w:hint="default"/>
      </w:rPr>
    </w:lvl>
    <w:lvl w:ilvl="7" w:tplc="D8A247FC" w:tentative="1">
      <w:start w:val="1"/>
      <w:numFmt w:val="bullet"/>
      <w:lvlText w:val=""/>
      <w:lvlPicBulletId w:val="0"/>
      <w:lvlJc w:val="left"/>
      <w:pPr>
        <w:tabs>
          <w:tab w:val="num" w:pos="5760"/>
        </w:tabs>
        <w:ind w:left="5760" w:hanging="360"/>
      </w:pPr>
      <w:rPr>
        <w:rFonts w:ascii="Symbol" w:hAnsi="Symbol" w:hint="default"/>
      </w:rPr>
    </w:lvl>
    <w:lvl w:ilvl="8" w:tplc="E1FE7292"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47391782"/>
    <w:multiLevelType w:val="hybridMultilevel"/>
    <w:tmpl w:val="8162FBA2"/>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3F01FA"/>
    <w:multiLevelType w:val="hybridMultilevel"/>
    <w:tmpl w:val="FF0881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B558AA"/>
    <w:multiLevelType w:val="hybridMultilevel"/>
    <w:tmpl w:val="8ADCAC8E"/>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DE5381"/>
    <w:multiLevelType w:val="hybridMultilevel"/>
    <w:tmpl w:val="65D61D26"/>
    <w:lvl w:ilvl="0" w:tplc="EE78EF74">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7D0D29"/>
    <w:multiLevelType w:val="hybridMultilevel"/>
    <w:tmpl w:val="7486A678"/>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CA5CC4"/>
    <w:multiLevelType w:val="hybridMultilevel"/>
    <w:tmpl w:val="4654974C"/>
    <w:lvl w:ilvl="0" w:tplc="DAF6C848">
      <w:start w:val="1"/>
      <w:numFmt w:val="bullet"/>
      <w:lvlText w:val=""/>
      <w:lvlPicBulletId w:val="0"/>
      <w:lvlJc w:val="left"/>
      <w:pPr>
        <w:tabs>
          <w:tab w:val="num" w:pos="720"/>
        </w:tabs>
        <w:ind w:left="720" w:hanging="360"/>
      </w:pPr>
      <w:rPr>
        <w:rFonts w:ascii="Symbol" w:hAnsi="Symbol" w:hint="default"/>
      </w:rPr>
    </w:lvl>
    <w:lvl w:ilvl="1" w:tplc="E8F4927E" w:tentative="1">
      <w:start w:val="1"/>
      <w:numFmt w:val="bullet"/>
      <w:lvlText w:val=""/>
      <w:lvlPicBulletId w:val="0"/>
      <w:lvlJc w:val="left"/>
      <w:pPr>
        <w:tabs>
          <w:tab w:val="num" w:pos="1440"/>
        </w:tabs>
        <w:ind w:left="1440" w:hanging="360"/>
      </w:pPr>
      <w:rPr>
        <w:rFonts w:ascii="Symbol" w:hAnsi="Symbol" w:hint="default"/>
      </w:rPr>
    </w:lvl>
    <w:lvl w:ilvl="2" w:tplc="7C8A17A8" w:tentative="1">
      <w:start w:val="1"/>
      <w:numFmt w:val="bullet"/>
      <w:lvlText w:val=""/>
      <w:lvlPicBulletId w:val="0"/>
      <w:lvlJc w:val="left"/>
      <w:pPr>
        <w:tabs>
          <w:tab w:val="num" w:pos="2160"/>
        </w:tabs>
        <w:ind w:left="2160" w:hanging="360"/>
      </w:pPr>
      <w:rPr>
        <w:rFonts w:ascii="Symbol" w:hAnsi="Symbol" w:hint="default"/>
      </w:rPr>
    </w:lvl>
    <w:lvl w:ilvl="3" w:tplc="E85A410C" w:tentative="1">
      <w:start w:val="1"/>
      <w:numFmt w:val="bullet"/>
      <w:lvlText w:val=""/>
      <w:lvlPicBulletId w:val="0"/>
      <w:lvlJc w:val="left"/>
      <w:pPr>
        <w:tabs>
          <w:tab w:val="num" w:pos="2880"/>
        </w:tabs>
        <w:ind w:left="2880" w:hanging="360"/>
      </w:pPr>
      <w:rPr>
        <w:rFonts w:ascii="Symbol" w:hAnsi="Symbol" w:hint="default"/>
      </w:rPr>
    </w:lvl>
    <w:lvl w:ilvl="4" w:tplc="C61CA092" w:tentative="1">
      <w:start w:val="1"/>
      <w:numFmt w:val="bullet"/>
      <w:lvlText w:val=""/>
      <w:lvlPicBulletId w:val="0"/>
      <w:lvlJc w:val="left"/>
      <w:pPr>
        <w:tabs>
          <w:tab w:val="num" w:pos="3600"/>
        </w:tabs>
        <w:ind w:left="3600" w:hanging="360"/>
      </w:pPr>
      <w:rPr>
        <w:rFonts w:ascii="Symbol" w:hAnsi="Symbol" w:hint="default"/>
      </w:rPr>
    </w:lvl>
    <w:lvl w:ilvl="5" w:tplc="7F74FFF2" w:tentative="1">
      <w:start w:val="1"/>
      <w:numFmt w:val="bullet"/>
      <w:lvlText w:val=""/>
      <w:lvlPicBulletId w:val="0"/>
      <w:lvlJc w:val="left"/>
      <w:pPr>
        <w:tabs>
          <w:tab w:val="num" w:pos="4320"/>
        </w:tabs>
        <w:ind w:left="4320" w:hanging="360"/>
      </w:pPr>
      <w:rPr>
        <w:rFonts w:ascii="Symbol" w:hAnsi="Symbol" w:hint="default"/>
      </w:rPr>
    </w:lvl>
    <w:lvl w:ilvl="6" w:tplc="9070C0FA" w:tentative="1">
      <w:start w:val="1"/>
      <w:numFmt w:val="bullet"/>
      <w:lvlText w:val=""/>
      <w:lvlPicBulletId w:val="0"/>
      <w:lvlJc w:val="left"/>
      <w:pPr>
        <w:tabs>
          <w:tab w:val="num" w:pos="5040"/>
        </w:tabs>
        <w:ind w:left="5040" w:hanging="360"/>
      </w:pPr>
      <w:rPr>
        <w:rFonts w:ascii="Symbol" w:hAnsi="Symbol" w:hint="default"/>
      </w:rPr>
    </w:lvl>
    <w:lvl w:ilvl="7" w:tplc="C82E08CE" w:tentative="1">
      <w:start w:val="1"/>
      <w:numFmt w:val="bullet"/>
      <w:lvlText w:val=""/>
      <w:lvlPicBulletId w:val="0"/>
      <w:lvlJc w:val="left"/>
      <w:pPr>
        <w:tabs>
          <w:tab w:val="num" w:pos="5760"/>
        </w:tabs>
        <w:ind w:left="5760" w:hanging="360"/>
      </w:pPr>
      <w:rPr>
        <w:rFonts w:ascii="Symbol" w:hAnsi="Symbol" w:hint="default"/>
      </w:rPr>
    </w:lvl>
    <w:lvl w:ilvl="8" w:tplc="3B3CB790"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5CD1140D"/>
    <w:multiLevelType w:val="hybridMultilevel"/>
    <w:tmpl w:val="BAA49488"/>
    <w:lvl w:ilvl="0" w:tplc="BE9A9836">
      <w:start w:val="1"/>
      <w:numFmt w:val="bullet"/>
      <w:lvlText w:val=""/>
      <w:lvlPicBulletId w:val="0"/>
      <w:lvlJc w:val="left"/>
      <w:pPr>
        <w:tabs>
          <w:tab w:val="num" w:pos="720"/>
        </w:tabs>
        <w:ind w:left="720" w:hanging="360"/>
      </w:pPr>
      <w:rPr>
        <w:rFonts w:ascii="Symbol" w:hAnsi="Symbol" w:hint="default"/>
      </w:rPr>
    </w:lvl>
    <w:lvl w:ilvl="1" w:tplc="E2E8A40C" w:tentative="1">
      <w:start w:val="1"/>
      <w:numFmt w:val="bullet"/>
      <w:lvlText w:val=""/>
      <w:lvlPicBulletId w:val="0"/>
      <w:lvlJc w:val="left"/>
      <w:pPr>
        <w:tabs>
          <w:tab w:val="num" w:pos="1440"/>
        </w:tabs>
        <w:ind w:left="1440" w:hanging="360"/>
      </w:pPr>
      <w:rPr>
        <w:rFonts w:ascii="Symbol" w:hAnsi="Symbol" w:hint="default"/>
      </w:rPr>
    </w:lvl>
    <w:lvl w:ilvl="2" w:tplc="F33260DE" w:tentative="1">
      <w:start w:val="1"/>
      <w:numFmt w:val="bullet"/>
      <w:lvlText w:val=""/>
      <w:lvlPicBulletId w:val="0"/>
      <w:lvlJc w:val="left"/>
      <w:pPr>
        <w:tabs>
          <w:tab w:val="num" w:pos="2160"/>
        </w:tabs>
        <w:ind w:left="2160" w:hanging="360"/>
      </w:pPr>
      <w:rPr>
        <w:rFonts w:ascii="Symbol" w:hAnsi="Symbol" w:hint="default"/>
      </w:rPr>
    </w:lvl>
    <w:lvl w:ilvl="3" w:tplc="9544EF98" w:tentative="1">
      <w:start w:val="1"/>
      <w:numFmt w:val="bullet"/>
      <w:lvlText w:val=""/>
      <w:lvlPicBulletId w:val="0"/>
      <w:lvlJc w:val="left"/>
      <w:pPr>
        <w:tabs>
          <w:tab w:val="num" w:pos="2880"/>
        </w:tabs>
        <w:ind w:left="2880" w:hanging="360"/>
      </w:pPr>
      <w:rPr>
        <w:rFonts w:ascii="Symbol" w:hAnsi="Symbol" w:hint="default"/>
      </w:rPr>
    </w:lvl>
    <w:lvl w:ilvl="4" w:tplc="22A47352" w:tentative="1">
      <w:start w:val="1"/>
      <w:numFmt w:val="bullet"/>
      <w:lvlText w:val=""/>
      <w:lvlPicBulletId w:val="0"/>
      <w:lvlJc w:val="left"/>
      <w:pPr>
        <w:tabs>
          <w:tab w:val="num" w:pos="3600"/>
        </w:tabs>
        <w:ind w:left="3600" w:hanging="360"/>
      </w:pPr>
      <w:rPr>
        <w:rFonts w:ascii="Symbol" w:hAnsi="Symbol" w:hint="default"/>
      </w:rPr>
    </w:lvl>
    <w:lvl w:ilvl="5" w:tplc="A776FAEA" w:tentative="1">
      <w:start w:val="1"/>
      <w:numFmt w:val="bullet"/>
      <w:lvlText w:val=""/>
      <w:lvlPicBulletId w:val="0"/>
      <w:lvlJc w:val="left"/>
      <w:pPr>
        <w:tabs>
          <w:tab w:val="num" w:pos="4320"/>
        </w:tabs>
        <w:ind w:left="4320" w:hanging="360"/>
      </w:pPr>
      <w:rPr>
        <w:rFonts w:ascii="Symbol" w:hAnsi="Symbol" w:hint="default"/>
      </w:rPr>
    </w:lvl>
    <w:lvl w:ilvl="6" w:tplc="9050E576" w:tentative="1">
      <w:start w:val="1"/>
      <w:numFmt w:val="bullet"/>
      <w:lvlText w:val=""/>
      <w:lvlPicBulletId w:val="0"/>
      <w:lvlJc w:val="left"/>
      <w:pPr>
        <w:tabs>
          <w:tab w:val="num" w:pos="5040"/>
        </w:tabs>
        <w:ind w:left="5040" w:hanging="360"/>
      </w:pPr>
      <w:rPr>
        <w:rFonts w:ascii="Symbol" w:hAnsi="Symbol" w:hint="default"/>
      </w:rPr>
    </w:lvl>
    <w:lvl w:ilvl="7" w:tplc="78FA8AEC" w:tentative="1">
      <w:start w:val="1"/>
      <w:numFmt w:val="bullet"/>
      <w:lvlText w:val=""/>
      <w:lvlPicBulletId w:val="0"/>
      <w:lvlJc w:val="left"/>
      <w:pPr>
        <w:tabs>
          <w:tab w:val="num" w:pos="5760"/>
        </w:tabs>
        <w:ind w:left="5760" w:hanging="360"/>
      </w:pPr>
      <w:rPr>
        <w:rFonts w:ascii="Symbol" w:hAnsi="Symbol" w:hint="default"/>
      </w:rPr>
    </w:lvl>
    <w:lvl w:ilvl="8" w:tplc="0C265754"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5EAA77E1"/>
    <w:multiLevelType w:val="hybridMultilevel"/>
    <w:tmpl w:val="ABE61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DC2B82"/>
    <w:multiLevelType w:val="hybridMultilevel"/>
    <w:tmpl w:val="B472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B867C8"/>
    <w:multiLevelType w:val="hybridMultilevel"/>
    <w:tmpl w:val="49DAA39C"/>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1A6E20"/>
    <w:multiLevelType w:val="hybridMultilevel"/>
    <w:tmpl w:val="341C6F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21270E"/>
    <w:multiLevelType w:val="hybridMultilevel"/>
    <w:tmpl w:val="F186411C"/>
    <w:lvl w:ilvl="0" w:tplc="0409000F">
      <w:start w:val="1"/>
      <w:numFmt w:val="decimal"/>
      <w:lvlText w:val="%1."/>
      <w:lvlJc w:val="left"/>
      <w:pPr>
        <w:tabs>
          <w:tab w:val="num" w:pos="720"/>
        </w:tabs>
        <w:ind w:left="720" w:hanging="360"/>
      </w:pPr>
      <w:rPr>
        <w:rFonts w:hint="default"/>
      </w:rPr>
    </w:lvl>
    <w:lvl w:ilvl="1" w:tplc="F2345554">
      <w:start w:val="1"/>
      <w:numFmt w:val="bullet"/>
      <w:lvlText w:val="•"/>
      <w:lvlJc w:val="left"/>
      <w:pPr>
        <w:tabs>
          <w:tab w:val="num" w:pos="1440"/>
        </w:tabs>
        <w:ind w:left="1440" w:hanging="360"/>
      </w:pPr>
      <w:rPr>
        <w:rFonts w:ascii="Times New Roman" w:hAnsi="Times New Roman" w:hint="default"/>
      </w:rPr>
    </w:lvl>
    <w:lvl w:ilvl="2" w:tplc="E12C159E" w:tentative="1">
      <w:start w:val="1"/>
      <w:numFmt w:val="bullet"/>
      <w:lvlText w:val="•"/>
      <w:lvlJc w:val="left"/>
      <w:pPr>
        <w:tabs>
          <w:tab w:val="num" w:pos="2160"/>
        </w:tabs>
        <w:ind w:left="2160" w:hanging="360"/>
      </w:pPr>
      <w:rPr>
        <w:rFonts w:ascii="Times New Roman" w:hAnsi="Times New Roman" w:hint="default"/>
      </w:rPr>
    </w:lvl>
    <w:lvl w:ilvl="3" w:tplc="B6A088AC" w:tentative="1">
      <w:start w:val="1"/>
      <w:numFmt w:val="bullet"/>
      <w:lvlText w:val="•"/>
      <w:lvlJc w:val="left"/>
      <w:pPr>
        <w:tabs>
          <w:tab w:val="num" w:pos="2880"/>
        </w:tabs>
        <w:ind w:left="2880" w:hanging="360"/>
      </w:pPr>
      <w:rPr>
        <w:rFonts w:ascii="Times New Roman" w:hAnsi="Times New Roman" w:hint="default"/>
      </w:rPr>
    </w:lvl>
    <w:lvl w:ilvl="4" w:tplc="A2E2479C" w:tentative="1">
      <w:start w:val="1"/>
      <w:numFmt w:val="bullet"/>
      <w:lvlText w:val="•"/>
      <w:lvlJc w:val="left"/>
      <w:pPr>
        <w:tabs>
          <w:tab w:val="num" w:pos="3600"/>
        </w:tabs>
        <w:ind w:left="3600" w:hanging="360"/>
      </w:pPr>
      <w:rPr>
        <w:rFonts w:ascii="Times New Roman" w:hAnsi="Times New Roman" w:hint="default"/>
      </w:rPr>
    </w:lvl>
    <w:lvl w:ilvl="5" w:tplc="9C74878C" w:tentative="1">
      <w:start w:val="1"/>
      <w:numFmt w:val="bullet"/>
      <w:lvlText w:val="•"/>
      <w:lvlJc w:val="left"/>
      <w:pPr>
        <w:tabs>
          <w:tab w:val="num" w:pos="4320"/>
        </w:tabs>
        <w:ind w:left="4320" w:hanging="360"/>
      </w:pPr>
      <w:rPr>
        <w:rFonts w:ascii="Times New Roman" w:hAnsi="Times New Roman" w:hint="default"/>
      </w:rPr>
    </w:lvl>
    <w:lvl w:ilvl="6" w:tplc="94061E34" w:tentative="1">
      <w:start w:val="1"/>
      <w:numFmt w:val="bullet"/>
      <w:lvlText w:val="•"/>
      <w:lvlJc w:val="left"/>
      <w:pPr>
        <w:tabs>
          <w:tab w:val="num" w:pos="5040"/>
        </w:tabs>
        <w:ind w:left="5040" w:hanging="360"/>
      </w:pPr>
      <w:rPr>
        <w:rFonts w:ascii="Times New Roman" w:hAnsi="Times New Roman" w:hint="default"/>
      </w:rPr>
    </w:lvl>
    <w:lvl w:ilvl="7" w:tplc="113C9E2A" w:tentative="1">
      <w:start w:val="1"/>
      <w:numFmt w:val="bullet"/>
      <w:lvlText w:val="•"/>
      <w:lvlJc w:val="left"/>
      <w:pPr>
        <w:tabs>
          <w:tab w:val="num" w:pos="5760"/>
        </w:tabs>
        <w:ind w:left="5760" w:hanging="360"/>
      </w:pPr>
      <w:rPr>
        <w:rFonts w:ascii="Times New Roman" w:hAnsi="Times New Roman" w:hint="default"/>
      </w:rPr>
    </w:lvl>
    <w:lvl w:ilvl="8" w:tplc="4964196A"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C500557"/>
    <w:multiLevelType w:val="hybridMultilevel"/>
    <w:tmpl w:val="F7181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DF0326"/>
    <w:multiLevelType w:val="hybridMultilevel"/>
    <w:tmpl w:val="FD089F1A"/>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0A6E6E"/>
    <w:multiLevelType w:val="hybridMultilevel"/>
    <w:tmpl w:val="8B722604"/>
    <w:lvl w:ilvl="0" w:tplc="EE78EF74">
      <w:start w:val="1"/>
      <w:numFmt w:val="bullet"/>
      <w:lvlText w:val=""/>
      <w:lvlPicBulletId w:val="0"/>
      <w:lvlJc w:val="left"/>
      <w:pPr>
        <w:tabs>
          <w:tab w:val="num" w:pos="720"/>
        </w:tabs>
        <w:ind w:left="720" w:hanging="360"/>
      </w:pPr>
      <w:rPr>
        <w:rFonts w:ascii="Symbol" w:hAnsi="Symbol" w:hint="default"/>
      </w:rPr>
    </w:lvl>
    <w:lvl w:ilvl="1" w:tplc="DD8CEEEE" w:tentative="1">
      <w:start w:val="1"/>
      <w:numFmt w:val="bullet"/>
      <w:lvlText w:val=""/>
      <w:lvlPicBulletId w:val="0"/>
      <w:lvlJc w:val="left"/>
      <w:pPr>
        <w:tabs>
          <w:tab w:val="num" w:pos="1440"/>
        </w:tabs>
        <w:ind w:left="1440" w:hanging="360"/>
      </w:pPr>
      <w:rPr>
        <w:rFonts w:ascii="Symbol" w:hAnsi="Symbol" w:hint="default"/>
      </w:rPr>
    </w:lvl>
    <w:lvl w:ilvl="2" w:tplc="B230473E" w:tentative="1">
      <w:start w:val="1"/>
      <w:numFmt w:val="bullet"/>
      <w:lvlText w:val=""/>
      <w:lvlPicBulletId w:val="0"/>
      <w:lvlJc w:val="left"/>
      <w:pPr>
        <w:tabs>
          <w:tab w:val="num" w:pos="2160"/>
        </w:tabs>
        <w:ind w:left="2160" w:hanging="360"/>
      </w:pPr>
      <w:rPr>
        <w:rFonts w:ascii="Symbol" w:hAnsi="Symbol" w:hint="default"/>
      </w:rPr>
    </w:lvl>
    <w:lvl w:ilvl="3" w:tplc="A64C277C" w:tentative="1">
      <w:start w:val="1"/>
      <w:numFmt w:val="bullet"/>
      <w:lvlText w:val=""/>
      <w:lvlPicBulletId w:val="0"/>
      <w:lvlJc w:val="left"/>
      <w:pPr>
        <w:tabs>
          <w:tab w:val="num" w:pos="2880"/>
        </w:tabs>
        <w:ind w:left="2880" w:hanging="360"/>
      </w:pPr>
      <w:rPr>
        <w:rFonts w:ascii="Symbol" w:hAnsi="Symbol" w:hint="default"/>
      </w:rPr>
    </w:lvl>
    <w:lvl w:ilvl="4" w:tplc="28220B48" w:tentative="1">
      <w:start w:val="1"/>
      <w:numFmt w:val="bullet"/>
      <w:lvlText w:val=""/>
      <w:lvlPicBulletId w:val="0"/>
      <w:lvlJc w:val="left"/>
      <w:pPr>
        <w:tabs>
          <w:tab w:val="num" w:pos="3600"/>
        </w:tabs>
        <w:ind w:left="3600" w:hanging="360"/>
      </w:pPr>
      <w:rPr>
        <w:rFonts w:ascii="Symbol" w:hAnsi="Symbol" w:hint="default"/>
      </w:rPr>
    </w:lvl>
    <w:lvl w:ilvl="5" w:tplc="2FB22340" w:tentative="1">
      <w:start w:val="1"/>
      <w:numFmt w:val="bullet"/>
      <w:lvlText w:val=""/>
      <w:lvlPicBulletId w:val="0"/>
      <w:lvlJc w:val="left"/>
      <w:pPr>
        <w:tabs>
          <w:tab w:val="num" w:pos="4320"/>
        </w:tabs>
        <w:ind w:left="4320" w:hanging="360"/>
      </w:pPr>
      <w:rPr>
        <w:rFonts w:ascii="Symbol" w:hAnsi="Symbol" w:hint="default"/>
      </w:rPr>
    </w:lvl>
    <w:lvl w:ilvl="6" w:tplc="9AE021EA" w:tentative="1">
      <w:start w:val="1"/>
      <w:numFmt w:val="bullet"/>
      <w:lvlText w:val=""/>
      <w:lvlPicBulletId w:val="0"/>
      <w:lvlJc w:val="left"/>
      <w:pPr>
        <w:tabs>
          <w:tab w:val="num" w:pos="5040"/>
        </w:tabs>
        <w:ind w:left="5040" w:hanging="360"/>
      </w:pPr>
      <w:rPr>
        <w:rFonts w:ascii="Symbol" w:hAnsi="Symbol" w:hint="default"/>
      </w:rPr>
    </w:lvl>
    <w:lvl w:ilvl="7" w:tplc="84DA12C0" w:tentative="1">
      <w:start w:val="1"/>
      <w:numFmt w:val="bullet"/>
      <w:lvlText w:val=""/>
      <w:lvlPicBulletId w:val="0"/>
      <w:lvlJc w:val="left"/>
      <w:pPr>
        <w:tabs>
          <w:tab w:val="num" w:pos="5760"/>
        </w:tabs>
        <w:ind w:left="5760" w:hanging="360"/>
      </w:pPr>
      <w:rPr>
        <w:rFonts w:ascii="Symbol" w:hAnsi="Symbol" w:hint="default"/>
      </w:rPr>
    </w:lvl>
    <w:lvl w:ilvl="8" w:tplc="9B80FC38"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6E772983"/>
    <w:multiLevelType w:val="hybridMultilevel"/>
    <w:tmpl w:val="0868C07A"/>
    <w:lvl w:ilvl="0" w:tplc="F1C238F2">
      <w:start w:val="1"/>
      <w:numFmt w:val="bullet"/>
      <w:lvlText w:val=""/>
      <w:lvlPicBulletId w:val="0"/>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BBEB5F2" w:tentative="1">
      <w:start w:val="1"/>
      <w:numFmt w:val="bullet"/>
      <w:lvlText w:val=""/>
      <w:lvlPicBulletId w:val="0"/>
      <w:lvlJc w:val="left"/>
      <w:pPr>
        <w:tabs>
          <w:tab w:val="num" w:pos="2160"/>
        </w:tabs>
        <w:ind w:left="2160" w:hanging="360"/>
      </w:pPr>
      <w:rPr>
        <w:rFonts w:ascii="Symbol" w:hAnsi="Symbol" w:hint="default"/>
      </w:rPr>
    </w:lvl>
    <w:lvl w:ilvl="3" w:tplc="98C43DBA" w:tentative="1">
      <w:start w:val="1"/>
      <w:numFmt w:val="bullet"/>
      <w:lvlText w:val=""/>
      <w:lvlPicBulletId w:val="0"/>
      <w:lvlJc w:val="left"/>
      <w:pPr>
        <w:tabs>
          <w:tab w:val="num" w:pos="2880"/>
        </w:tabs>
        <w:ind w:left="2880" w:hanging="360"/>
      </w:pPr>
      <w:rPr>
        <w:rFonts w:ascii="Symbol" w:hAnsi="Symbol" w:hint="default"/>
      </w:rPr>
    </w:lvl>
    <w:lvl w:ilvl="4" w:tplc="9620DB9E" w:tentative="1">
      <w:start w:val="1"/>
      <w:numFmt w:val="bullet"/>
      <w:lvlText w:val=""/>
      <w:lvlPicBulletId w:val="0"/>
      <w:lvlJc w:val="left"/>
      <w:pPr>
        <w:tabs>
          <w:tab w:val="num" w:pos="3600"/>
        </w:tabs>
        <w:ind w:left="3600" w:hanging="360"/>
      </w:pPr>
      <w:rPr>
        <w:rFonts w:ascii="Symbol" w:hAnsi="Symbol" w:hint="default"/>
      </w:rPr>
    </w:lvl>
    <w:lvl w:ilvl="5" w:tplc="E5E2A3F8" w:tentative="1">
      <w:start w:val="1"/>
      <w:numFmt w:val="bullet"/>
      <w:lvlText w:val=""/>
      <w:lvlPicBulletId w:val="0"/>
      <w:lvlJc w:val="left"/>
      <w:pPr>
        <w:tabs>
          <w:tab w:val="num" w:pos="4320"/>
        </w:tabs>
        <w:ind w:left="4320" w:hanging="360"/>
      </w:pPr>
      <w:rPr>
        <w:rFonts w:ascii="Symbol" w:hAnsi="Symbol" w:hint="default"/>
      </w:rPr>
    </w:lvl>
    <w:lvl w:ilvl="6" w:tplc="D13A1FB2" w:tentative="1">
      <w:start w:val="1"/>
      <w:numFmt w:val="bullet"/>
      <w:lvlText w:val=""/>
      <w:lvlPicBulletId w:val="0"/>
      <w:lvlJc w:val="left"/>
      <w:pPr>
        <w:tabs>
          <w:tab w:val="num" w:pos="5040"/>
        </w:tabs>
        <w:ind w:left="5040" w:hanging="360"/>
      </w:pPr>
      <w:rPr>
        <w:rFonts w:ascii="Symbol" w:hAnsi="Symbol" w:hint="default"/>
      </w:rPr>
    </w:lvl>
    <w:lvl w:ilvl="7" w:tplc="5D0C2F00" w:tentative="1">
      <w:start w:val="1"/>
      <w:numFmt w:val="bullet"/>
      <w:lvlText w:val=""/>
      <w:lvlPicBulletId w:val="0"/>
      <w:lvlJc w:val="left"/>
      <w:pPr>
        <w:tabs>
          <w:tab w:val="num" w:pos="5760"/>
        </w:tabs>
        <w:ind w:left="5760" w:hanging="360"/>
      </w:pPr>
      <w:rPr>
        <w:rFonts w:ascii="Symbol" w:hAnsi="Symbol" w:hint="default"/>
      </w:rPr>
    </w:lvl>
    <w:lvl w:ilvl="8" w:tplc="6DFCCC52"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700A045C"/>
    <w:multiLevelType w:val="hybridMultilevel"/>
    <w:tmpl w:val="B0FC5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EF3AD8"/>
    <w:multiLevelType w:val="hybridMultilevel"/>
    <w:tmpl w:val="B92C49A8"/>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43755F"/>
    <w:multiLevelType w:val="hybridMultilevel"/>
    <w:tmpl w:val="B2063C4A"/>
    <w:lvl w:ilvl="0" w:tplc="6660DDA4">
      <w:start w:val="1"/>
      <w:numFmt w:val="bullet"/>
      <w:pStyle w:val="Sidequot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6310E3C"/>
    <w:multiLevelType w:val="hybridMultilevel"/>
    <w:tmpl w:val="56569D78"/>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F57B6B"/>
    <w:multiLevelType w:val="hybridMultilevel"/>
    <w:tmpl w:val="033E9B10"/>
    <w:lvl w:ilvl="0" w:tplc="A02AD9F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D6D202B"/>
    <w:multiLevelType w:val="hybridMultilevel"/>
    <w:tmpl w:val="6700D686"/>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39"/>
  </w:num>
  <w:num w:numId="3">
    <w:abstractNumId w:val="17"/>
  </w:num>
  <w:num w:numId="4">
    <w:abstractNumId w:val="44"/>
  </w:num>
  <w:num w:numId="5">
    <w:abstractNumId w:val="36"/>
  </w:num>
  <w:num w:numId="6">
    <w:abstractNumId w:val="6"/>
  </w:num>
  <w:num w:numId="7">
    <w:abstractNumId w:val="25"/>
  </w:num>
  <w:num w:numId="8">
    <w:abstractNumId w:val="11"/>
  </w:num>
  <w:num w:numId="9">
    <w:abstractNumId w:val="16"/>
  </w:num>
  <w:num w:numId="10">
    <w:abstractNumId w:val="22"/>
  </w:num>
  <w:num w:numId="11">
    <w:abstractNumId w:val="10"/>
  </w:num>
  <w:num w:numId="12">
    <w:abstractNumId w:val="8"/>
  </w:num>
  <w:num w:numId="13">
    <w:abstractNumId w:val="34"/>
  </w:num>
  <w:num w:numId="14">
    <w:abstractNumId w:val="1"/>
  </w:num>
  <w:num w:numId="15">
    <w:abstractNumId w:val="14"/>
  </w:num>
  <w:num w:numId="16">
    <w:abstractNumId w:val="33"/>
  </w:num>
  <w:num w:numId="17">
    <w:abstractNumId w:val="18"/>
  </w:num>
  <w:num w:numId="18">
    <w:abstractNumId w:val="42"/>
  </w:num>
  <w:num w:numId="19">
    <w:abstractNumId w:val="27"/>
  </w:num>
  <w:num w:numId="20">
    <w:abstractNumId w:val="7"/>
  </w:num>
  <w:num w:numId="21">
    <w:abstractNumId w:val="31"/>
  </w:num>
  <w:num w:numId="22">
    <w:abstractNumId w:val="29"/>
  </w:num>
  <w:num w:numId="23">
    <w:abstractNumId w:val="5"/>
  </w:num>
  <w:num w:numId="24">
    <w:abstractNumId w:val="43"/>
  </w:num>
  <w:num w:numId="25">
    <w:abstractNumId w:val="26"/>
  </w:num>
  <w:num w:numId="26">
    <w:abstractNumId w:val="40"/>
  </w:num>
  <w:num w:numId="27">
    <w:abstractNumId w:val="45"/>
  </w:num>
  <w:num w:numId="28">
    <w:abstractNumId w:val="3"/>
  </w:num>
  <w:num w:numId="29">
    <w:abstractNumId w:val="20"/>
  </w:num>
  <w:num w:numId="30">
    <w:abstractNumId w:val="13"/>
  </w:num>
  <w:num w:numId="31">
    <w:abstractNumId w:val="2"/>
  </w:num>
  <w:num w:numId="32">
    <w:abstractNumId w:val="30"/>
  </w:num>
  <w:num w:numId="33">
    <w:abstractNumId w:val="47"/>
  </w:num>
  <w:num w:numId="34">
    <w:abstractNumId w:val="28"/>
  </w:num>
  <w:num w:numId="35">
    <w:abstractNumId w:val="38"/>
  </w:num>
  <w:num w:numId="36">
    <w:abstractNumId w:val="49"/>
  </w:num>
  <w:num w:numId="37">
    <w:abstractNumId w:val="9"/>
  </w:num>
  <w:num w:numId="38">
    <w:abstractNumId w:val="0"/>
  </w:num>
  <w:num w:numId="39">
    <w:abstractNumId w:val="32"/>
  </w:num>
  <w:num w:numId="40">
    <w:abstractNumId w:val="19"/>
  </w:num>
  <w:num w:numId="41">
    <w:abstractNumId w:val="4"/>
  </w:num>
  <w:num w:numId="42">
    <w:abstractNumId w:val="24"/>
  </w:num>
  <w:num w:numId="43">
    <w:abstractNumId w:val="23"/>
  </w:num>
  <w:num w:numId="44">
    <w:abstractNumId w:val="37"/>
  </w:num>
  <w:num w:numId="45">
    <w:abstractNumId w:val="41"/>
  </w:num>
  <w:num w:numId="46">
    <w:abstractNumId w:val="12"/>
  </w:num>
  <w:num w:numId="47">
    <w:abstractNumId w:val="15"/>
  </w:num>
  <w:num w:numId="48">
    <w:abstractNumId w:val="48"/>
  </w:num>
  <w:num w:numId="49">
    <w:abstractNumId w:val="35"/>
  </w:num>
  <w:num w:numId="50">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F09"/>
    <w:rsid w:val="00033DDF"/>
    <w:rsid w:val="000444D3"/>
    <w:rsid w:val="00047E40"/>
    <w:rsid w:val="00077DF2"/>
    <w:rsid w:val="000A5D49"/>
    <w:rsid w:val="000B4AF6"/>
    <w:rsid w:val="000B4F54"/>
    <w:rsid w:val="000F4EBB"/>
    <w:rsid w:val="0010703A"/>
    <w:rsid w:val="00134B8B"/>
    <w:rsid w:val="001469E7"/>
    <w:rsid w:val="001474D1"/>
    <w:rsid w:val="00150578"/>
    <w:rsid w:val="00151E4C"/>
    <w:rsid w:val="00192543"/>
    <w:rsid w:val="001D37A1"/>
    <w:rsid w:val="001D5C32"/>
    <w:rsid w:val="001D6EDC"/>
    <w:rsid w:val="001F5F29"/>
    <w:rsid w:val="00230298"/>
    <w:rsid w:val="00230BCB"/>
    <w:rsid w:val="0024740B"/>
    <w:rsid w:val="002547C4"/>
    <w:rsid w:val="00264EB5"/>
    <w:rsid w:val="00267C0E"/>
    <w:rsid w:val="0027071D"/>
    <w:rsid w:val="00271E56"/>
    <w:rsid w:val="002902F4"/>
    <w:rsid w:val="002F5807"/>
    <w:rsid w:val="00306EC8"/>
    <w:rsid w:val="0033458C"/>
    <w:rsid w:val="00356CB4"/>
    <w:rsid w:val="00367A07"/>
    <w:rsid w:val="00382F9A"/>
    <w:rsid w:val="003A6DE3"/>
    <w:rsid w:val="003D7CE1"/>
    <w:rsid w:val="003F225D"/>
    <w:rsid w:val="003F613C"/>
    <w:rsid w:val="00404DAB"/>
    <w:rsid w:val="00445AE8"/>
    <w:rsid w:val="004631FE"/>
    <w:rsid w:val="0046353E"/>
    <w:rsid w:val="00517322"/>
    <w:rsid w:val="005227AF"/>
    <w:rsid w:val="00526258"/>
    <w:rsid w:val="00543BB1"/>
    <w:rsid w:val="00543F20"/>
    <w:rsid w:val="00560A5F"/>
    <w:rsid w:val="0057092A"/>
    <w:rsid w:val="005C5368"/>
    <w:rsid w:val="005C57E9"/>
    <w:rsid w:val="005D125D"/>
    <w:rsid w:val="005D38D2"/>
    <w:rsid w:val="005E6A5E"/>
    <w:rsid w:val="005F0E3A"/>
    <w:rsid w:val="006357D7"/>
    <w:rsid w:val="0066136A"/>
    <w:rsid w:val="006F5A00"/>
    <w:rsid w:val="006F6DAE"/>
    <w:rsid w:val="006F7FEE"/>
    <w:rsid w:val="0072066E"/>
    <w:rsid w:val="00772CDE"/>
    <w:rsid w:val="0079440F"/>
    <w:rsid w:val="007A1065"/>
    <w:rsid w:val="007A61F7"/>
    <w:rsid w:val="007A7FFC"/>
    <w:rsid w:val="007C303C"/>
    <w:rsid w:val="007D32EA"/>
    <w:rsid w:val="007F0763"/>
    <w:rsid w:val="00827203"/>
    <w:rsid w:val="008469EC"/>
    <w:rsid w:val="00891127"/>
    <w:rsid w:val="008956D7"/>
    <w:rsid w:val="00897820"/>
    <w:rsid w:val="008A04AC"/>
    <w:rsid w:val="008A6A87"/>
    <w:rsid w:val="008C2C7E"/>
    <w:rsid w:val="008C7B77"/>
    <w:rsid w:val="00906521"/>
    <w:rsid w:val="009171E0"/>
    <w:rsid w:val="009248FA"/>
    <w:rsid w:val="00974E16"/>
    <w:rsid w:val="009901E5"/>
    <w:rsid w:val="009B7CA2"/>
    <w:rsid w:val="00A03954"/>
    <w:rsid w:val="00A0750E"/>
    <w:rsid w:val="00A12AA4"/>
    <w:rsid w:val="00A21B4D"/>
    <w:rsid w:val="00A31A4B"/>
    <w:rsid w:val="00AA0071"/>
    <w:rsid w:val="00AA0BAE"/>
    <w:rsid w:val="00AA1F1B"/>
    <w:rsid w:val="00AA2AE3"/>
    <w:rsid w:val="00AD7D0A"/>
    <w:rsid w:val="00AF09BC"/>
    <w:rsid w:val="00B03D28"/>
    <w:rsid w:val="00B071EF"/>
    <w:rsid w:val="00B1105C"/>
    <w:rsid w:val="00B22AF0"/>
    <w:rsid w:val="00B80489"/>
    <w:rsid w:val="00B870F5"/>
    <w:rsid w:val="00B96639"/>
    <w:rsid w:val="00B972FE"/>
    <w:rsid w:val="00BA5B90"/>
    <w:rsid w:val="00BB467B"/>
    <w:rsid w:val="00BC7FDB"/>
    <w:rsid w:val="00BD1E7A"/>
    <w:rsid w:val="00BD63AB"/>
    <w:rsid w:val="00BD7226"/>
    <w:rsid w:val="00BE2CA5"/>
    <w:rsid w:val="00C045E3"/>
    <w:rsid w:val="00C2557C"/>
    <w:rsid w:val="00C34A41"/>
    <w:rsid w:val="00C47C5A"/>
    <w:rsid w:val="00C75B02"/>
    <w:rsid w:val="00C86AE2"/>
    <w:rsid w:val="00C957BC"/>
    <w:rsid w:val="00CA1625"/>
    <w:rsid w:val="00CB102C"/>
    <w:rsid w:val="00CC0134"/>
    <w:rsid w:val="00CF2DB1"/>
    <w:rsid w:val="00D140CD"/>
    <w:rsid w:val="00D36FA7"/>
    <w:rsid w:val="00D50EB3"/>
    <w:rsid w:val="00D72F09"/>
    <w:rsid w:val="00D93558"/>
    <w:rsid w:val="00DC5875"/>
    <w:rsid w:val="00DC5C1C"/>
    <w:rsid w:val="00DC76CB"/>
    <w:rsid w:val="00DE4668"/>
    <w:rsid w:val="00E252DA"/>
    <w:rsid w:val="00E31F4E"/>
    <w:rsid w:val="00E34C1E"/>
    <w:rsid w:val="00E639ED"/>
    <w:rsid w:val="00E63C64"/>
    <w:rsid w:val="00EE7BC8"/>
    <w:rsid w:val="00EF3A8A"/>
    <w:rsid w:val="00F008B5"/>
    <w:rsid w:val="00F2378E"/>
    <w:rsid w:val="00F6142D"/>
    <w:rsid w:val="00F617A3"/>
    <w:rsid w:val="00F753FF"/>
    <w:rsid w:val="00F75FC6"/>
    <w:rsid w:val="00F84490"/>
    <w:rsid w:val="00F94587"/>
    <w:rsid w:val="00FA6D5F"/>
    <w:rsid w:val="00FC751E"/>
    <w:rsid w:val="00FD7DD2"/>
    <w:rsid w:val="00FF24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77"/>
    <w:pPr>
      <w:spacing w:after="120" w:line="276" w:lineRule="auto"/>
    </w:pPr>
    <w:rPr>
      <w:rFonts w:ascii="Arial" w:hAnsi="Arial"/>
      <w:bCs/>
      <w:color w:val="000000"/>
      <w:sz w:val="22"/>
      <w:szCs w:val="22"/>
      <w:lang w:eastAsia="en-US"/>
    </w:rPr>
  </w:style>
  <w:style w:type="paragraph" w:styleId="Heading1">
    <w:name w:val="heading 1"/>
    <w:basedOn w:val="Normal"/>
    <w:next w:val="Normal"/>
    <w:link w:val="Heading1Char"/>
    <w:uiPriority w:val="9"/>
    <w:qFormat/>
    <w:rsid w:val="00D72F09"/>
    <w:pPr>
      <w:spacing w:after="0" w:line="240" w:lineRule="auto"/>
      <w:contextualSpacing/>
      <w:outlineLvl w:val="0"/>
    </w:pPr>
    <w:rPr>
      <w:rFonts w:eastAsia="Times New Roman" w:cs="Times New Roman"/>
      <w:b/>
      <w:bCs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2F09"/>
    <w:rPr>
      <w:rFonts w:ascii="Arial" w:eastAsia="Times New Roman" w:hAnsi="Arial" w:cs="Times New Roman"/>
      <w:b/>
      <w:bCs/>
      <w:sz w:val="24"/>
      <w:szCs w:val="28"/>
    </w:rPr>
  </w:style>
  <w:style w:type="table" w:styleId="TableGrid">
    <w:name w:val="Table Grid"/>
    <w:basedOn w:val="TableNormal"/>
    <w:uiPriority w:val="59"/>
    <w:rsid w:val="00D7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D72F09"/>
    <w:pPr>
      <w:spacing w:line="240" w:lineRule="auto"/>
    </w:pPr>
    <w:rPr>
      <w:rFonts w:cs="Times New Roman"/>
      <w:sz w:val="24"/>
      <w:lang w:bidi="en-US"/>
    </w:rPr>
  </w:style>
  <w:style w:type="paragraph" w:customStyle="1" w:styleId="SidequoteBullets">
    <w:name w:val="SidequoteBullets"/>
    <w:basedOn w:val="ListParagraph"/>
    <w:qFormat/>
    <w:rsid w:val="00D72F09"/>
    <w:pPr>
      <w:framePr w:hSpace="180" w:wrap="around" w:vAnchor="text" w:hAnchor="text" w:x="-3182" w:y="1"/>
      <w:numPr>
        <w:numId w:val="1"/>
      </w:numPr>
      <w:tabs>
        <w:tab w:val="num" w:pos="360"/>
      </w:tabs>
      <w:spacing w:after="0" w:line="240" w:lineRule="auto"/>
      <w:ind w:firstLine="0"/>
    </w:pPr>
    <w:rPr>
      <w:rFonts w:cs="Times New Roman"/>
      <w:sz w:val="20"/>
    </w:rPr>
  </w:style>
  <w:style w:type="paragraph" w:styleId="ListParagraph">
    <w:name w:val="List Paragraph"/>
    <w:basedOn w:val="Normal"/>
    <w:uiPriority w:val="34"/>
    <w:qFormat/>
    <w:rsid w:val="008C7B77"/>
    <w:pPr>
      <w:numPr>
        <w:numId w:val="3"/>
      </w:numPr>
      <w:contextualSpacing/>
    </w:pPr>
  </w:style>
  <w:style w:type="paragraph" w:styleId="NormalWeb">
    <w:name w:val="Normal (Web)"/>
    <w:basedOn w:val="Normal"/>
    <w:uiPriority w:val="99"/>
    <w:unhideWhenUsed/>
    <w:rsid w:val="0027071D"/>
    <w:pPr>
      <w:spacing w:before="100" w:beforeAutospacing="1" w:after="100" w:afterAutospacing="1" w:line="240" w:lineRule="auto"/>
    </w:pPr>
    <w:rPr>
      <w:rFonts w:ascii="Lucida Sans Unicode" w:eastAsia="Times New Roman" w:hAnsi="Lucida Sans Unicode" w:cs="Lucida Sans Unicode"/>
      <w:color w:val="555555"/>
      <w:sz w:val="16"/>
      <w:szCs w:val="16"/>
    </w:rPr>
  </w:style>
  <w:style w:type="paragraph" w:styleId="Header">
    <w:name w:val="header"/>
    <w:basedOn w:val="Normal"/>
    <w:link w:val="HeaderChar"/>
    <w:uiPriority w:val="99"/>
    <w:unhideWhenUsed/>
    <w:rsid w:val="008C7B77"/>
    <w:pPr>
      <w:tabs>
        <w:tab w:val="center" w:pos="4680"/>
        <w:tab w:val="right" w:pos="9360"/>
      </w:tabs>
      <w:spacing w:after="200"/>
      <w:jc w:val="center"/>
    </w:pPr>
    <w:rPr>
      <w:rFonts w:ascii="Calibri" w:hAnsi="Calibri"/>
      <w:bCs w:val="0"/>
      <w:color w:val="auto"/>
    </w:rPr>
  </w:style>
  <w:style w:type="character" w:customStyle="1" w:styleId="HeaderChar">
    <w:name w:val="Header Char"/>
    <w:link w:val="Header"/>
    <w:uiPriority w:val="99"/>
    <w:rsid w:val="008C7B77"/>
    <w:rPr>
      <w:sz w:val="22"/>
      <w:szCs w:val="22"/>
      <w:lang w:eastAsia="en-US"/>
    </w:rPr>
  </w:style>
  <w:style w:type="paragraph" w:styleId="Footer">
    <w:name w:val="footer"/>
    <w:basedOn w:val="Normal"/>
    <w:link w:val="FooterChar"/>
    <w:uiPriority w:val="99"/>
    <w:unhideWhenUsed/>
    <w:rsid w:val="00077DF2"/>
    <w:pPr>
      <w:tabs>
        <w:tab w:val="center" w:pos="4680"/>
        <w:tab w:val="right" w:pos="9360"/>
      </w:tabs>
    </w:pPr>
  </w:style>
  <w:style w:type="character" w:customStyle="1" w:styleId="FooterChar">
    <w:name w:val="Footer Char"/>
    <w:link w:val="Footer"/>
    <w:uiPriority w:val="99"/>
    <w:rsid w:val="00077DF2"/>
    <w:rPr>
      <w:sz w:val="22"/>
      <w:szCs w:val="22"/>
    </w:rPr>
  </w:style>
  <w:style w:type="paragraph" w:styleId="BalloonText">
    <w:name w:val="Balloon Text"/>
    <w:basedOn w:val="Normal"/>
    <w:link w:val="BalloonTextChar"/>
    <w:uiPriority w:val="99"/>
    <w:semiHidden/>
    <w:unhideWhenUsed/>
    <w:rsid w:val="00B110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05C"/>
    <w:rPr>
      <w:rFonts w:ascii="Tahoma" w:hAnsi="Tahoma" w:cs="Tahoma"/>
      <w:sz w:val="16"/>
      <w:szCs w:val="16"/>
    </w:rPr>
  </w:style>
  <w:style w:type="character" w:styleId="CommentReference">
    <w:name w:val="annotation reference"/>
    <w:uiPriority w:val="99"/>
    <w:semiHidden/>
    <w:unhideWhenUsed/>
    <w:rsid w:val="00543BB1"/>
    <w:rPr>
      <w:sz w:val="16"/>
      <w:szCs w:val="16"/>
    </w:rPr>
  </w:style>
  <w:style w:type="paragraph" w:styleId="CommentText">
    <w:name w:val="annotation text"/>
    <w:basedOn w:val="Normal"/>
    <w:link w:val="CommentTextChar"/>
    <w:uiPriority w:val="99"/>
    <w:semiHidden/>
    <w:unhideWhenUsed/>
    <w:rsid w:val="00543BB1"/>
    <w:rPr>
      <w:sz w:val="20"/>
      <w:szCs w:val="20"/>
    </w:rPr>
  </w:style>
  <w:style w:type="character" w:customStyle="1" w:styleId="CommentTextChar">
    <w:name w:val="Comment Text Char"/>
    <w:basedOn w:val="DefaultParagraphFont"/>
    <w:link w:val="CommentText"/>
    <w:uiPriority w:val="99"/>
    <w:semiHidden/>
    <w:rsid w:val="00543BB1"/>
  </w:style>
  <w:style w:type="paragraph" w:styleId="CommentSubject">
    <w:name w:val="annotation subject"/>
    <w:basedOn w:val="CommentText"/>
    <w:next w:val="CommentText"/>
    <w:link w:val="CommentSubjectChar"/>
    <w:uiPriority w:val="99"/>
    <w:semiHidden/>
    <w:unhideWhenUsed/>
    <w:rsid w:val="00543BB1"/>
    <w:rPr>
      <w:b/>
      <w:bCs w:val="0"/>
    </w:rPr>
  </w:style>
  <w:style w:type="character" w:customStyle="1" w:styleId="CommentSubjectChar">
    <w:name w:val="Comment Subject Char"/>
    <w:link w:val="CommentSubject"/>
    <w:uiPriority w:val="99"/>
    <w:semiHidden/>
    <w:rsid w:val="00543BB1"/>
    <w:rPr>
      <w:b/>
      <w:bCs/>
    </w:rPr>
  </w:style>
  <w:style w:type="character" w:styleId="Hyperlink">
    <w:name w:val="Hyperlink"/>
    <w:uiPriority w:val="99"/>
    <w:unhideWhenUsed/>
    <w:rsid w:val="000A5D49"/>
    <w:rPr>
      <w:color w:val="0000FF"/>
      <w:u w:val="single"/>
    </w:rPr>
  </w:style>
  <w:style w:type="paragraph" w:customStyle="1" w:styleId="SayThis">
    <w:name w:val="Say This"/>
    <w:basedOn w:val="Normal"/>
    <w:qFormat/>
    <w:rsid w:val="008C7B77"/>
    <w:rPr>
      <w:b/>
      <w:sz w:val="24"/>
      <w:szCs w:val="24"/>
    </w:rPr>
  </w:style>
  <w:style w:type="paragraph" w:customStyle="1" w:styleId="SlideNumber">
    <w:name w:val="Slide Number"/>
    <w:basedOn w:val="Normal"/>
    <w:qFormat/>
    <w:rsid w:val="008C7B77"/>
    <w:pPr>
      <w:jc w:val="center"/>
    </w:pPr>
    <w:rPr>
      <w:b/>
      <w:i/>
      <w:sz w:val="24"/>
    </w:rPr>
  </w:style>
  <w:style w:type="paragraph" w:customStyle="1" w:styleId="GillSansInstructions">
    <w:name w:val="Gill Sans Instructions"/>
    <w:basedOn w:val="Normal"/>
    <w:link w:val="GillSansInstructionsChar"/>
    <w:qFormat/>
    <w:rsid w:val="00BA5B90"/>
    <w:pPr>
      <w:spacing w:after="200" w:line="240" w:lineRule="auto"/>
    </w:pPr>
    <w:rPr>
      <w:rFonts w:cs="Times New Roman"/>
      <w:bCs w:val="0"/>
      <w:color w:val="auto"/>
      <w:lang w:bidi="en-US"/>
    </w:rPr>
  </w:style>
  <w:style w:type="paragraph" w:customStyle="1" w:styleId="GillSansSlideTitles">
    <w:name w:val="Gill Sans Slide Titles"/>
    <w:basedOn w:val="Normal"/>
    <w:link w:val="GillSansSlideTitlesChar"/>
    <w:qFormat/>
    <w:rsid w:val="00BA5B90"/>
    <w:pPr>
      <w:spacing w:after="200" w:line="240" w:lineRule="auto"/>
    </w:pPr>
    <w:rPr>
      <w:rFonts w:cs="Times New Roman"/>
      <w:b/>
      <w:bCs w:val="0"/>
      <w:i/>
      <w:color w:val="auto"/>
      <w:sz w:val="24"/>
      <w:szCs w:val="32"/>
      <w:lang w:bidi="en-US"/>
    </w:rPr>
  </w:style>
  <w:style w:type="character" w:customStyle="1" w:styleId="GillSansInstructionsChar">
    <w:name w:val="Gill Sans Instructions Char"/>
    <w:link w:val="GillSansInstructions"/>
    <w:rsid w:val="00BA5B90"/>
    <w:rPr>
      <w:rFonts w:ascii="Arial" w:hAnsi="Arial" w:cs="Times New Roman"/>
      <w:sz w:val="22"/>
      <w:szCs w:val="22"/>
      <w:lang w:eastAsia="en-US" w:bidi="en-US"/>
    </w:rPr>
  </w:style>
  <w:style w:type="character" w:customStyle="1" w:styleId="GillSansSlideTitlesChar">
    <w:name w:val="Gill Sans Slide Titles Char"/>
    <w:link w:val="GillSansSlideTitles"/>
    <w:rsid w:val="00BA5B90"/>
    <w:rPr>
      <w:rFonts w:ascii="Arial" w:hAnsi="Arial" w:cs="Times New Roman"/>
      <w:b/>
      <w:i/>
      <w:sz w:val="24"/>
      <w:szCs w:val="3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77"/>
    <w:pPr>
      <w:spacing w:after="120" w:line="276" w:lineRule="auto"/>
    </w:pPr>
    <w:rPr>
      <w:rFonts w:ascii="Arial" w:hAnsi="Arial"/>
      <w:bCs/>
      <w:color w:val="000000"/>
      <w:sz w:val="22"/>
      <w:szCs w:val="22"/>
      <w:lang w:eastAsia="en-US"/>
    </w:rPr>
  </w:style>
  <w:style w:type="paragraph" w:styleId="Heading1">
    <w:name w:val="heading 1"/>
    <w:basedOn w:val="Normal"/>
    <w:next w:val="Normal"/>
    <w:link w:val="Heading1Char"/>
    <w:uiPriority w:val="9"/>
    <w:qFormat/>
    <w:rsid w:val="00D72F09"/>
    <w:pPr>
      <w:spacing w:after="0" w:line="240" w:lineRule="auto"/>
      <w:contextualSpacing/>
      <w:outlineLvl w:val="0"/>
    </w:pPr>
    <w:rPr>
      <w:rFonts w:eastAsia="Times New Roman" w:cs="Times New Roman"/>
      <w:b/>
      <w:bCs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2F09"/>
    <w:rPr>
      <w:rFonts w:ascii="Arial" w:eastAsia="Times New Roman" w:hAnsi="Arial" w:cs="Times New Roman"/>
      <w:b/>
      <w:bCs/>
      <w:sz w:val="24"/>
      <w:szCs w:val="28"/>
    </w:rPr>
  </w:style>
  <w:style w:type="table" w:styleId="TableGrid">
    <w:name w:val="Table Grid"/>
    <w:basedOn w:val="TableNormal"/>
    <w:uiPriority w:val="59"/>
    <w:rsid w:val="00D7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D72F09"/>
    <w:pPr>
      <w:spacing w:line="240" w:lineRule="auto"/>
    </w:pPr>
    <w:rPr>
      <w:rFonts w:cs="Times New Roman"/>
      <w:sz w:val="24"/>
      <w:lang w:bidi="en-US"/>
    </w:rPr>
  </w:style>
  <w:style w:type="paragraph" w:customStyle="1" w:styleId="SidequoteBullets">
    <w:name w:val="SidequoteBullets"/>
    <w:basedOn w:val="ListParagraph"/>
    <w:qFormat/>
    <w:rsid w:val="00D72F09"/>
    <w:pPr>
      <w:framePr w:hSpace="180" w:wrap="around" w:vAnchor="text" w:hAnchor="text" w:x="-3182" w:y="1"/>
      <w:numPr>
        <w:numId w:val="1"/>
      </w:numPr>
      <w:tabs>
        <w:tab w:val="num" w:pos="360"/>
      </w:tabs>
      <w:spacing w:after="0" w:line="240" w:lineRule="auto"/>
      <w:ind w:firstLine="0"/>
    </w:pPr>
    <w:rPr>
      <w:rFonts w:cs="Times New Roman"/>
      <w:sz w:val="20"/>
    </w:rPr>
  </w:style>
  <w:style w:type="paragraph" w:styleId="ListParagraph">
    <w:name w:val="List Paragraph"/>
    <w:basedOn w:val="Normal"/>
    <w:uiPriority w:val="34"/>
    <w:qFormat/>
    <w:rsid w:val="008C7B77"/>
    <w:pPr>
      <w:numPr>
        <w:numId w:val="3"/>
      </w:numPr>
      <w:contextualSpacing/>
    </w:pPr>
  </w:style>
  <w:style w:type="paragraph" w:styleId="NormalWeb">
    <w:name w:val="Normal (Web)"/>
    <w:basedOn w:val="Normal"/>
    <w:uiPriority w:val="99"/>
    <w:unhideWhenUsed/>
    <w:rsid w:val="0027071D"/>
    <w:pPr>
      <w:spacing w:before="100" w:beforeAutospacing="1" w:after="100" w:afterAutospacing="1" w:line="240" w:lineRule="auto"/>
    </w:pPr>
    <w:rPr>
      <w:rFonts w:ascii="Lucida Sans Unicode" w:eastAsia="Times New Roman" w:hAnsi="Lucida Sans Unicode" w:cs="Lucida Sans Unicode"/>
      <w:color w:val="555555"/>
      <w:sz w:val="16"/>
      <w:szCs w:val="16"/>
    </w:rPr>
  </w:style>
  <w:style w:type="paragraph" w:styleId="Header">
    <w:name w:val="header"/>
    <w:basedOn w:val="Normal"/>
    <w:link w:val="HeaderChar"/>
    <w:uiPriority w:val="99"/>
    <w:unhideWhenUsed/>
    <w:rsid w:val="008C7B77"/>
    <w:pPr>
      <w:tabs>
        <w:tab w:val="center" w:pos="4680"/>
        <w:tab w:val="right" w:pos="9360"/>
      </w:tabs>
      <w:spacing w:after="200"/>
      <w:jc w:val="center"/>
    </w:pPr>
    <w:rPr>
      <w:rFonts w:ascii="Calibri" w:hAnsi="Calibri"/>
      <w:bCs w:val="0"/>
      <w:color w:val="auto"/>
    </w:rPr>
  </w:style>
  <w:style w:type="character" w:customStyle="1" w:styleId="HeaderChar">
    <w:name w:val="Header Char"/>
    <w:link w:val="Header"/>
    <w:uiPriority w:val="99"/>
    <w:rsid w:val="008C7B77"/>
    <w:rPr>
      <w:sz w:val="22"/>
      <w:szCs w:val="22"/>
      <w:lang w:eastAsia="en-US"/>
    </w:rPr>
  </w:style>
  <w:style w:type="paragraph" w:styleId="Footer">
    <w:name w:val="footer"/>
    <w:basedOn w:val="Normal"/>
    <w:link w:val="FooterChar"/>
    <w:uiPriority w:val="99"/>
    <w:unhideWhenUsed/>
    <w:rsid w:val="00077DF2"/>
    <w:pPr>
      <w:tabs>
        <w:tab w:val="center" w:pos="4680"/>
        <w:tab w:val="right" w:pos="9360"/>
      </w:tabs>
    </w:pPr>
  </w:style>
  <w:style w:type="character" w:customStyle="1" w:styleId="FooterChar">
    <w:name w:val="Footer Char"/>
    <w:link w:val="Footer"/>
    <w:uiPriority w:val="99"/>
    <w:rsid w:val="00077DF2"/>
    <w:rPr>
      <w:sz w:val="22"/>
      <w:szCs w:val="22"/>
    </w:rPr>
  </w:style>
  <w:style w:type="paragraph" w:styleId="BalloonText">
    <w:name w:val="Balloon Text"/>
    <w:basedOn w:val="Normal"/>
    <w:link w:val="BalloonTextChar"/>
    <w:uiPriority w:val="99"/>
    <w:semiHidden/>
    <w:unhideWhenUsed/>
    <w:rsid w:val="00B110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05C"/>
    <w:rPr>
      <w:rFonts w:ascii="Tahoma" w:hAnsi="Tahoma" w:cs="Tahoma"/>
      <w:sz w:val="16"/>
      <w:szCs w:val="16"/>
    </w:rPr>
  </w:style>
  <w:style w:type="character" w:styleId="CommentReference">
    <w:name w:val="annotation reference"/>
    <w:uiPriority w:val="99"/>
    <w:semiHidden/>
    <w:unhideWhenUsed/>
    <w:rsid w:val="00543BB1"/>
    <w:rPr>
      <w:sz w:val="16"/>
      <w:szCs w:val="16"/>
    </w:rPr>
  </w:style>
  <w:style w:type="paragraph" w:styleId="CommentText">
    <w:name w:val="annotation text"/>
    <w:basedOn w:val="Normal"/>
    <w:link w:val="CommentTextChar"/>
    <w:uiPriority w:val="99"/>
    <w:semiHidden/>
    <w:unhideWhenUsed/>
    <w:rsid w:val="00543BB1"/>
    <w:rPr>
      <w:sz w:val="20"/>
      <w:szCs w:val="20"/>
    </w:rPr>
  </w:style>
  <w:style w:type="character" w:customStyle="1" w:styleId="CommentTextChar">
    <w:name w:val="Comment Text Char"/>
    <w:basedOn w:val="DefaultParagraphFont"/>
    <w:link w:val="CommentText"/>
    <w:uiPriority w:val="99"/>
    <w:semiHidden/>
    <w:rsid w:val="00543BB1"/>
  </w:style>
  <w:style w:type="paragraph" w:styleId="CommentSubject">
    <w:name w:val="annotation subject"/>
    <w:basedOn w:val="CommentText"/>
    <w:next w:val="CommentText"/>
    <w:link w:val="CommentSubjectChar"/>
    <w:uiPriority w:val="99"/>
    <w:semiHidden/>
    <w:unhideWhenUsed/>
    <w:rsid w:val="00543BB1"/>
    <w:rPr>
      <w:b/>
      <w:bCs w:val="0"/>
    </w:rPr>
  </w:style>
  <w:style w:type="character" w:customStyle="1" w:styleId="CommentSubjectChar">
    <w:name w:val="Comment Subject Char"/>
    <w:link w:val="CommentSubject"/>
    <w:uiPriority w:val="99"/>
    <w:semiHidden/>
    <w:rsid w:val="00543BB1"/>
    <w:rPr>
      <w:b/>
      <w:bCs/>
    </w:rPr>
  </w:style>
  <w:style w:type="character" w:styleId="Hyperlink">
    <w:name w:val="Hyperlink"/>
    <w:uiPriority w:val="99"/>
    <w:unhideWhenUsed/>
    <w:rsid w:val="000A5D49"/>
    <w:rPr>
      <w:color w:val="0000FF"/>
      <w:u w:val="single"/>
    </w:rPr>
  </w:style>
  <w:style w:type="paragraph" w:customStyle="1" w:styleId="SayThis">
    <w:name w:val="Say This"/>
    <w:basedOn w:val="Normal"/>
    <w:qFormat/>
    <w:rsid w:val="008C7B77"/>
    <w:rPr>
      <w:b/>
      <w:sz w:val="24"/>
      <w:szCs w:val="24"/>
    </w:rPr>
  </w:style>
  <w:style w:type="paragraph" w:customStyle="1" w:styleId="SlideNumber">
    <w:name w:val="Slide Number"/>
    <w:basedOn w:val="Normal"/>
    <w:qFormat/>
    <w:rsid w:val="008C7B77"/>
    <w:pPr>
      <w:jc w:val="center"/>
    </w:pPr>
    <w:rPr>
      <w:b/>
      <w:i/>
      <w:sz w:val="24"/>
    </w:rPr>
  </w:style>
  <w:style w:type="paragraph" w:customStyle="1" w:styleId="GillSansInstructions">
    <w:name w:val="Gill Sans Instructions"/>
    <w:basedOn w:val="Normal"/>
    <w:link w:val="GillSansInstructionsChar"/>
    <w:qFormat/>
    <w:rsid w:val="00BA5B90"/>
    <w:pPr>
      <w:spacing w:after="200" w:line="240" w:lineRule="auto"/>
    </w:pPr>
    <w:rPr>
      <w:rFonts w:cs="Times New Roman"/>
      <w:bCs w:val="0"/>
      <w:color w:val="auto"/>
      <w:lang w:bidi="en-US"/>
    </w:rPr>
  </w:style>
  <w:style w:type="paragraph" w:customStyle="1" w:styleId="GillSansSlideTitles">
    <w:name w:val="Gill Sans Slide Titles"/>
    <w:basedOn w:val="Normal"/>
    <w:link w:val="GillSansSlideTitlesChar"/>
    <w:qFormat/>
    <w:rsid w:val="00BA5B90"/>
    <w:pPr>
      <w:spacing w:after="200" w:line="240" w:lineRule="auto"/>
    </w:pPr>
    <w:rPr>
      <w:rFonts w:cs="Times New Roman"/>
      <w:b/>
      <w:bCs w:val="0"/>
      <w:i/>
      <w:color w:val="auto"/>
      <w:sz w:val="24"/>
      <w:szCs w:val="32"/>
      <w:lang w:bidi="en-US"/>
    </w:rPr>
  </w:style>
  <w:style w:type="character" w:customStyle="1" w:styleId="GillSansInstructionsChar">
    <w:name w:val="Gill Sans Instructions Char"/>
    <w:link w:val="GillSansInstructions"/>
    <w:rsid w:val="00BA5B90"/>
    <w:rPr>
      <w:rFonts w:ascii="Arial" w:hAnsi="Arial" w:cs="Times New Roman"/>
      <w:sz w:val="22"/>
      <w:szCs w:val="22"/>
      <w:lang w:eastAsia="en-US" w:bidi="en-US"/>
    </w:rPr>
  </w:style>
  <w:style w:type="character" w:customStyle="1" w:styleId="GillSansSlideTitlesChar">
    <w:name w:val="Gill Sans Slide Titles Char"/>
    <w:link w:val="GillSansSlideTitles"/>
    <w:rsid w:val="00BA5B90"/>
    <w:rPr>
      <w:rFonts w:ascii="Arial" w:hAnsi="Arial" w:cs="Times New Roman"/>
      <w:b/>
      <w:i/>
      <w:sz w:val="24"/>
      <w:szCs w:val="3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5363">
      <w:bodyDiv w:val="1"/>
      <w:marLeft w:val="0"/>
      <w:marRight w:val="0"/>
      <w:marTop w:val="0"/>
      <w:marBottom w:val="0"/>
      <w:divBdr>
        <w:top w:val="none" w:sz="0" w:space="0" w:color="auto"/>
        <w:left w:val="none" w:sz="0" w:space="0" w:color="auto"/>
        <w:bottom w:val="none" w:sz="0" w:space="0" w:color="auto"/>
        <w:right w:val="none" w:sz="0" w:space="0" w:color="auto"/>
      </w:divBdr>
      <w:divsChild>
        <w:div w:id="131145024">
          <w:marLeft w:val="547"/>
          <w:marRight w:val="0"/>
          <w:marTop w:val="96"/>
          <w:marBottom w:val="0"/>
          <w:divBdr>
            <w:top w:val="none" w:sz="0" w:space="0" w:color="auto"/>
            <w:left w:val="none" w:sz="0" w:space="0" w:color="auto"/>
            <w:bottom w:val="none" w:sz="0" w:space="0" w:color="auto"/>
            <w:right w:val="none" w:sz="0" w:space="0" w:color="auto"/>
          </w:divBdr>
        </w:div>
        <w:div w:id="1637251037">
          <w:marLeft w:val="547"/>
          <w:marRight w:val="0"/>
          <w:marTop w:val="96"/>
          <w:marBottom w:val="0"/>
          <w:divBdr>
            <w:top w:val="none" w:sz="0" w:space="0" w:color="auto"/>
            <w:left w:val="none" w:sz="0" w:space="0" w:color="auto"/>
            <w:bottom w:val="none" w:sz="0" w:space="0" w:color="auto"/>
            <w:right w:val="none" w:sz="0" w:space="0" w:color="auto"/>
          </w:divBdr>
        </w:div>
        <w:div w:id="1800955048">
          <w:marLeft w:val="547"/>
          <w:marRight w:val="0"/>
          <w:marTop w:val="96"/>
          <w:marBottom w:val="0"/>
          <w:divBdr>
            <w:top w:val="none" w:sz="0" w:space="0" w:color="auto"/>
            <w:left w:val="none" w:sz="0" w:space="0" w:color="auto"/>
            <w:bottom w:val="none" w:sz="0" w:space="0" w:color="auto"/>
            <w:right w:val="none" w:sz="0" w:space="0" w:color="auto"/>
          </w:divBdr>
        </w:div>
      </w:divsChild>
    </w:div>
    <w:div w:id="260769691">
      <w:bodyDiv w:val="1"/>
      <w:marLeft w:val="0"/>
      <w:marRight w:val="0"/>
      <w:marTop w:val="0"/>
      <w:marBottom w:val="0"/>
      <w:divBdr>
        <w:top w:val="none" w:sz="0" w:space="0" w:color="auto"/>
        <w:left w:val="none" w:sz="0" w:space="0" w:color="auto"/>
        <w:bottom w:val="none" w:sz="0" w:space="0" w:color="auto"/>
        <w:right w:val="none" w:sz="0" w:space="0" w:color="auto"/>
      </w:divBdr>
    </w:div>
    <w:div w:id="292251609">
      <w:bodyDiv w:val="1"/>
      <w:marLeft w:val="0"/>
      <w:marRight w:val="0"/>
      <w:marTop w:val="0"/>
      <w:marBottom w:val="0"/>
      <w:divBdr>
        <w:top w:val="none" w:sz="0" w:space="0" w:color="auto"/>
        <w:left w:val="none" w:sz="0" w:space="0" w:color="auto"/>
        <w:bottom w:val="none" w:sz="0" w:space="0" w:color="auto"/>
        <w:right w:val="none" w:sz="0" w:space="0" w:color="auto"/>
      </w:divBdr>
    </w:div>
    <w:div w:id="458686598">
      <w:bodyDiv w:val="1"/>
      <w:marLeft w:val="0"/>
      <w:marRight w:val="0"/>
      <w:marTop w:val="0"/>
      <w:marBottom w:val="0"/>
      <w:divBdr>
        <w:top w:val="none" w:sz="0" w:space="0" w:color="auto"/>
        <w:left w:val="none" w:sz="0" w:space="0" w:color="auto"/>
        <w:bottom w:val="none" w:sz="0" w:space="0" w:color="auto"/>
        <w:right w:val="none" w:sz="0" w:space="0" w:color="auto"/>
      </w:divBdr>
      <w:divsChild>
        <w:div w:id="915868713">
          <w:marLeft w:val="1166"/>
          <w:marRight w:val="0"/>
          <w:marTop w:val="106"/>
          <w:marBottom w:val="0"/>
          <w:divBdr>
            <w:top w:val="none" w:sz="0" w:space="0" w:color="auto"/>
            <w:left w:val="none" w:sz="0" w:space="0" w:color="auto"/>
            <w:bottom w:val="none" w:sz="0" w:space="0" w:color="auto"/>
            <w:right w:val="none" w:sz="0" w:space="0" w:color="auto"/>
          </w:divBdr>
        </w:div>
      </w:divsChild>
    </w:div>
    <w:div w:id="537667746">
      <w:bodyDiv w:val="1"/>
      <w:marLeft w:val="0"/>
      <w:marRight w:val="0"/>
      <w:marTop w:val="0"/>
      <w:marBottom w:val="0"/>
      <w:divBdr>
        <w:top w:val="none" w:sz="0" w:space="0" w:color="auto"/>
        <w:left w:val="none" w:sz="0" w:space="0" w:color="auto"/>
        <w:bottom w:val="none" w:sz="0" w:space="0" w:color="auto"/>
        <w:right w:val="none" w:sz="0" w:space="0" w:color="auto"/>
      </w:divBdr>
      <w:divsChild>
        <w:div w:id="382798411">
          <w:marLeft w:val="547"/>
          <w:marRight w:val="0"/>
          <w:marTop w:val="110"/>
          <w:marBottom w:val="0"/>
          <w:divBdr>
            <w:top w:val="none" w:sz="0" w:space="0" w:color="auto"/>
            <w:left w:val="none" w:sz="0" w:space="0" w:color="auto"/>
            <w:bottom w:val="none" w:sz="0" w:space="0" w:color="auto"/>
            <w:right w:val="none" w:sz="0" w:space="0" w:color="auto"/>
          </w:divBdr>
        </w:div>
        <w:div w:id="1263219423">
          <w:marLeft w:val="547"/>
          <w:marRight w:val="0"/>
          <w:marTop w:val="110"/>
          <w:marBottom w:val="0"/>
          <w:divBdr>
            <w:top w:val="none" w:sz="0" w:space="0" w:color="auto"/>
            <w:left w:val="none" w:sz="0" w:space="0" w:color="auto"/>
            <w:bottom w:val="none" w:sz="0" w:space="0" w:color="auto"/>
            <w:right w:val="none" w:sz="0" w:space="0" w:color="auto"/>
          </w:divBdr>
        </w:div>
        <w:div w:id="1683431844">
          <w:marLeft w:val="547"/>
          <w:marRight w:val="0"/>
          <w:marTop w:val="110"/>
          <w:marBottom w:val="0"/>
          <w:divBdr>
            <w:top w:val="none" w:sz="0" w:space="0" w:color="auto"/>
            <w:left w:val="none" w:sz="0" w:space="0" w:color="auto"/>
            <w:bottom w:val="none" w:sz="0" w:space="0" w:color="auto"/>
            <w:right w:val="none" w:sz="0" w:space="0" w:color="auto"/>
          </w:divBdr>
        </w:div>
      </w:divsChild>
    </w:div>
    <w:div w:id="558178011">
      <w:bodyDiv w:val="1"/>
      <w:marLeft w:val="0"/>
      <w:marRight w:val="0"/>
      <w:marTop w:val="0"/>
      <w:marBottom w:val="0"/>
      <w:divBdr>
        <w:top w:val="none" w:sz="0" w:space="0" w:color="auto"/>
        <w:left w:val="none" w:sz="0" w:space="0" w:color="auto"/>
        <w:bottom w:val="none" w:sz="0" w:space="0" w:color="auto"/>
        <w:right w:val="none" w:sz="0" w:space="0" w:color="auto"/>
      </w:divBdr>
      <w:divsChild>
        <w:div w:id="144666151">
          <w:marLeft w:val="547"/>
          <w:marRight w:val="0"/>
          <w:marTop w:val="96"/>
          <w:marBottom w:val="0"/>
          <w:divBdr>
            <w:top w:val="none" w:sz="0" w:space="0" w:color="auto"/>
            <w:left w:val="none" w:sz="0" w:space="0" w:color="auto"/>
            <w:bottom w:val="none" w:sz="0" w:space="0" w:color="auto"/>
            <w:right w:val="none" w:sz="0" w:space="0" w:color="auto"/>
          </w:divBdr>
        </w:div>
        <w:div w:id="1117915877">
          <w:marLeft w:val="547"/>
          <w:marRight w:val="0"/>
          <w:marTop w:val="96"/>
          <w:marBottom w:val="0"/>
          <w:divBdr>
            <w:top w:val="none" w:sz="0" w:space="0" w:color="auto"/>
            <w:left w:val="none" w:sz="0" w:space="0" w:color="auto"/>
            <w:bottom w:val="none" w:sz="0" w:space="0" w:color="auto"/>
            <w:right w:val="none" w:sz="0" w:space="0" w:color="auto"/>
          </w:divBdr>
        </w:div>
        <w:div w:id="1146050050">
          <w:marLeft w:val="547"/>
          <w:marRight w:val="0"/>
          <w:marTop w:val="96"/>
          <w:marBottom w:val="0"/>
          <w:divBdr>
            <w:top w:val="none" w:sz="0" w:space="0" w:color="auto"/>
            <w:left w:val="none" w:sz="0" w:space="0" w:color="auto"/>
            <w:bottom w:val="none" w:sz="0" w:space="0" w:color="auto"/>
            <w:right w:val="none" w:sz="0" w:space="0" w:color="auto"/>
          </w:divBdr>
        </w:div>
        <w:div w:id="1260724383">
          <w:marLeft w:val="547"/>
          <w:marRight w:val="0"/>
          <w:marTop w:val="96"/>
          <w:marBottom w:val="0"/>
          <w:divBdr>
            <w:top w:val="none" w:sz="0" w:space="0" w:color="auto"/>
            <w:left w:val="none" w:sz="0" w:space="0" w:color="auto"/>
            <w:bottom w:val="none" w:sz="0" w:space="0" w:color="auto"/>
            <w:right w:val="none" w:sz="0" w:space="0" w:color="auto"/>
          </w:divBdr>
        </w:div>
      </w:divsChild>
    </w:div>
    <w:div w:id="575213758">
      <w:bodyDiv w:val="1"/>
      <w:marLeft w:val="0"/>
      <w:marRight w:val="0"/>
      <w:marTop w:val="0"/>
      <w:marBottom w:val="0"/>
      <w:divBdr>
        <w:top w:val="none" w:sz="0" w:space="0" w:color="auto"/>
        <w:left w:val="none" w:sz="0" w:space="0" w:color="auto"/>
        <w:bottom w:val="none" w:sz="0" w:space="0" w:color="auto"/>
        <w:right w:val="none" w:sz="0" w:space="0" w:color="auto"/>
      </w:divBdr>
      <w:divsChild>
        <w:div w:id="1032340367">
          <w:marLeft w:val="1166"/>
          <w:marRight w:val="0"/>
          <w:marTop w:val="96"/>
          <w:marBottom w:val="0"/>
          <w:divBdr>
            <w:top w:val="none" w:sz="0" w:space="0" w:color="auto"/>
            <w:left w:val="none" w:sz="0" w:space="0" w:color="auto"/>
            <w:bottom w:val="none" w:sz="0" w:space="0" w:color="auto"/>
            <w:right w:val="none" w:sz="0" w:space="0" w:color="auto"/>
          </w:divBdr>
        </w:div>
        <w:div w:id="1204907144">
          <w:marLeft w:val="547"/>
          <w:marRight w:val="0"/>
          <w:marTop w:val="96"/>
          <w:marBottom w:val="0"/>
          <w:divBdr>
            <w:top w:val="none" w:sz="0" w:space="0" w:color="auto"/>
            <w:left w:val="none" w:sz="0" w:space="0" w:color="auto"/>
            <w:bottom w:val="none" w:sz="0" w:space="0" w:color="auto"/>
            <w:right w:val="none" w:sz="0" w:space="0" w:color="auto"/>
          </w:divBdr>
        </w:div>
        <w:div w:id="1489439639">
          <w:marLeft w:val="1166"/>
          <w:marRight w:val="0"/>
          <w:marTop w:val="96"/>
          <w:marBottom w:val="0"/>
          <w:divBdr>
            <w:top w:val="none" w:sz="0" w:space="0" w:color="auto"/>
            <w:left w:val="none" w:sz="0" w:space="0" w:color="auto"/>
            <w:bottom w:val="none" w:sz="0" w:space="0" w:color="auto"/>
            <w:right w:val="none" w:sz="0" w:space="0" w:color="auto"/>
          </w:divBdr>
        </w:div>
        <w:div w:id="1580750788">
          <w:marLeft w:val="547"/>
          <w:marRight w:val="0"/>
          <w:marTop w:val="96"/>
          <w:marBottom w:val="0"/>
          <w:divBdr>
            <w:top w:val="none" w:sz="0" w:space="0" w:color="auto"/>
            <w:left w:val="none" w:sz="0" w:space="0" w:color="auto"/>
            <w:bottom w:val="none" w:sz="0" w:space="0" w:color="auto"/>
            <w:right w:val="none" w:sz="0" w:space="0" w:color="auto"/>
          </w:divBdr>
        </w:div>
        <w:div w:id="1763256991">
          <w:marLeft w:val="547"/>
          <w:marRight w:val="0"/>
          <w:marTop w:val="96"/>
          <w:marBottom w:val="0"/>
          <w:divBdr>
            <w:top w:val="none" w:sz="0" w:space="0" w:color="auto"/>
            <w:left w:val="none" w:sz="0" w:space="0" w:color="auto"/>
            <w:bottom w:val="none" w:sz="0" w:space="0" w:color="auto"/>
            <w:right w:val="none" w:sz="0" w:space="0" w:color="auto"/>
          </w:divBdr>
        </w:div>
        <w:div w:id="1798989831">
          <w:marLeft w:val="1166"/>
          <w:marRight w:val="0"/>
          <w:marTop w:val="96"/>
          <w:marBottom w:val="0"/>
          <w:divBdr>
            <w:top w:val="none" w:sz="0" w:space="0" w:color="auto"/>
            <w:left w:val="none" w:sz="0" w:space="0" w:color="auto"/>
            <w:bottom w:val="none" w:sz="0" w:space="0" w:color="auto"/>
            <w:right w:val="none" w:sz="0" w:space="0" w:color="auto"/>
          </w:divBdr>
        </w:div>
        <w:div w:id="1863861939">
          <w:marLeft w:val="1166"/>
          <w:marRight w:val="0"/>
          <w:marTop w:val="96"/>
          <w:marBottom w:val="0"/>
          <w:divBdr>
            <w:top w:val="none" w:sz="0" w:space="0" w:color="auto"/>
            <w:left w:val="none" w:sz="0" w:space="0" w:color="auto"/>
            <w:bottom w:val="none" w:sz="0" w:space="0" w:color="auto"/>
            <w:right w:val="none" w:sz="0" w:space="0" w:color="auto"/>
          </w:divBdr>
        </w:div>
      </w:divsChild>
    </w:div>
    <w:div w:id="691955077">
      <w:bodyDiv w:val="1"/>
      <w:marLeft w:val="0"/>
      <w:marRight w:val="0"/>
      <w:marTop w:val="0"/>
      <w:marBottom w:val="0"/>
      <w:divBdr>
        <w:top w:val="none" w:sz="0" w:space="0" w:color="auto"/>
        <w:left w:val="none" w:sz="0" w:space="0" w:color="auto"/>
        <w:bottom w:val="none" w:sz="0" w:space="0" w:color="auto"/>
        <w:right w:val="none" w:sz="0" w:space="0" w:color="auto"/>
      </w:divBdr>
    </w:div>
    <w:div w:id="779648030">
      <w:bodyDiv w:val="1"/>
      <w:marLeft w:val="0"/>
      <w:marRight w:val="0"/>
      <w:marTop w:val="0"/>
      <w:marBottom w:val="0"/>
      <w:divBdr>
        <w:top w:val="none" w:sz="0" w:space="0" w:color="auto"/>
        <w:left w:val="none" w:sz="0" w:space="0" w:color="auto"/>
        <w:bottom w:val="none" w:sz="0" w:space="0" w:color="auto"/>
        <w:right w:val="none" w:sz="0" w:space="0" w:color="auto"/>
      </w:divBdr>
    </w:div>
    <w:div w:id="820077160">
      <w:bodyDiv w:val="1"/>
      <w:marLeft w:val="0"/>
      <w:marRight w:val="0"/>
      <w:marTop w:val="0"/>
      <w:marBottom w:val="0"/>
      <w:divBdr>
        <w:top w:val="none" w:sz="0" w:space="0" w:color="auto"/>
        <w:left w:val="none" w:sz="0" w:space="0" w:color="auto"/>
        <w:bottom w:val="none" w:sz="0" w:space="0" w:color="auto"/>
        <w:right w:val="none" w:sz="0" w:space="0" w:color="auto"/>
      </w:divBdr>
      <w:divsChild>
        <w:div w:id="357196772">
          <w:marLeft w:val="1800"/>
          <w:marRight w:val="0"/>
          <w:marTop w:val="115"/>
          <w:marBottom w:val="0"/>
          <w:divBdr>
            <w:top w:val="none" w:sz="0" w:space="0" w:color="auto"/>
            <w:left w:val="none" w:sz="0" w:space="0" w:color="auto"/>
            <w:bottom w:val="none" w:sz="0" w:space="0" w:color="auto"/>
            <w:right w:val="none" w:sz="0" w:space="0" w:color="auto"/>
          </w:divBdr>
        </w:div>
        <w:div w:id="1018042868">
          <w:marLeft w:val="1800"/>
          <w:marRight w:val="0"/>
          <w:marTop w:val="115"/>
          <w:marBottom w:val="0"/>
          <w:divBdr>
            <w:top w:val="none" w:sz="0" w:space="0" w:color="auto"/>
            <w:left w:val="none" w:sz="0" w:space="0" w:color="auto"/>
            <w:bottom w:val="none" w:sz="0" w:space="0" w:color="auto"/>
            <w:right w:val="none" w:sz="0" w:space="0" w:color="auto"/>
          </w:divBdr>
        </w:div>
        <w:div w:id="1256867770">
          <w:marLeft w:val="1166"/>
          <w:marRight w:val="0"/>
          <w:marTop w:val="115"/>
          <w:marBottom w:val="0"/>
          <w:divBdr>
            <w:top w:val="none" w:sz="0" w:space="0" w:color="auto"/>
            <w:left w:val="none" w:sz="0" w:space="0" w:color="auto"/>
            <w:bottom w:val="none" w:sz="0" w:space="0" w:color="auto"/>
            <w:right w:val="none" w:sz="0" w:space="0" w:color="auto"/>
          </w:divBdr>
        </w:div>
        <w:div w:id="1266036985">
          <w:marLeft w:val="1166"/>
          <w:marRight w:val="0"/>
          <w:marTop w:val="115"/>
          <w:marBottom w:val="0"/>
          <w:divBdr>
            <w:top w:val="none" w:sz="0" w:space="0" w:color="auto"/>
            <w:left w:val="none" w:sz="0" w:space="0" w:color="auto"/>
            <w:bottom w:val="none" w:sz="0" w:space="0" w:color="auto"/>
            <w:right w:val="none" w:sz="0" w:space="0" w:color="auto"/>
          </w:divBdr>
        </w:div>
        <w:div w:id="1278365695">
          <w:marLeft w:val="1166"/>
          <w:marRight w:val="0"/>
          <w:marTop w:val="115"/>
          <w:marBottom w:val="0"/>
          <w:divBdr>
            <w:top w:val="none" w:sz="0" w:space="0" w:color="auto"/>
            <w:left w:val="none" w:sz="0" w:space="0" w:color="auto"/>
            <w:bottom w:val="none" w:sz="0" w:space="0" w:color="auto"/>
            <w:right w:val="none" w:sz="0" w:space="0" w:color="auto"/>
          </w:divBdr>
        </w:div>
        <w:div w:id="1566910419">
          <w:marLeft w:val="547"/>
          <w:marRight w:val="0"/>
          <w:marTop w:val="115"/>
          <w:marBottom w:val="0"/>
          <w:divBdr>
            <w:top w:val="none" w:sz="0" w:space="0" w:color="auto"/>
            <w:left w:val="none" w:sz="0" w:space="0" w:color="auto"/>
            <w:bottom w:val="none" w:sz="0" w:space="0" w:color="auto"/>
            <w:right w:val="none" w:sz="0" w:space="0" w:color="auto"/>
          </w:divBdr>
        </w:div>
      </w:divsChild>
    </w:div>
    <w:div w:id="865293851">
      <w:bodyDiv w:val="1"/>
      <w:marLeft w:val="0"/>
      <w:marRight w:val="0"/>
      <w:marTop w:val="0"/>
      <w:marBottom w:val="0"/>
      <w:divBdr>
        <w:top w:val="none" w:sz="0" w:space="0" w:color="auto"/>
        <w:left w:val="none" w:sz="0" w:space="0" w:color="auto"/>
        <w:bottom w:val="none" w:sz="0" w:space="0" w:color="auto"/>
        <w:right w:val="none" w:sz="0" w:space="0" w:color="auto"/>
      </w:divBdr>
      <w:divsChild>
        <w:div w:id="8532164">
          <w:marLeft w:val="547"/>
          <w:marRight w:val="0"/>
          <w:marTop w:val="106"/>
          <w:marBottom w:val="0"/>
          <w:divBdr>
            <w:top w:val="none" w:sz="0" w:space="0" w:color="auto"/>
            <w:left w:val="none" w:sz="0" w:space="0" w:color="auto"/>
            <w:bottom w:val="none" w:sz="0" w:space="0" w:color="auto"/>
            <w:right w:val="none" w:sz="0" w:space="0" w:color="auto"/>
          </w:divBdr>
        </w:div>
        <w:div w:id="355469667">
          <w:marLeft w:val="1166"/>
          <w:marRight w:val="0"/>
          <w:marTop w:val="106"/>
          <w:marBottom w:val="0"/>
          <w:divBdr>
            <w:top w:val="none" w:sz="0" w:space="0" w:color="auto"/>
            <w:left w:val="none" w:sz="0" w:space="0" w:color="auto"/>
            <w:bottom w:val="none" w:sz="0" w:space="0" w:color="auto"/>
            <w:right w:val="none" w:sz="0" w:space="0" w:color="auto"/>
          </w:divBdr>
        </w:div>
        <w:div w:id="622153564">
          <w:marLeft w:val="547"/>
          <w:marRight w:val="0"/>
          <w:marTop w:val="106"/>
          <w:marBottom w:val="0"/>
          <w:divBdr>
            <w:top w:val="none" w:sz="0" w:space="0" w:color="auto"/>
            <w:left w:val="none" w:sz="0" w:space="0" w:color="auto"/>
            <w:bottom w:val="none" w:sz="0" w:space="0" w:color="auto"/>
            <w:right w:val="none" w:sz="0" w:space="0" w:color="auto"/>
          </w:divBdr>
        </w:div>
        <w:div w:id="703751004">
          <w:marLeft w:val="1166"/>
          <w:marRight w:val="0"/>
          <w:marTop w:val="106"/>
          <w:marBottom w:val="0"/>
          <w:divBdr>
            <w:top w:val="none" w:sz="0" w:space="0" w:color="auto"/>
            <w:left w:val="none" w:sz="0" w:space="0" w:color="auto"/>
            <w:bottom w:val="none" w:sz="0" w:space="0" w:color="auto"/>
            <w:right w:val="none" w:sz="0" w:space="0" w:color="auto"/>
          </w:divBdr>
        </w:div>
        <w:div w:id="1131286844">
          <w:marLeft w:val="547"/>
          <w:marRight w:val="0"/>
          <w:marTop w:val="106"/>
          <w:marBottom w:val="0"/>
          <w:divBdr>
            <w:top w:val="none" w:sz="0" w:space="0" w:color="auto"/>
            <w:left w:val="none" w:sz="0" w:space="0" w:color="auto"/>
            <w:bottom w:val="none" w:sz="0" w:space="0" w:color="auto"/>
            <w:right w:val="none" w:sz="0" w:space="0" w:color="auto"/>
          </w:divBdr>
        </w:div>
        <w:div w:id="1444495271">
          <w:marLeft w:val="1166"/>
          <w:marRight w:val="0"/>
          <w:marTop w:val="106"/>
          <w:marBottom w:val="0"/>
          <w:divBdr>
            <w:top w:val="none" w:sz="0" w:space="0" w:color="auto"/>
            <w:left w:val="none" w:sz="0" w:space="0" w:color="auto"/>
            <w:bottom w:val="none" w:sz="0" w:space="0" w:color="auto"/>
            <w:right w:val="none" w:sz="0" w:space="0" w:color="auto"/>
          </w:divBdr>
        </w:div>
      </w:divsChild>
    </w:div>
    <w:div w:id="948271047">
      <w:bodyDiv w:val="1"/>
      <w:marLeft w:val="0"/>
      <w:marRight w:val="0"/>
      <w:marTop w:val="0"/>
      <w:marBottom w:val="0"/>
      <w:divBdr>
        <w:top w:val="none" w:sz="0" w:space="0" w:color="auto"/>
        <w:left w:val="none" w:sz="0" w:space="0" w:color="auto"/>
        <w:bottom w:val="none" w:sz="0" w:space="0" w:color="auto"/>
        <w:right w:val="none" w:sz="0" w:space="0" w:color="auto"/>
      </w:divBdr>
      <w:divsChild>
        <w:div w:id="1155756231">
          <w:marLeft w:val="0"/>
          <w:marRight w:val="0"/>
          <w:marTop w:val="0"/>
          <w:marBottom w:val="136"/>
          <w:divBdr>
            <w:top w:val="single" w:sz="12" w:space="0" w:color="FFFFFF"/>
            <w:left w:val="single" w:sz="12" w:space="0" w:color="FFFFFF"/>
            <w:bottom w:val="none" w:sz="0" w:space="0" w:color="auto"/>
            <w:right w:val="single" w:sz="12" w:space="0" w:color="FFFFFF"/>
          </w:divBdr>
          <w:divsChild>
            <w:div w:id="1578982144">
              <w:marLeft w:val="0"/>
              <w:marRight w:val="0"/>
              <w:marTop w:val="0"/>
              <w:marBottom w:val="0"/>
              <w:divBdr>
                <w:top w:val="none" w:sz="0" w:space="0" w:color="auto"/>
                <w:left w:val="none" w:sz="0" w:space="0" w:color="auto"/>
                <w:bottom w:val="none" w:sz="0" w:space="0" w:color="auto"/>
                <w:right w:val="none" w:sz="0" w:space="0" w:color="auto"/>
              </w:divBdr>
              <w:divsChild>
                <w:div w:id="1778258360">
                  <w:marLeft w:val="0"/>
                  <w:marRight w:val="0"/>
                  <w:marTop w:val="0"/>
                  <w:marBottom w:val="0"/>
                  <w:divBdr>
                    <w:top w:val="none" w:sz="0" w:space="0" w:color="auto"/>
                    <w:left w:val="none" w:sz="0" w:space="0" w:color="auto"/>
                    <w:bottom w:val="none" w:sz="0" w:space="0" w:color="auto"/>
                    <w:right w:val="none" w:sz="0" w:space="0" w:color="auto"/>
                  </w:divBdr>
                  <w:divsChild>
                    <w:div w:id="2066567106">
                      <w:marLeft w:val="0"/>
                      <w:marRight w:val="0"/>
                      <w:marTop w:val="0"/>
                      <w:marBottom w:val="0"/>
                      <w:divBdr>
                        <w:top w:val="none" w:sz="0" w:space="0" w:color="auto"/>
                        <w:left w:val="none" w:sz="0" w:space="0" w:color="auto"/>
                        <w:bottom w:val="none" w:sz="0" w:space="0" w:color="auto"/>
                        <w:right w:val="none" w:sz="0" w:space="0" w:color="auto"/>
                      </w:divBdr>
                      <w:divsChild>
                        <w:div w:id="12102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86298">
      <w:bodyDiv w:val="1"/>
      <w:marLeft w:val="0"/>
      <w:marRight w:val="0"/>
      <w:marTop w:val="0"/>
      <w:marBottom w:val="0"/>
      <w:divBdr>
        <w:top w:val="none" w:sz="0" w:space="0" w:color="auto"/>
        <w:left w:val="none" w:sz="0" w:space="0" w:color="auto"/>
        <w:bottom w:val="none" w:sz="0" w:space="0" w:color="auto"/>
        <w:right w:val="none" w:sz="0" w:space="0" w:color="auto"/>
      </w:divBdr>
      <w:divsChild>
        <w:div w:id="70468761">
          <w:marLeft w:val="1166"/>
          <w:marRight w:val="0"/>
          <w:marTop w:val="115"/>
          <w:marBottom w:val="0"/>
          <w:divBdr>
            <w:top w:val="none" w:sz="0" w:space="0" w:color="auto"/>
            <w:left w:val="none" w:sz="0" w:space="0" w:color="auto"/>
            <w:bottom w:val="none" w:sz="0" w:space="0" w:color="auto"/>
            <w:right w:val="none" w:sz="0" w:space="0" w:color="auto"/>
          </w:divBdr>
        </w:div>
        <w:div w:id="177355176">
          <w:marLeft w:val="1166"/>
          <w:marRight w:val="0"/>
          <w:marTop w:val="115"/>
          <w:marBottom w:val="0"/>
          <w:divBdr>
            <w:top w:val="none" w:sz="0" w:space="0" w:color="auto"/>
            <w:left w:val="none" w:sz="0" w:space="0" w:color="auto"/>
            <w:bottom w:val="none" w:sz="0" w:space="0" w:color="auto"/>
            <w:right w:val="none" w:sz="0" w:space="0" w:color="auto"/>
          </w:divBdr>
        </w:div>
        <w:div w:id="236787987">
          <w:marLeft w:val="1166"/>
          <w:marRight w:val="0"/>
          <w:marTop w:val="115"/>
          <w:marBottom w:val="0"/>
          <w:divBdr>
            <w:top w:val="none" w:sz="0" w:space="0" w:color="auto"/>
            <w:left w:val="none" w:sz="0" w:space="0" w:color="auto"/>
            <w:bottom w:val="none" w:sz="0" w:space="0" w:color="auto"/>
            <w:right w:val="none" w:sz="0" w:space="0" w:color="auto"/>
          </w:divBdr>
        </w:div>
        <w:div w:id="379405530">
          <w:marLeft w:val="1166"/>
          <w:marRight w:val="0"/>
          <w:marTop w:val="115"/>
          <w:marBottom w:val="0"/>
          <w:divBdr>
            <w:top w:val="none" w:sz="0" w:space="0" w:color="auto"/>
            <w:left w:val="none" w:sz="0" w:space="0" w:color="auto"/>
            <w:bottom w:val="none" w:sz="0" w:space="0" w:color="auto"/>
            <w:right w:val="none" w:sz="0" w:space="0" w:color="auto"/>
          </w:divBdr>
        </w:div>
        <w:div w:id="1781416104">
          <w:marLeft w:val="547"/>
          <w:marRight w:val="0"/>
          <w:marTop w:val="134"/>
          <w:marBottom w:val="0"/>
          <w:divBdr>
            <w:top w:val="none" w:sz="0" w:space="0" w:color="auto"/>
            <w:left w:val="none" w:sz="0" w:space="0" w:color="auto"/>
            <w:bottom w:val="none" w:sz="0" w:space="0" w:color="auto"/>
            <w:right w:val="none" w:sz="0" w:space="0" w:color="auto"/>
          </w:divBdr>
        </w:div>
        <w:div w:id="2135322128">
          <w:marLeft w:val="1166"/>
          <w:marRight w:val="0"/>
          <w:marTop w:val="115"/>
          <w:marBottom w:val="0"/>
          <w:divBdr>
            <w:top w:val="none" w:sz="0" w:space="0" w:color="auto"/>
            <w:left w:val="none" w:sz="0" w:space="0" w:color="auto"/>
            <w:bottom w:val="none" w:sz="0" w:space="0" w:color="auto"/>
            <w:right w:val="none" w:sz="0" w:space="0" w:color="auto"/>
          </w:divBdr>
        </w:div>
      </w:divsChild>
    </w:div>
    <w:div w:id="1188980654">
      <w:bodyDiv w:val="1"/>
      <w:marLeft w:val="0"/>
      <w:marRight w:val="0"/>
      <w:marTop w:val="0"/>
      <w:marBottom w:val="0"/>
      <w:divBdr>
        <w:top w:val="none" w:sz="0" w:space="0" w:color="auto"/>
        <w:left w:val="none" w:sz="0" w:space="0" w:color="auto"/>
        <w:bottom w:val="none" w:sz="0" w:space="0" w:color="auto"/>
        <w:right w:val="none" w:sz="0" w:space="0" w:color="auto"/>
      </w:divBdr>
      <w:divsChild>
        <w:div w:id="1293705002">
          <w:marLeft w:val="547"/>
          <w:marRight w:val="0"/>
          <w:marTop w:val="96"/>
          <w:marBottom w:val="0"/>
          <w:divBdr>
            <w:top w:val="none" w:sz="0" w:space="0" w:color="auto"/>
            <w:left w:val="none" w:sz="0" w:space="0" w:color="auto"/>
            <w:bottom w:val="none" w:sz="0" w:space="0" w:color="auto"/>
            <w:right w:val="none" w:sz="0" w:space="0" w:color="auto"/>
          </w:divBdr>
        </w:div>
        <w:div w:id="1430273397">
          <w:marLeft w:val="547"/>
          <w:marRight w:val="0"/>
          <w:marTop w:val="96"/>
          <w:marBottom w:val="0"/>
          <w:divBdr>
            <w:top w:val="none" w:sz="0" w:space="0" w:color="auto"/>
            <w:left w:val="none" w:sz="0" w:space="0" w:color="auto"/>
            <w:bottom w:val="none" w:sz="0" w:space="0" w:color="auto"/>
            <w:right w:val="none" w:sz="0" w:space="0" w:color="auto"/>
          </w:divBdr>
        </w:div>
        <w:div w:id="1437366256">
          <w:marLeft w:val="547"/>
          <w:marRight w:val="0"/>
          <w:marTop w:val="96"/>
          <w:marBottom w:val="0"/>
          <w:divBdr>
            <w:top w:val="none" w:sz="0" w:space="0" w:color="auto"/>
            <w:left w:val="none" w:sz="0" w:space="0" w:color="auto"/>
            <w:bottom w:val="none" w:sz="0" w:space="0" w:color="auto"/>
            <w:right w:val="none" w:sz="0" w:space="0" w:color="auto"/>
          </w:divBdr>
        </w:div>
        <w:div w:id="1512378922">
          <w:marLeft w:val="547"/>
          <w:marRight w:val="0"/>
          <w:marTop w:val="96"/>
          <w:marBottom w:val="0"/>
          <w:divBdr>
            <w:top w:val="none" w:sz="0" w:space="0" w:color="auto"/>
            <w:left w:val="none" w:sz="0" w:space="0" w:color="auto"/>
            <w:bottom w:val="none" w:sz="0" w:space="0" w:color="auto"/>
            <w:right w:val="none" w:sz="0" w:space="0" w:color="auto"/>
          </w:divBdr>
        </w:div>
      </w:divsChild>
    </w:div>
    <w:div w:id="1418752517">
      <w:bodyDiv w:val="1"/>
      <w:marLeft w:val="0"/>
      <w:marRight w:val="0"/>
      <w:marTop w:val="0"/>
      <w:marBottom w:val="0"/>
      <w:divBdr>
        <w:top w:val="none" w:sz="0" w:space="0" w:color="auto"/>
        <w:left w:val="none" w:sz="0" w:space="0" w:color="auto"/>
        <w:bottom w:val="none" w:sz="0" w:space="0" w:color="auto"/>
        <w:right w:val="none" w:sz="0" w:space="0" w:color="auto"/>
      </w:divBdr>
      <w:divsChild>
        <w:div w:id="1034691297">
          <w:marLeft w:val="547"/>
          <w:marRight w:val="0"/>
          <w:marTop w:val="115"/>
          <w:marBottom w:val="0"/>
          <w:divBdr>
            <w:top w:val="none" w:sz="0" w:space="0" w:color="auto"/>
            <w:left w:val="none" w:sz="0" w:space="0" w:color="auto"/>
            <w:bottom w:val="none" w:sz="0" w:space="0" w:color="auto"/>
            <w:right w:val="none" w:sz="0" w:space="0" w:color="auto"/>
          </w:divBdr>
        </w:div>
        <w:div w:id="1184856365">
          <w:marLeft w:val="547"/>
          <w:marRight w:val="0"/>
          <w:marTop w:val="115"/>
          <w:marBottom w:val="0"/>
          <w:divBdr>
            <w:top w:val="none" w:sz="0" w:space="0" w:color="auto"/>
            <w:left w:val="none" w:sz="0" w:space="0" w:color="auto"/>
            <w:bottom w:val="none" w:sz="0" w:space="0" w:color="auto"/>
            <w:right w:val="none" w:sz="0" w:space="0" w:color="auto"/>
          </w:divBdr>
        </w:div>
        <w:div w:id="1193958937">
          <w:marLeft w:val="547"/>
          <w:marRight w:val="0"/>
          <w:marTop w:val="115"/>
          <w:marBottom w:val="0"/>
          <w:divBdr>
            <w:top w:val="none" w:sz="0" w:space="0" w:color="auto"/>
            <w:left w:val="none" w:sz="0" w:space="0" w:color="auto"/>
            <w:bottom w:val="none" w:sz="0" w:space="0" w:color="auto"/>
            <w:right w:val="none" w:sz="0" w:space="0" w:color="auto"/>
          </w:divBdr>
        </w:div>
        <w:div w:id="1612861520">
          <w:marLeft w:val="547"/>
          <w:marRight w:val="0"/>
          <w:marTop w:val="115"/>
          <w:marBottom w:val="0"/>
          <w:divBdr>
            <w:top w:val="none" w:sz="0" w:space="0" w:color="auto"/>
            <w:left w:val="none" w:sz="0" w:space="0" w:color="auto"/>
            <w:bottom w:val="none" w:sz="0" w:space="0" w:color="auto"/>
            <w:right w:val="none" w:sz="0" w:space="0" w:color="auto"/>
          </w:divBdr>
        </w:div>
        <w:div w:id="1684473488">
          <w:marLeft w:val="547"/>
          <w:marRight w:val="0"/>
          <w:marTop w:val="115"/>
          <w:marBottom w:val="0"/>
          <w:divBdr>
            <w:top w:val="none" w:sz="0" w:space="0" w:color="auto"/>
            <w:left w:val="none" w:sz="0" w:space="0" w:color="auto"/>
            <w:bottom w:val="none" w:sz="0" w:space="0" w:color="auto"/>
            <w:right w:val="none" w:sz="0" w:space="0" w:color="auto"/>
          </w:divBdr>
        </w:div>
        <w:div w:id="1820001740">
          <w:marLeft w:val="547"/>
          <w:marRight w:val="0"/>
          <w:marTop w:val="115"/>
          <w:marBottom w:val="0"/>
          <w:divBdr>
            <w:top w:val="none" w:sz="0" w:space="0" w:color="auto"/>
            <w:left w:val="none" w:sz="0" w:space="0" w:color="auto"/>
            <w:bottom w:val="none" w:sz="0" w:space="0" w:color="auto"/>
            <w:right w:val="none" w:sz="0" w:space="0" w:color="auto"/>
          </w:divBdr>
        </w:div>
      </w:divsChild>
    </w:div>
    <w:div w:id="1421414352">
      <w:bodyDiv w:val="1"/>
      <w:marLeft w:val="0"/>
      <w:marRight w:val="0"/>
      <w:marTop w:val="0"/>
      <w:marBottom w:val="0"/>
      <w:divBdr>
        <w:top w:val="none" w:sz="0" w:space="0" w:color="auto"/>
        <w:left w:val="none" w:sz="0" w:space="0" w:color="auto"/>
        <w:bottom w:val="none" w:sz="0" w:space="0" w:color="auto"/>
        <w:right w:val="none" w:sz="0" w:space="0" w:color="auto"/>
      </w:divBdr>
    </w:div>
    <w:div w:id="1440297193">
      <w:bodyDiv w:val="1"/>
      <w:marLeft w:val="0"/>
      <w:marRight w:val="0"/>
      <w:marTop w:val="0"/>
      <w:marBottom w:val="0"/>
      <w:divBdr>
        <w:top w:val="none" w:sz="0" w:space="0" w:color="auto"/>
        <w:left w:val="none" w:sz="0" w:space="0" w:color="auto"/>
        <w:bottom w:val="none" w:sz="0" w:space="0" w:color="auto"/>
        <w:right w:val="none" w:sz="0" w:space="0" w:color="auto"/>
      </w:divBdr>
    </w:div>
    <w:div w:id="1457602940">
      <w:bodyDiv w:val="1"/>
      <w:marLeft w:val="0"/>
      <w:marRight w:val="0"/>
      <w:marTop w:val="0"/>
      <w:marBottom w:val="0"/>
      <w:divBdr>
        <w:top w:val="none" w:sz="0" w:space="0" w:color="auto"/>
        <w:left w:val="none" w:sz="0" w:space="0" w:color="auto"/>
        <w:bottom w:val="none" w:sz="0" w:space="0" w:color="auto"/>
        <w:right w:val="none" w:sz="0" w:space="0" w:color="auto"/>
      </w:divBdr>
      <w:divsChild>
        <w:div w:id="92556546">
          <w:marLeft w:val="1166"/>
          <w:marRight w:val="0"/>
          <w:marTop w:val="115"/>
          <w:marBottom w:val="0"/>
          <w:divBdr>
            <w:top w:val="none" w:sz="0" w:space="0" w:color="auto"/>
            <w:left w:val="none" w:sz="0" w:space="0" w:color="auto"/>
            <w:bottom w:val="none" w:sz="0" w:space="0" w:color="auto"/>
            <w:right w:val="none" w:sz="0" w:space="0" w:color="auto"/>
          </w:divBdr>
        </w:div>
        <w:div w:id="577904859">
          <w:marLeft w:val="1166"/>
          <w:marRight w:val="0"/>
          <w:marTop w:val="115"/>
          <w:marBottom w:val="0"/>
          <w:divBdr>
            <w:top w:val="none" w:sz="0" w:space="0" w:color="auto"/>
            <w:left w:val="none" w:sz="0" w:space="0" w:color="auto"/>
            <w:bottom w:val="none" w:sz="0" w:space="0" w:color="auto"/>
            <w:right w:val="none" w:sz="0" w:space="0" w:color="auto"/>
          </w:divBdr>
        </w:div>
        <w:div w:id="1115905941">
          <w:marLeft w:val="1800"/>
          <w:marRight w:val="0"/>
          <w:marTop w:val="115"/>
          <w:marBottom w:val="0"/>
          <w:divBdr>
            <w:top w:val="none" w:sz="0" w:space="0" w:color="auto"/>
            <w:left w:val="none" w:sz="0" w:space="0" w:color="auto"/>
            <w:bottom w:val="none" w:sz="0" w:space="0" w:color="auto"/>
            <w:right w:val="none" w:sz="0" w:space="0" w:color="auto"/>
          </w:divBdr>
        </w:div>
        <w:div w:id="1717195140">
          <w:marLeft w:val="1800"/>
          <w:marRight w:val="0"/>
          <w:marTop w:val="115"/>
          <w:marBottom w:val="0"/>
          <w:divBdr>
            <w:top w:val="none" w:sz="0" w:space="0" w:color="auto"/>
            <w:left w:val="none" w:sz="0" w:space="0" w:color="auto"/>
            <w:bottom w:val="none" w:sz="0" w:space="0" w:color="auto"/>
            <w:right w:val="none" w:sz="0" w:space="0" w:color="auto"/>
          </w:divBdr>
        </w:div>
        <w:div w:id="1859006121">
          <w:marLeft w:val="547"/>
          <w:marRight w:val="0"/>
          <w:marTop w:val="115"/>
          <w:marBottom w:val="0"/>
          <w:divBdr>
            <w:top w:val="none" w:sz="0" w:space="0" w:color="auto"/>
            <w:left w:val="none" w:sz="0" w:space="0" w:color="auto"/>
            <w:bottom w:val="none" w:sz="0" w:space="0" w:color="auto"/>
            <w:right w:val="none" w:sz="0" w:space="0" w:color="auto"/>
          </w:divBdr>
        </w:div>
        <w:div w:id="1985505296">
          <w:marLeft w:val="1800"/>
          <w:marRight w:val="0"/>
          <w:marTop w:val="115"/>
          <w:marBottom w:val="0"/>
          <w:divBdr>
            <w:top w:val="none" w:sz="0" w:space="0" w:color="auto"/>
            <w:left w:val="none" w:sz="0" w:space="0" w:color="auto"/>
            <w:bottom w:val="none" w:sz="0" w:space="0" w:color="auto"/>
            <w:right w:val="none" w:sz="0" w:space="0" w:color="auto"/>
          </w:divBdr>
        </w:div>
      </w:divsChild>
    </w:div>
    <w:div w:id="1523284575">
      <w:bodyDiv w:val="1"/>
      <w:marLeft w:val="0"/>
      <w:marRight w:val="0"/>
      <w:marTop w:val="0"/>
      <w:marBottom w:val="0"/>
      <w:divBdr>
        <w:top w:val="none" w:sz="0" w:space="0" w:color="auto"/>
        <w:left w:val="none" w:sz="0" w:space="0" w:color="auto"/>
        <w:bottom w:val="none" w:sz="0" w:space="0" w:color="auto"/>
        <w:right w:val="none" w:sz="0" w:space="0" w:color="auto"/>
      </w:divBdr>
      <w:divsChild>
        <w:div w:id="8651358">
          <w:marLeft w:val="1166"/>
          <w:marRight w:val="0"/>
          <w:marTop w:val="96"/>
          <w:marBottom w:val="0"/>
          <w:divBdr>
            <w:top w:val="none" w:sz="0" w:space="0" w:color="auto"/>
            <w:left w:val="none" w:sz="0" w:space="0" w:color="auto"/>
            <w:bottom w:val="none" w:sz="0" w:space="0" w:color="auto"/>
            <w:right w:val="none" w:sz="0" w:space="0" w:color="auto"/>
          </w:divBdr>
        </w:div>
        <w:div w:id="784420691">
          <w:marLeft w:val="1166"/>
          <w:marRight w:val="0"/>
          <w:marTop w:val="96"/>
          <w:marBottom w:val="0"/>
          <w:divBdr>
            <w:top w:val="none" w:sz="0" w:space="0" w:color="auto"/>
            <w:left w:val="none" w:sz="0" w:space="0" w:color="auto"/>
            <w:bottom w:val="none" w:sz="0" w:space="0" w:color="auto"/>
            <w:right w:val="none" w:sz="0" w:space="0" w:color="auto"/>
          </w:divBdr>
        </w:div>
        <w:div w:id="996156682">
          <w:marLeft w:val="1166"/>
          <w:marRight w:val="0"/>
          <w:marTop w:val="96"/>
          <w:marBottom w:val="0"/>
          <w:divBdr>
            <w:top w:val="none" w:sz="0" w:space="0" w:color="auto"/>
            <w:left w:val="none" w:sz="0" w:space="0" w:color="auto"/>
            <w:bottom w:val="none" w:sz="0" w:space="0" w:color="auto"/>
            <w:right w:val="none" w:sz="0" w:space="0" w:color="auto"/>
          </w:divBdr>
        </w:div>
      </w:divsChild>
    </w:div>
    <w:div w:id="1594898964">
      <w:bodyDiv w:val="1"/>
      <w:marLeft w:val="0"/>
      <w:marRight w:val="0"/>
      <w:marTop w:val="0"/>
      <w:marBottom w:val="0"/>
      <w:divBdr>
        <w:top w:val="none" w:sz="0" w:space="0" w:color="auto"/>
        <w:left w:val="none" w:sz="0" w:space="0" w:color="auto"/>
        <w:bottom w:val="none" w:sz="0" w:space="0" w:color="auto"/>
        <w:right w:val="none" w:sz="0" w:space="0" w:color="auto"/>
      </w:divBdr>
      <w:divsChild>
        <w:div w:id="1148743720">
          <w:marLeft w:val="1166"/>
          <w:marRight w:val="0"/>
          <w:marTop w:val="96"/>
          <w:marBottom w:val="0"/>
          <w:divBdr>
            <w:top w:val="none" w:sz="0" w:space="0" w:color="auto"/>
            <w:left w:val="none" w:sz="0" w:space="0" w:color="auto"/>
            <w:bottom w:val="none" w:sz="0" w:space="0" w:color="auto"/>
            <w:right w:val="none" w:sz="0" w:space="0" w:color="auto"/>
          </w:divBdr>
        </w:div>
      </w:divsChild>
    </w:div>
    <w:div w:id="1603102046">
      <w:bodyDiv w:val="1"/>
      <w:marLeft w:val="0"/>
      <w:marRight w:val="0"/>
      <w:marTop w:val="0"/>
      <w:marBottom w:val="0"/>
      <w:divBdr>
        <w:top w:val="none" w:sz="0" w:space="0" w:color="auto"/>
        <w:left w:val="none" w:sz="0" w:space="0" w:color="auto"/>
        <w:bottom w:val="none" w:sz="0" w:space="0" w:color="auto"/>
        <w:right w:val="none" w:sz="0" w:space="0" w:color="auto"/>
      </w:divBdr>
      <w:divsChild>
        <w:div w:id="447820529">
          <w:marLeft w:val="1166"/>
          <w:marRight w:val="0"/>
          <w:marTop w:val="106"/>
          <w:marBottom w:val="0"/>
          <w:divBdr>
            <w:top w:val="none" w:sz="0" w:space="0" w:color="auto"/>
            <w:left w:val="none" w:sz="0" w:space="0" w:color="auto"/>
            <w:bottom w:val="none" w:sz="0" w:space="0" w:color="auto"/>
            <w:right w:val="none" w:sz="0" w:space="0" w:color="auto"/>
          </w:divBdr>
        </w:div>
        <w:div w:id="635109662">
          <w:marLeft w:val="1166"/>
          <w:marRight w:val="0"/>
          <w:marTop w:val="106"/>
          <w:marBottom w:val="0"/>
          <w:divBdr>
            <w:top w:val="none" w:sz="0" w:space="0" w:color="auto"/>
            <w:left w:val="none" w:sz="0" w:space="0" w:color="auto"/>
            <w:bottom w:val="none" w:sz="0" w:space="0" w:color="auto"/>
            <w:right w:val="none" w:sz="0" w:space="0" w:color="auto"/>
          </w:divBdr>
        </w:div>
        <w:div w:id="847331321">
          <w:marLeft w:val="1166"/>
          <w:marRight w:val="0"/>
          <w:marTop w:val="106"/>
          <w:marBottom w:val="0"/>
          <w:divBdr>
            <w:top w:val="none" w:sz="0" w:space="0" w:color="auto"/>
            <w:left w:val="none" w:sz="0" w:space="0" w:color="auto"/>
            <w:bottom w:val="none" w:sz="0" w:space="0" w:color="auto"/>
            <w:right w:val="none" w:sz="0" w:space="0" w:color="auto"/>
          </w:divBdr>
        </w:div>
        <w:div w:id="1215434637">
          <w:marLeft w:val="1166"/>
          <w:marRight w:val="0"/>
          <w:marTop w:val="106"/>
          <w:marBottom w:val="0"/>
          <w:divBdr>
            <w:top w:val="none" w:sz="0" w:space="0" w:color="auto"/>
            <w:left w:val="none" w:sz="0" w:space="0" w:color="auto"/>
            <w:bottom w:val="none" w:sz="0" w:space="0" w:color="auto"/>
            <w:right w:val="none" w:sz="0" w:space="0" w:color="auto"/>
          </w:divBdr>
        </w:div>
        <w:div w:id="1225025715">
          <w:marLeft w:val="1166"/>
          <w:marRight w:val="0"/>
          <w:marTop w:val="106"/>
          <w:marBottom w:val="0"/>
          <w:divBdr>
            <w:top w:val="none" w:sz="0" w:space="0" w:color="auto"/>
            <w:left w:val="none" w:sz="0" w:space="0" w:color="auto"/>
            <w:bottom w:val="none" w:sz="0" w:space="0" w:color="auto"/>
            <w:right w:val="none" w:sz="0" w:space="0" w:color="auto"/>
          </w:divBdr>
        </w:div>
        <w:div w:id="1401560033">
          <w:marLeft w:val="1166"/>
          <w:marRight w:val="0"/>
          <w:marTop w:val="106"/>
          <w:marBottom w:val="0"/>
          <w:divBdr>
            <w:top w:val="none" w:sz="0" w:space="0" w:color="auto"/>
            <w:left w:val="none" w:sz="0" w:space="0" w:color="auto"/>
            <w:bottom w:val="none" w:sz="0" w:space="0" w:color="auto"/>
            <w:right w:val="none" w:sz="0" w:space="0" w:color="auto"/>
          </w:divBdr>
        </w:div>
        <w:div w:id="1863398859">
          <w:marLeft w:val="1166"/>
          <w:marRight w:val="0"/>
          <w:marTop w:val="106"/>
          <w:marBottom w:val="0"/>
          <w:divBdr>
            <w:top w:val="none" w:sz="0" w:space="0" w:color="auto"/>
            <w:left w:val="none" w:sz="0" w:space="0" w:color="auto"/>
            <w:bottom w:val="none" w:sz="0" w:space="0" w:color="auto"/>
            <w:right w:val="none" w:sz="0" w:space="0" w:color="auto"/>
          </w:divBdr>
        </w:div>
      </w:divsChild>
    </w:div>
    <w:div w:id="1668359556">
      <w:bodyDiv w:val="1"/>
      <w:marLeft w:val="0"/>
      <w:marRight w:val="0"/>
      <w:marTop w:val="0"/>
      <w:marBottom w:val="0"/>
      <w:divBdr>
        <w:top w:val="none" w:sz="0" w:space="0" w:color="auto"/>
        <w:left w:val="none" w:sz="0" w:space="0" w:color="auto"/>
        <w:bottom w:val="none" w:sz="0" w:space="0" w:color="auto"/>
        <w:right w:val="none" w:sz="0" w:space="0" w:color="auto"/>
      </w:divBdr>
      <w:divsChild>
        <w:div w:id="1477843772">
          <w:marLeft w:val="547"/>
          <w:marRight w:val="0"/>
          <w:marTop w:val="115"/>
          <w:marBottom w:val="0"/>
          <w:divBdr>
            <w:top w:val="none" w:sz="0" w:space="0" w:color="auto"/>
            <w:left w:val="none" w:sz="0" w:space="0" w:color="auto"/>
            <w:bottom w:val="none" w:sz="0" w:space="0" w:color="auto"/>
            <w:right w:val="none" w:sz="0" w:space="0" w:color="auto"/>
          </w:divBdr>
        </w:div>
        <w:div w:id="1676414684">
          <w:marLeft w:val="547"/>
          <w:marRight w:val="0"/>
          <w:marTop w:val="115"/>
          <w:marBottom w:val="0"/>
          <w:divBdr>
            <w:top w:val="none" w:sz="0" w:space="0" w:color="auto"/>
            <w:left w:val="none" w:sz="0" w:space="0" w:color="auto"/>
            <w:bottom w:val="none" w:sz="0" w:space="0" w:color="auto"/>
            <w:right w:val="none" w:sz="0" w:space="0" w:color="auto"/>
          </w:divBdr>
        </w:div>
        <w:div w:id="1713384726">
          <w:marLeft w:val="547"/>
          <w:marRight w:val="0"/>
          <w:marTop w:val="115"/>
          <w:marBottom w:val="0"/>
          <w:divBdr>
            <w:top w:val="none" w:sz="0" w:space="0" w:color="auto"/>
            <w:left w:val="none" w:sz="0" w:space="0" w:color="auto"/>
            <w:bottom w:val="none" w:sz="0" w:space="0" w:color="auto"/>
            <w:right w:val="none" w:sz="0" w:space="0" w:color="auto"/>
          </w:divBdr>
        </w:div>
      </w:divsChild>
    </w:div>
    <w:div w:id="1672874424">
      <w:bodyDiv w:val="1"/>
      <w:marLeft w:val="0"/>
      <w:marRight w:val="0"/>
      <w:marTop w:val="0"/>
      <w:marBottom w:val="0"/>
      <w:divBdr>
        <w:top w:val="none" w:sz="0" w:space="0" w:color="auto"/>
        <w:left w:val="none" w:sz="0" w:space="0" w:color="auto"/>
        <w:bottom w:val="none" w:sz="0" w:space="0" w:color="auto"/>
        <w:right w:val="none" w:sz="0" w:space="0" w:color="auto"/>
      </w:divBdr>
      <w:divsChild>
        <w:div w:id="3947698">
          <w:marLeft w:val="1166"/>
          <w:marRight w:val="0"/>
          <w:marTop w:val="96"/>
          <w:marBottom w:val="0"/>
          <w:divBdr>
            <w:top w:val="none" w:sz="0" w:space="0" w:color="auto"/>
            <w:left w:val="none" w:sz="0" w:space="0" w:color="auto"/>
            <w:bottom w:val="none" w:sz="0" w:space="0" w:color="auto"/>
            <w:right w:val="none" w:sz="0" w:space="0" w:color="auto"/>
          </w:divBdr>
        </w:div>
        <w:div w:id="541017950">
          <w:marLeft w:val="1166"/>
          <w:marRight w:val="0"/>
          <w:marTop w:val="96"/>
          <w:marBottom w:val="0"/>
          <w:divBdr>
            <w:top w:val="none" w:sz="0" w:space="0" w:color="auto"/>
            <w:left w:val="none" w:sz="0" w:space="0" w:color="auto"/>
            <w:bottom w:val="none" w:sz="0" w:space="0" w:color="auto"/>
            <w:right w:val="none" w:sz="0" w:space="0" w:color="auto"/>
          </w:divBdr>
        </w:div>
        <w:div w:id="905840046">
          <w:marLeft w:val="547"/>
          <w:marRight w:val="0"/>
          <w:marTop w:val="96"/>
          <w:marBottom w:val="0"/>
          <w:divBdr>
            <w:top w:val="none" w:sz="0" w:space="0" w:color="auto"/>
            <w:left w:val="none" w:sz="0" w:space="0" w:color="auto"/>
            <w:bottom w:val="none" w:sz="0" w:space="0" w:color="auto"/>
            <w:right w:val="none" w:sz="0" w:space="0" w:color="auto"/>
          </w:divBdr>
        </w:div>
        <w:div w:id="1612860955">
          <w:marLeft w:val="547"/>
          <w:marRight w:val="0"/>
          <w:marTop w:val="96"/>
          <w:marBottom w:val="0"/>
          <w:divBdr>
            <w:top w:val="none" w:sz="0" w:space="0" w:color="auto"/>
            <w:left w:val="none" w:sz="0" w:space="0" w:color="auto"/>
            <w:bottom w:val="none" w:sz="0" w:space="0" w:color="auto"/>
            <w:right w:val="none" w:sz="0" w:space="0" w:color="auto"/>
          </w:divBdr>
        </w:div>
        <w:div w:id="1881433575">
          <w:marLeft w:val="547"/>
          <w:marRight w:val="0"/>
          <w:marTop w:val="96"/>
          <w:marBottom w:val="0"/>
          <w:divBdr>
            <w:top w:val="none" w:sz="0" w:space="0" w:color="auto"/>
            <w:left w:val="none" w:sz="0" w:space="0" w:color="auto"/>
            <w:bottom w:val="none" w:sz="0" w:space="0" w:color="auto"/>
            <w:right w:val="none" w:sz="0" w:space="0" w:color="auto"/>
          </w:divBdr>
        </w:div>
        <w:div w:id="1885479960">
          <w:marLeft w:val="1166"/>
          <w:marRight w:val="0"/>
          <w:marTop w:val="96"/>
          <w:marBottom w:val="0"/>
          <w:divBdr>
            <w:top w:val="none" w:sz="0" w:space="0" w:color="auto"/>
            <w:left w:val="none" w:sz="0" w:space="0" w:color="auto"/>
            <w:bottom w:val="none" w:sz="0" w:space="0" w:color="auto"/>
            <w:right w:val="none" w:sz="0" w:space="0" w:color="auto"/>
          </w:divBdr>
        </w:div>
      </w:divsChild>
    </w:div>
    <w:div w:id="1676951860">
      <w:bodyDiv w:val="1"/>
      <w:marLeft w:val="0"/>
      <w:marRight w:val="0"/>
      <w:marTop w:val="0"/>
      <w:marBottom w:val="0"/>
      <w:divBdr>
        <w:top w:val="none" w:sz="0" w:space="0" w:color="auto"/>
        <w:left w:val="none" w:sz="0" w:space="0" w:color="auto"/>
        <w:bottom w:val="none" w:sz="0" w:space="0" w:color="auto"/>
        <w:right w:val="none" w:sz="0" w:space="0" w:color="auto"/>
      </w:divBdr>
      <w:divsChild>
        <w:div w:id="856236981">
          <w:marLeft w:val="547"/>
          <w:marRight w:val="0"/>
          <w:marTop w:val="115"/>
          <w:marBottom w:val="0"/>
          <w:divBdr>
            <w:top w:val="none" w:sz="0" w:space="0" w:color="auto"/>
            <w:left w:val="none" w:sz="0" w:space="0" w:color="auto"/>
            <w:bottom w:val="none" w:sz="0" w:space="0" w:color="auto"/>
            <w:right w:val="none" w:sz="0" w:space="0" w:color="auto"/>
          </w:divBdr>
        </w:div>
        <w:div w:id="912353744">
          <w:marLeft w:val="547"/>
          <w:marRight w:val="0"/>
          <w:marTop w:val="115"/>
          <w:marBottom w:val="0"/>
          <w:divBdr>
            <w:top w:val="none" w:sz="0" w:space="0" w:color="auto"/>
            <w:left w:val="none" w:sz="0" w:space="0" w:color="auto"/>
            <w:bottom w:val="none" w:sz="0" w:space="0" w:color="auto"/>
            <w:right w:val="none" w:sz="0" w:space="0" w:color="auto"/>
          </w:divBdr>
        </w:div>
        <w:div w:id="913198029">
          <w:marLeft w:val="547"/>
          <w:marRight w:val="0"/>
          <w:marTop w:val="115"/>
          <w:marBottom w:val="0"/>
          <w:divBdr>
            <w:top w:val="none" w:sz="0" w:space="0" w:color="auto"/>
            <w:left w:val="none" w:sz="0" w:space="0" w:color="auto"/>
            <w:bottom w:val="none" w:sz="0" w:space="0" w:color="auto"/>
            <w:right w:val="none" w:sz="0" w:space="0" w:color="auto"/>
          </w:divBdr>
        </w:div>
      </w:divsChild>
    </w:div>
    <w:div w:id="1739278395">
      <w:bodyDiv w:val="1"/>
      <w:marLeft w:val="0"/>
      <w:marRight w:val="0"/>
      <w:marTop w:val="0"/>
      <w:marBottom w:val="0"/>
      <w:divBdr>
        <w:top w:val="none" w:sz="0" w:space="0" w:color="auto"/>
        <w:left w:val="none" w:sz="0" w:space="0" w:color="auto"/>
        <w:bottom w:val="none" w:sz="0" w:space="0" w:color="auto"/>
        <w:right w:val="none" w:sz="0" w:space="0" w:color="auto"/>
      </w:divBdr>
      <w:divsChild>
        <w:div w:id="36635631">
          <w:marLeft w:val="547"/>
          <w:marRight w:val="0"/>
          <w:marTop w:val="106"/>
          <w:marBottom w:val="0"/>
          <w:divBdr>
            <w:top w:val="none" w:sz="0" w:space="0" w:color="auto"/>
            <w:left w:val="none" w:sz="0" w:space="0" w:color="auto"/>
            <w:bottom w:val="none" w:sz="0" w:space="0" w:color="auto"/>
            <w:right w:val="none" w:sz="0" w:space="0" w:color="auto"/>
          </w:divBdr>
        </w:div>
      </w:divsChild>
    </w:div>
    <w:div w:id="1800222684">
      <w:bodyDiv w:val="1"/>
      <w:marLeft w:val="0"/>
      <w:marRight w:val="0"/>
      <w:marTop w:val="0"/>
      <w:marBottom w:val="0"/>
      <w:divBdr>
        <w:top w:val="none" w:sz="0" w:space="0" w:color="auto"/>
        <w:left w:val="none" w:sz="0" w:space="0" w:color="auto"/>
        <w:bottom w:val="none" w:sz="0" w:space="0" w:color="auto"/>
        <w:right w:val="none" w:sz="0" w:space="0" w:color="auto"/>
      </w:divBdr>
      <w:divsChild>
        <w:div w:id="120851271">
          <w:marLeft w:val="547"/>
          <w:marRight w:val="0"/>
          <w:marTop w:val="96"/>
          <w:marBottom w:val="0"/>
          <w:divBdr>
            <w:top w:val="none" w:sz="0" w:space="0" w:color="auto"/>
            <w:left w:val="none" w:sz="0" w:space="0" w:color="auto"/>
            <w:bottom w:val="none" w:sz="0" w:space="0" w:color="auto"/>
            <w:right w:val="none" w:sz="0" w:space="0" w:color="auto"/>
          </w:divBdr>
        </w:div>
        <w:div w:id="210849848">
          <w:marLeft w:val="547"/>
          <w:marRight w:val="0"/>
          <w:marTop w:val="96"/>
          <w:marBottom w:val="0"/>
          <w:divBdr>
            <w:top w:val="none" w:sz="0" w:space="0" w:color="auto"/>
            <w:left w:val="none" w:sz="0" w:space="0" w:color="auto"/>
            <w:bottom w:val="none" w:sz="0" w:space="0" w:color="auto"/>
            <w:right w:val="none" w:sz="0" w:space="0" w:color="auto"/>
          </w:divBdr>
        </w:div>
        <w:div w:id="281616519">
          <w:marLeft w:val="1166"/>
          <w:marRight w:val="0"/>
          <w:marTop w:val="96"/>
          <w:marBottom w:val="0"/>
          <w:divBdr>
            <w:top w:val="none" w:sz="0" w:space="0" w:color="auto"/>
            <w:left w:val="none" w:sz="0" w:space="0" w:color="auto"/>
            <w:bottom w:val="none" w:sz="0" w:space="0" w:color="auto"/>
            <w:right w:val="none" w:sz="0" w:space="0" w:color="auto"/>
          </w:divBdr>
        </w:div>
        <w:div w:id="434793981">
          <w:marLeft w:val="547"/>
          <w:marRight w:val="0"/>
          <w:marTop w:val="96"/>
          <w:marBottom w:val="0"/>
          <w:divBdr>
            <w:top w:val="none" w:sz="0" w:space="0" w:color="auto"/>
            <w:left w:val="none" w:sz="0" w:space="0" w:color="auto"/>
            <w:bottom w:val="none" w:sz="0" w:space="0" w:color="auto"/>
            <w:right w:val="none" w:sz="0" w:space="0" w:color="auto"/>
          </w:divBdr>
        </w:div>
        <w:div w:id="588661695">
          <w:marLeft w:val="1166"/>
          <w:marRight w:val="0"/>
          <w:marTop w:val="96"/>
          <w:marBottom w:val="0"/>
          <w:divBdr>
            <w:top w:val="none" w:sz="0" w:space="0" w:color="auto"/>
            <w:left w:val="none" w:sz="0" w:space="0" w:color="auto"/>
            <w:bottom w:val="none" w:sz="0" w:space="0" w:color="auto"/>
            <w:right w:val="none" w:sz="0" w:space="0" w:color="auto"/>
          </w:divBdr>
        </w:div>
        <w:div w:id="660501890">
          <w:marLeft w:val="1166"/>
          <w:marRight w:val="0"/>
          <w:marTop w:val="96"/>
          <w:marBottom w:val="0"/>
          <w:divBdr>
            <w:top w:val="none" w:sz="0" w:space="0" w:color="auto"/>
            <w:left w:val="none" w:sz="0" w:space="0" w:color="auto"/>
            <w:bottom w:val="none" w:sz="0" w:space="0" w:color="auto"/>
            <w:right w:val="none" w:sz="0" w:space="0" w:color="auto"/>
          </w:divBdr>
        </w:div>
        <w:div w:id="875191804">
          <w:marLeft w:val="1166"/>
          <w:marRight w:val="0"/>
          <w:marTop w:val="96"/>
          <w:marBottom w:val="0"/>
          <w:divBdr>
            <w:top w:val="none" w:sz="0" w:space="0" w:color="auto"/>
            <w:left w:val="none" w:sz="0" w:space="0" w:color="auto"/>
            <w:bottom w:val="none" w:sz="0" w:space="0" w:color="auto"/>
            <w:right w:val="none" w:sz="0" w:space="0" w:color="auto"/>
          </w:divBdr>
        </w:div>
      </w:divsChild>
    </w:div>
    <w:div w:id="1809782831">
      <w:bodyDiv w:val="1"/>
      <w:marLeft w:val="0"/>
      <w:marRight w:val="0"/>
      <w:marTop w:val="0"/>
      <w:marBottom w:val="0"/>
      <w:divBdr>
        <w:top w:val="none" w:sz="0" w:space="0" w:color="auto"/>
        <w:left w:val="none" w:sz="0" w:space="0" w:color="auto"/>
        <w:bottom w:val="none" w:sz="0" w:space="0" w:color="auto"/>
        <w:right w:val="none" w:sz="0" w:space="0" w:color="auto"/>
      </w:divBdr>
    </w:div>
    <w:div w:id="1856728932">
      <w:bodyDiv w:val="1"/>
      <w:marLeft w:val="0"/>
      <w:marRight w:val="0"/>
      <w:marTop w:val="0"/>
      <w:marBottom w:val="0"/>
      <w:divBdr>
        <w:top w:val="none" w:sz="0" w:space="0" w:color="auto"/>
        <w:left w:val="none" w:sz="0" w:space="0" w:color="auto"/>
        <w:bottom w:val="none" w:sz="0" w:space="0" w:color="auto"/>
        <w:right w:val="none" w:sz="0" w:space="0" w:color="auto"/>
      </w:divBdr>
      <w:divsChild>
        <w:div w:id="783694655">
          <w:marLeft w:val="2074"/>
          <w:marRight w:val="0"/>
          <w:marTop w:val="86"/>
          <w:marBottom w:val="0"/>
          <w:divBdr>
            <w:top w:val="none" w:sz="0" w:space="0" w:color="auto"/>
            <w:left w:val="none" w:sz="0" w:space="0" w:color="auto"/>
            <w:bottom w:val="none" w:sz="0" w:space="0" w:color="auto"/>
            <w:right w:val="none" w:sz="0" w:space="0" w:color="auto"/>
          </w:divBdr>
        </w:div>
        <w:div w:id="1003165470">
          <w:marLeft w:val="547"/>
          <w:marRight w:val="0"/>
          <w:marTop w:val="101"/>
          <w:marBottom w:val="0"/>
          <w:divBdr>
            <w:top w:val="none" w:sz="0" w:space="0" w:color="auto"/>
            <w:left w:val="none" w:sz="0" w:space="0" w:color="auto"/>
            <w:bottom w:val="none" w:sz="0" w:space="0" w:color="auto"/>
            <w:right w:val="none" w:sz="0" w:space="0" w:color="auto"/>
          </w:divBdr>
        </w:div>
        <w:div w:id="1096437259">
          <w:marLeft w:val="547"/>
          <w:marRight w:val="0"/>
          <w:marTop w:val="91"/>
          <w:marBottom w:val="0"/>
          <w:divBdr>
            <w:top w:val="none" w:sz="0" w:space="0" w:color="auto"/>
            <w:left w:val="none" w:sz="0" w:space="0" w:color="auto"/>
            <w:bottom w:val="none" w:sz="0" w:space="0" w:color="auto"/>
            <w:right w:val="none" w:sz="0" w:space="0" w:color="auto"/>
          </w:divBdr>
        </w:div>
        <w:div w:id="1118374690">
          <w:marLeft w:val="2074"/>
          <w:marRight w:val="0"/>
          <w:marTop w:val="86"/>
          <w:marBottom w:val="0"/>
          <w:divBdr>
            <w:top w:val="none" w:sz="0" w:space="0" w:color="auto"/>
            <w:left w:val="none" w:sz="0" w:space="0" w:color="auto"/>
            <w:bottom w:val="none" w:sz="0" w:space="0" w:color="auto"/>
            <w:right w:val="none" w:sz="0" w:space="0" w:color="auto"/>
          </w:divBdr>
        </w:div>
        <w:div w:id="1557276783">
          <w:marLeft w:val="1800"/>
          <w:marRight w:val="0"/>
          <w:marTop w:val="86"/>
          <w:marBottom w:val="0"/>
          <w:divBdr>
            <w:top w:val="none" w:sz="0" w:space="0" w:color="auto"/>
            <w:left w:val="none" w:sz="0" w:space="0" w:color="auto"/>
            <w:bottom w:val="none" w:sz="0" w:space="0" w:color="auto"/>
            <w:right w:val="none" w:sz="0" w:space="0" w:color="auto"/>
          </w:divBdr>
        </w:div>
        <w:div w:id="1581601370">
          <w:marLeft w:val="1800"/>
          <w:marRight w:val="0"/>
          <w:marTop w:val="86"/>
          <w:marBottom w:val="0"/>
          <w:divBdr>
            <w:top w:val="none" w:sz="0" w:space="0" w:color="auto"/>
            <w:left w:val="none" w:sz="0" w:space="0" w:color="auto"/>
            <w:bottom w:val="none" w:sz="0" w:space="0" w:color="auto"/>
            <w:right w:val="none" w:sz="0" w:space="0" w:color="auto"/>
          </w:divBdr>
        </w:div>
      </w:divsChild>
    </w:div>
    <w:div w:id="1860662241">
      <w:bodyDiv w:val="1"/>
      <w:marLeft w:val="0"/>
      <w:marRight w:val="0"/>
      <w:marTop w:val="0"/>
      <w:marBottom w:val="0"/>
      <w:divBdr>
        <w:top w:val="none" w:sz="0" w:space="0" w:color="auto"/>
        <w:left w:val="none" w:sz="0" w:space="0" w:color="auto"/>
        <w:bottom w:val="none" w:sz="0" w:space="0" w:color="auto"/>
        <w:right w:val="none" w:sz="0" w:space="0" w:color="auto"/>
      </w:divBdr>
      <w:divsChild>
        <w:div w:id="275983792">
          <w:marLeft w:val="547"/>
          <w:marRight w:val="0"/>
          <w:marTop w:val="115"/>
          <w:marBottom w:val="0"/>
          <w:divBdr>
            <w:top w:val="none" w:sz="0" w:space="0" w:color="auto"/>
            <w:left w:val="none" w:sz="0" w:space="0" w:color="auto"/>
            <w:bottom w:val="none" w:sz="0" w:space="0" w:color="auto"/>
            <w:right w:val="none" w:sz="0" w:space="0" w:color="auto"/>
          </w:divBdr>
        </w:div>
        <w:div w:id="565772366">
          <w:marLeft w:val="1800"/>
          <w:marRight w:val="0"/>
          <w:marTop w:val="106"/>
          <w:marBottom w:val="0"/>
          <w:divBdr>
            <w:top w:val="none" w:sz="0" w:space="0" w:color="auto"/>
            <w:left w:val="none" w:sz="0" w:space="0" w:color="auto"/>
            <w:bottom w:val="none" w:sz="0" w:space="0" w:color="auto"/>
            <w:right w:val="none" w:sz="0" w:space="0" w:color="auto"/>
          </w:divBdr>
        </w:div>
        <w:div w:id="954098968">
          <w:marLeft w:val="1800"/>
          <w:marRight w:val="0"/>
          <w:marTop w:val="106"/>
          <w:marBottom w:val="0"/>
          <w:divBdr>
            <w:top w:val="none" w:sz="0" w:space="0" w:color="auto"/>
            <w:left w:val="none" w:sz="0" w:space="0" w:color="auto"/>
            <w:bottom w:val="none" w:sz="0" w:space="0" w:color="auto"/>
            <w:right w:val="none" w:sz="0" w:space="0" w:color="auto"/>
          </w:divBdr>
        </w:div>
        <w:div w:id="1066686672">
          <w:marLeft w:val="1166"/>
          <w:marRight w:val="0"/>
          <w:marTop w:val="106"/>
          <w:marBottom w:val="0"/>
          <w:divBdr>
            <w:top w:val="none" w:sz="0" w:space="0" w:color="auto"/>
            <w:left w:val="none" w:sz="0" w:space="0" w:color="auto"/>
            <w:bottom w:val="none" w:sz="0" w:space="0" w:color="auto"/>
            <w:right w:val="none" w:sz="0" w:space="0" w:color="auto"/>
          </w:divBdr>
        </w:div>
        <w:div w:id="1101529424">
          <w:marLeft w:val="1800"/>
          <w:marRight w:val="0"/>
          <w:marTop w:val="106"/>
          <w:marBottom w:val="0"/>
          <w:divBdr>
            <w:top w:val="none" w:sz="0" w:space="0" w:color="auto"/>
            <w:left w:val="none" w:sz="0" w:space="0" w:color="auto"/>
            <w:bottom w:val="none" w:sz="0" w:space="0" w:color="auto"/>
            <w:right w:val="none" w:sz="0" w:space="0" w:color="auto"/>
          </w:divBdr>
        </w:div>
        <w:div w:id="1190604141">
          <w:marLeft w:val="1166"/>
          <w:marRight w:val="0"/>
          <w:marTop w:val="106"/>
          <w:marBottom w:val="0"/>
          <w:divBdr>
            <w:top w:val="none" w:sz="0" w:space="0" w:color="auto"/>
            <w:left w:val="none" w:sz="0" w:space="0" w:color="auto"/>
            <w:bottom w:val="none" w:sz="0" w:space="0" w:color="auto"/>
            <w:right w:val="none" w:sz="0" w:space="0" w:color="auto"/>
          </w:divBdr>
        </w:div>
        <w:div w:id="1589851974">
          <w:marLeft w:val="1800"/>
          <w:marRight w:val="0"/>
          <w:marTop w:val="106"/>
          <w:marBottom w:val="0"/>
          <w:divBdr>
            <w:top w:val="none" w:sz="0" w:space="0" w:color="auto"/>
            <w:left w:val="none" w:sz="0" w:space="0" w:color="auto"/>
            <w:bottom w:val="none" w:sz="0" w:space="0" w:color="auto"/>
            <w:right w:val="none" w:sz="0" w:space="0" w:color="auto"/>
          </w:divBdr>
        </w:div>
      </w:divsChild>
    </w:div>
    <w:div w:id="205202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1" Type="http://schemas.openxmlformats.org/officeDocument/2006/relationships/image" Target="media/image2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5B743-BB62-4EED-9F47-5DE495A03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2638</Words>
  <Characters>15043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Schwartz</dc:creator>
  <cp:lastModifiedBy>Windows User</cp:lastModifiedBy>
  <cp:revision>2</cp:revision>
  <cp:lastPrinted>2013-09-06T19:18:00Z</cp:lastPrinted>
  <dcterms:created xsi:type="dcterms:W3CDTF">2017-03-30T13:55:00Z</dcterms:created>
  <dcterms:modified xsi:type="dcterms:W3CDTF">2017-03-30T13:55:00Z</dcterms:modified>
</cp:coreProperties>
</file>