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7712C" w14:textId="77777777" w:rsidR="00730D32" w:rsidRDefault="00730D32" w:rsidP="00730D32">
      <w:pPr>
        <w:spacing w:line="240" w:lineRule="auto"/>
        <w:rPr>
          <w:b/>
          <w:sz w:val="28"/>
          <w:szCs w:val="28"/>
        </w:rPr>
      </w:pPr>
    </w:p>
    <w:p w14:paraId="31DD60C7" w14:textId="77777777" w:rsidR="00730D32" w:rsidRPr="00880832" w:rsidRDefault="00CE1958" w:rsidP="00D24FFC">
      <w:pPr>
        <w:pStyle w:val="Heading1"/>
        <w:spacing w:after="240"/>
        <w:jc w:val="center"/>
      </w:pPr>
      <w:r>
        <w:t>Urinary Catheter Types and How T</w:t>
      </w:r>
      <w:r w:rsidR="00730D32">
        <w:t>o Care for Them</w:t>
      </w:r>
      <w:r w:rsidR="00D24FFC">
        <w:t xml:space="preserve"> Activity</w:t>
      </w:r>
    </w:p>
    <w:p w14:paraId="14D68A30" w14:textId="77777777" w:rsidR="00501E7F" w:rsidRPr="00501E7F" w:rsidRDefault="00D24FFC" w:rsidP="00712C45">
      <w:pPr>
        <w:pStyle w:val="Heading2"/>
        <w:spacing w:after="240"/>
        <w:jc w:val="center"/>
      </w:pPr>
      <w:r>
        <w:t>Staff Role Play—</w:t>
      </w:r>
      <w:r w:rsidR="00730D32" w:rsidRPr="00BE1FE3">
        <w:t>How good</w:t>
      </w:r>
      <w:r w:rsidR="00501E7F">
        <w:t xml:space="preserve"> are your catheter care skills?</w:t>
      </w:r>
    </w:p>
    <w:p w14:paraId="05800964" w14:textId="77777777" w:rsidR="00730D32" w:rsidRPr="00BE1FE3" w:rsidRDefault="00047610" w:rsidP="0070703F">
      <w:pPr>
        <w:pStyle w:val="Heading3"/>
        <w:spacing w:before="600"/>
      </w:pPr>
      <w:r>
        <w:t>Scenario 1</w:t>
      </w:r>
    </w:p>
    <w:p w14:paraId="1BF4EC6A" w14:textId="77777777" w:rsidR="00730D32" w:rsidRDefault="00D932F8" w:rsidP="00047610">
      <w:pPr>
        <w:spacing w:line="360" w:lineRule="auto"/>
        <w:rPr>
          <w:sz w:val="24"/>
        </w:rPr>
      </w:pPr>
      <w:r>
        <w:rPr>
          <w:sz w:val="24"/>
        </w:rPr>
        <w:t>A s</w:t>
      </w:r>
      <w:r w:rsidR="00730D32" w:rsidRPr="00D24FFC">
        <w:rPr>
          <w:sz w:val="24"/>
        </w:rPr>
        <w:t xml:space="preserve">taff member comes in to say “hi” to the resident. The staff person does not perform hand hygiene or put on gloves, but proceeds to touch the resident. As the staff member leaves the room they also do not perform proper hand hygiene. </w:t>
      </w:r>
    </w:p>
    <w:p w14:paraId="1E1E62FF" w14:textId="77777777" w:rsidR="00D24FFC" w:rsidRDefault="00D24FFC" w:rsidP="00D24FFC">
      <w:pPr>
        <w:pBdr>
          <w:bottom w:val="single" w:sz="12" w:space="1" w:color="auto"/>
        </w:pBdr>
        <w:rPr>
          <w:sz w:val="24"/>
        </w:rPr>
      </w:pPr>
    </w:p>
    <w:p w14:paraId="0EC884DD" w14:textId="77777777" w:rsidR="00730D32" w:rsidRPr="00FE4AA3" w:rsidRDefault="00730D32" w:rsidP="0070703F">
      <w:pPr>
        <w:spacing w:before="600" w:after="0"/>
        <w:jc w:val="both"/>
      </w:pPr>
      <w:r w:rsidRPr="00D24FFC">
        <w:rPr>
          <w:rStyle w:val="Heading3Char"/>
        </w:rPr>
        <w:t>Scenario 2</w:t>
      </w:r>
    </w:p>
    <w:p w14:paraId="3D9DDCEA" w14:textId="77777777" w:rsidR="00730D32" w:rsidRDefault="00730D32" w:rsidP="00047610">
      <w:pPr>
        <w:spacing w:line="360" w:lineRule="auto"/>
        <w:rPr>
          <w:sz w:val="24"/>
        </w:rPr>
      </w:pPr>
      <w:r w:rsidRPr="00D24FFC">
        <w:rPr>
          <w:sz w:val="24"/>
        </w:rPr>
        <w:t>The staff member enters the resident’s room and appropriately performs hand hygiene. She/he does not put on gloves. The staff member checks the catheter drainage bag, touching it in the process. She/he says, “Oh, it looks like we need to empty your bag.” She/he exits the room to gather supplies to empty the drainage bag and perform</w:t>
      </w:r>
      <w:r w:rsidR="00D24FFC">
        <w:rPr>
          <w:sz w:val="24"/>
        </w:rPr>
        <w:t>s hand hygiene as she/he exits.</w:t>
      </w:r>
    </w:p>
    <w:p w14:paraId="6C30D38C" w14:textId="77777777" w:rsidR="00D24FFC" w:rsidRDefault="00D24FFC" w:rsidP="00D24FFC">
      <w:pPr>
        <w:pBdr>
          <w:bottom w:val="single" w:sz="12" w:space="1" w:color="auto"/>
        </w:pBdr>
        <w:rPr>
          <w:sz w:val="24"/>
        </w:rPr>
      </w:pPr>
    </w:p>
    <w:p w14:paraId="28309A32" w14:textId="77777777" w:rsidR="00730D32" w:rsidRPr="00D24FFC" w:rsidRDefault="00730D32" w:rsidP="0070703F">
      <w:pPr>
        <w:spacing w:before="600" w:after="0"/>
        <w:jc w:val="both"/>
        <w:rPr>
          <w:rStyle w:val="Heading3Char"/>
        </w:rPr>
      </w:pPr>
      <w:r w:rsidRPr="00D24FFC">
        <w:rPr>
          <w:rStyle w:val="Heading3Char"/>
        </w:rPr>
        <w:t>Scenario 3</w:t>
      </w:r>
    </w:p>
    <w:p w14:paraId="6B983F36" w14:textId="77777777" w:rsidR="00D24FFC" w:rsidRDefault="00D932F8" w:rsidP="00047610">
      <w:pPr>
        <w:spacing w:line="360" w:lineRule="auto"/>
        <w:rPr>
          <w:sz w:val="24"/>
        </w:rPr>
      </w:pPr>
      <w:r>
        <w:rPr>
          <w:sz w:val="24"/>
        </w:rPr>
        <w:t>A staff member</w:t>
      </w:r>
      <w:r w:rsidR="00730D32" w:rsidRPr="00D24FFC">
        <w:rPr>
          <w:sz w:val="24"/>
        </w:rPr>
        <w:t xml:space="preserve"> walks into a resident’s room and performs proper hand hygiene. She/he puts on gloves before examining the drainage bag. She/he notices that the bag needs to be emptied and places it on the resident’s bed or floor while gathering the appropriate supplies. She/he empties the drainage bag (do not actually discard the water because it will be used for other scenarios) into an unlabeled collection receptacle/urinometer</w:t>
      </w:r>
      <w:r>
        <w:rPr>
          <w:sz w:val="24"/>
        </w:rPr>
        <w:t>,</w:t>
      </w:r>
      <w:r w:rsidR="00730D32" w:rsidRPr="00D24FFC">
        <w:rPr>
          <w:sz w:val="24"/>
        </w:rPr>
        <w:t xml:space="preserve"> and then removes his/her gloves and performs proper hand hygiene.</w:t>
      </w:r>
    </w:p>
    <w:p w14:paraId="4ABDECA8" w14:textId="77777777" w:rsidR="00730D32" w:rsidRPr="00BE1FE3" w:rsidRDefault="00730D32" w:rsidP="0070703F">
      <w:pPr>
        <w:pStyle w:val="Heading3"/>
        <w:spacing w:before="600"/>
      </w:pPr>
      <w:r w:rsidRPr="00BE1FE3">
        <w:lastRenderedPageBreak/>
        <w:t xml:space="preserve">Scenario 4 </w:t>
      </w:r>
    </w:p>
    <w:p w14:paraId="732CD48D" w14:textId="77777777" w:rsidR="00730D32" w:rsidRDefault="00730D32" w:rsidP="00047610">
      <w:pPr>
        <w:spacing w:line="360" w:lineRule="auto"/>
        <w:rPr>
          <w:sz w:val="24"/>
        </w:rPr>
      </w:pPr>
      <w:r w:rsidRPr="00D24FFC">
        <w:rPr>
          <w:sz w:val="24"/>
        </w:rPr>
        <w:t>A staff person walks into a resident’s room and performs proper hand hygiene. She/he puts on gloves before examining the drainage bag. She/he notices that the bag needs to be emptied and gathers the appropriate supplies. She/he writes the resident’s name on the collection receptacle/urinometer.</w:t>
      </w:r>
      <w:r w:rsidR="00D24FFC" w:rsidRPr="00D24FFC">
        <w:rPr>
          <w:sz w:val="24"/>
        </w:rPr>
        <w:t xml:space="preserve"> </w:t>
      </w:r>
      <w:r w:rsidRPr="00D24FFC">
        <w:rPr>
          <w:sz w:val="24"/>
        </w:rPr>
        <w:t>Next she/he empties the drainage bag (do not actually discard the water because it will be used for other scenarios), but during the emptying process accidently touches the emptying port to the side of the collection receptacle/urinometer. After emptying the bag she removes her gloves, but does not perform hand hygiene since she</w:t>
      </w:r>
      <w:r w:rsidR="00D24FFC">
        <w:rPr>
          <w:sz w:val="24"/>
        </w:rPr>
        <w:t xml:space="preserve"> didn’t spill any of the urine.</w:t>
      </w:r>
    </w:p>
    <w:p w14:paraId="19E3182A" w14:textId="77777777" w:rsidR="00D24FFC" w:rsidRDefault="00D24FFC" w:rsidP="00D24FFC">
      <w:pPr>
        <w:pBdr>
          <w:bottom w:val="single" w:sz="12" w:space="1" w:color="auto"/>
        </w:pBdr>
        <w:rPr>
          <w:sz w:val="24"/>
        </w:rPr>
      </w:pPr>
    </w:p>
    <w:p w14:paraId="3822CF50" w14:textId="77777777" w:rsidR="00730D32" w:rsidRDefault="00730D32" w:rsidP="0070703F">
      <w:pPr>
        <w:spacing w:before="600" w:line="240" w:lineRule="auto"/>
      </w:pPr>
      <w:r w:rsidRPr="00D24FFC">
        <w:rPr>
          <w:rStyle w:val="Heading3Char"/>
        </w:rPr>
        <w:t>Scenario 5</w:t>
      </w:r>
    </w:p>
    <w:p w14:paraId="2A77F18D" w14:textId="77777777" w:rsidR="00730D32" w:rsidRDefault="00730D32" w:rsidP="00047610">
      <w:pPr>
        <w:spacing w:line="360" w:lineRule="auto"/>
        <w:rPr>
          <w:sz w:val="24"/>
        </w:rPr>
      </w:pPr>
      <w:r w:rsidRPr="00D24FFC">
        <w:rPr>
          <w:sz w:val="24"/>
        </w:rPr>
        <w:t>Two staff members walk into a resident’s room and perform hand hygiene. One person puts on gloves and examines the drainage bag. She/he notices that the bag needs to be emptied and the second staff person (the one not wearing gloves) helps gather the necessary supplies. The first staff person proceeds with emptying the drainage bag. She/he hands the urine collection device to the second staff person who empties the collection device, rinses it out</w:t>
      </w:r>
      <w:r w:rsidR="00D932F8">
        <w:rPr>
          <w:sz w:val="24"/>
        </w:rPr>
        <w:t>,</w:t>
      </w:r>
      <w:r w:rsidRPr="00D24FFC">
        <w:rPr>
          <w:sz w:val="24"/>
        </w:rPr>
        <w:t xml:space="preserve"> and dries it with a towel. Both </w:t>
      </w:r>
      <w:r w:rsidR="00D932F8">
        <w:rPr>
          <w:sz w:val="24"/>
        </w:rPr>
        <w:t xml:space="preserve">staff members </w:t>
      </w:r>
      <w:r w:rsidRPr="00D24FFC">
        <w:rPr>
          <w:sz w:val="24"/>
        </w:rPr>
        <w:t xml:space="preserve">perform hand hygiene as they are exiting the room. </w:t>
      </w:r>
    </w:p>
    <w:p w14:paraId="567A7E9F" w14:textId="77777777" w:rsidR="00D24FFC" w:rsidRPr="00D24FFC" w:rsidRDefault="00D24FFC" w:rsidP="00D24FFC">
      <w:pPr>
        <w:pBdr>
          <w:bottom w:val="single" w:sz="12" w:space="1" w:color="auto"/>
        </w:pBdr>
        <w:rPr>
          <w:sz w:val="24"/>
        </w:rPr>
      </w:pPr>
    </w:p>
    <w:p w14:paraId="34586FC8" w14:textId="77777777" w:rsidR="00730D32" w:rsidRDefault="00730D32" w:rsidP="00D24FFC">
      <w:pPr>
        <w:spacing w:before="600" w:line="240" w:lineRule="auto"/>
      </w:pPr>
      <w:r w:rsidRPr="00D24FFC">
        <w:rPr>
          <w:rStyle w:val="Heading3Char"/>
        </w:rPr>
        <w:t>Scenario 6</w:t>
      </w:r>
    </w:p>
    <w:p w14:paraId="3FC51337" w14:textId="50CC3C09" w:rsidR="0046365D" w:rsidRPr="00D24FFC" w:rsidRDefault="000A35B1" w:rsidP="00047610">
      <w:pPr>
        <w:spacing w:line="360" w:lineRule="auto"/>
        <w:rPr>
          <w:sz w:val="24"/>
        </w:rPr>
      </w:pPr>
      <w:r w:rsidRPr="00162474">
        <w:rPr>
          <w:noProof/>
          <w:sz w:val="20"/>
        </w:rPr>
        <mc:AlternateContent>
          <mc:Choice Requires="wps">
            <w:drawing>
              <wp:anchor distT="0" distB="0" distL="114300" distR="114300" simplePos="0" relativeHeight="251659264" behindDoc="1" locked="0" layoutInCell="1" allowOverlap="1" wp14:anchorId="4AF400C5" wp14:editId="19939852">
                <wp:simplePos x="0" y="0"/>
                <wp:positionH relativeFrom="column">
                  <wp:posOffset>3763305</wp:posOffset>
                </wp:positionH>
                <wp:positionV relativeFrom="paragraph">
                  <wp:posOffset>1806634</wp:posOffset>
                </wp:positionV>
                <wp:extent cx="236093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703BACB" w14:textId="565F8363" w:rsidR="000A35B1" w:rsidRPr="00162474" w:rsidRDefault="000A35B1" w:rsidP="000A35B1">
                            <w:pPr>
                              <w:spacing w:after="0"/>
                              <w:jc w:val="right"/>
                              <w:rPr>
                                <w:sz w:val="20"/>
                              </w:rPr>
                            </w:pPr>
                            <w:r w:rsidRPr="00162474">
                              <w:rPr>
                                <w:sz w:val="20"/>
                              </w:rPr>
                              <w:t xml:space="preserve">AHRQ Pub. No. </w:t>
                            </w:r>
                            <w:bookmarkStart w:id="0" w:name="_GoBack"/>
                            <w:r w:rsidRPr="00162474">
                              <w:rPr>
                                <w:sz w:val="20"/>
                              </w:rPr>
                              <w:t>16</w:t>
                            </w:r>
                            <w:r w:rsidR="00992C9F">
                              <w:rPr>
                                <w:sz w:val="20"/>
                              </w:rPr>
                              <w:t>(17)</w:t>
                            </w:r>
                            <w:r w:rsidRPr="00162474">
                              <w:rPr>
                                <w:sz w:val="20"/>
                              </w:rPr>
                              <w:t>-0003-11-EF</w:t>
                            </w:r>
                            <w:bookmarkEnd w:id="0"/>
                          </w:p>
                          <w:p w14:paraId="5521C634" w14:textId="4C26B13C" w:rsidR="000A35B1" w:rsidRPr="00162474" w:rsidRDefault="00992C9F" w:rsidP="000A35B1">
                            <w:pPr>
                              <w:spacing w:after="0"/>
                              <w:jc w:val="right"/>
                              <w:rPr>
                                <w:sz w:val="20"/>
                              </w:rPr>
                            </w:pPr>
                            <w:r>
                              <w:rPr>
                                <w:sz w:val="20"/>
                              </w:rPr>
                              <w:t>March</w:t>
                            </w:r>
                            <w:r w:rsidR="000A35B1" w:rsidRPr="00162474">
                              <w:rPr>
                                <w:sz w:val="20"/>
                              </w:rPr>
                              <w:t xml:space="preserve"> 201</w:t>
                            </w:r>
                            <w:r>
                              <w:rPr>
                                <w:sz w:val="20"/>
                              </w:rPr>
                              <w:t>7</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3pt;margin-top:142.25pt;width:185.9pt;height:110.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" filled="f" stroked="f">
                <v:textbox style="mso-fit-shape-to-text:t">
                  <w:txbxContent>
                    <w:p w14:paraId="2703BACB" w14:textId="565F8363" w:rsidR="000A35B1" w:rsidRPr="00162474" w:rsidRDefault="000A35B1" w:rsidP="000A35B1">
                      <w:pPr>
                        <w:spacing w:after="0"/>
                        <w:jc w:val="right"/>
                        <w:rPr>
                          <w:sz w:val="20"/>
                        </w:rPr>
                      </w:pPr>
                      <w:r w:rsidRPr="00162474">
                        <w:rPr>
                          <w:sz w:val="20"/>
                        </w:rPr>
                        <w:t>AHRQ Pub. No. 16</w:t>
                      </w:r>
                      <w:r w:rsidR="00992C9F">
                        <w:rPr>
                          <w:sz w:val="20"/>
                        </w:rPr>
                        <w:t>(17)</w:t>
                      </w:r>
                      <w:r w:rsidRPr="00162474">
                        <w:rPr>
                          <w:sz w:val="20"/>
                        </w:rPr>
                        <w:t>-0003-11-EF</w:t>
                      </w:r>
                    </w:p>
                    <w:p w14:paraId="5521C634" w14:textId="4C26B13C" w:rsidR="000A35B1" w:rsidRPr="00162474" w:rsidRDefault="00992C9F" w:rsidP="000A35B1">
                      <w:pPr>
                        <w:spacing w:after="0"/>
                        <w:jc w:val="right"/>
                        <w:rPr>
                          <w:sz w:val="20"/>
                        </w:rPr>
                      </w:pPr>
                      <w:r>
                        <w:rPr>
                          <w:sz w:val="20"/>
                        </w:rPr>
                        <w:t>March</w:t>
                      </w:r>
                      <w:r w:rsidR="000A35B1" w:rsidRPr="00162474">
                        <w:rPr>
                          <w:sz w:val="20"/>
                        </w:rPr>
                        <w:t xml:space="preserve"> 201</w:t>
                      </w:r>
                      <w:r>
                        <w:rPr>
                          <w:sz w:val="20"/>
                        </w:rPr>
                        <w:t>7</w:t>
                      </w:r>
                    </w:p>
                  </w:txbxContent>
                </v:textbox>
              </v:shape>
            </w:pict>
          </mc:Fallback>
        </mc:AlternateContent>
      </w:r>
      <w:r w:rsidR="00730D32" w:rsidRPr="00D24FFC">
        <w:rPr>
          <w:sz w:val="24"/>
        </w:rPr>
        <w:t>A staff person enters a resident’s room, performs hand hygiene</w:t>
      </w:r>
      <w:r w:rsidR="00D932F8">
        <w:rPr>
          <w:sz w:val="24"/>
        </w:rPr>
        <w:t>,</w:t>
      </w:r>
      <w:r w:rsidR="00730D32" w:rsidRPr="00D24FFC">
        <w:rPr>
          <w:sz w:val="24"/>
        </w:rPr>
        <w:t xml:space="preserve"> and puts on gloves. She/he notices that there is not urine in the drainage bag and decides to check to see if there is a blockage. She/he breaks the closed system while examining to check for breaks or blockages. After seeing that the catheter system is free of blocks, she/he puts the device back together. She/he removes their gloves and exits the room.</w:t>
      </w:r>
      <w:r w:rsidRPr="000A35B1">
        <w:rPr>
          <w:noProof/>
          <w:sz w:val="20"/>
        </w:rPr>
        <w:t xml:space="preserve"> </w:t>
      </w:r>
    </w:p>
    <w:sectPr w:rsidR="0046365D" w:rsidRPr="00D24FFC" w:rsidSect="00524F18">
      <w:footerReference w:type="default" r:id="rId9"/>
      <w:headerReference w:type="first" r:id="rId10"/>
      <w:footerReference w:type="first" r:id="rId11"/>
      <w:pgSz w:w="12240" w:h="15840" w:code="1"/>
      <w:pgMar w:top="1440" w:right="1440" w:bottom="1440" w:left="1440" w:header="720" w:footer="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BEBB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A764A" w14:textId="77777777" w:rsidR="007F08EF" w:rsidRDefault="007F08EF" w:rsidP="009F5A80">
      <w:pPr>
        <w:spacing w:after="0" w:line="240" w:lineRule="auto"/>
      </w:pPr>
      <w:r>
        <w:separator/>
      </w:r>
    </w:p>
  </w:endnote>
  <w:endnote w:type="continuationSeparator" w:id="0">
    <w:p w14:paraId="0A97C46E" w14:textId="77777777" w:rsidR="007F08EF" w:rsidRDefault="007F08EF" w:rsidP="009F5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756CB" w14:textId="77777777" w:rsidR="000A35B1" w:rsidRDefault="000A35B1" w:rsidP="000A35B1">
    <w:pPr>
      <w:pStyle w:val="Footer"/>
      <w:tabs>
        <w:tab w:val="right" w:pos="10530"/>
      </w:tabs>
    </w:pPr>
  </w:p>
  <w:p w14:paraId="50F95B33" w14:textId="77777777" w:rsidR="000A35B1" w:rsidRDefault="000A35B1" w:rsidP="000A35B1">
    <w:pPr>
      <w:pStyle w:val="Footer"/>
      <w:tabs>
        <w:tab w:val="left" w:pos="7652"/>
      </w:tabs>
    </w:pPr>
    <w:r>
      <w:rPr>
        <w:noProof/>
      </w:rPr>
      <w:drawing>
        <wp:anchor distT="0" distB="0" distL="114300" distR="114300" simplePos="0" relativeHeight="251671552" behindDoc="1" locked="0" layoutInCell="1" allowOverlap="1" wp14:anchorId="27A2104D" wp14:editId="0F582EB8">
          <wp:simplePos x="0" y="0"/>
          <wp:positionH relativeFrom="column">
            <wp:posOffset>-2971165</wp:posOffset>
          </wp:positionH>
          <wp:positionV relativeFrom="paragraph">
            <wp:posOffset>268162</wp:posOffset>
          </wp:positionV>
          <wp:extent cx="9822815" cy="542290"/>
          <wp:effectExtent l="0" t="0" r="6985" b="0"/>
          <wp:wrapNone/>
          <wp:docPr id="17" name="Picture 17"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HRQ Foot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2815" cy="54229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r>
      <w:rPr>
        <w:noProof/>
      </w:rPr>
      <w:tab/>
    </w:r>
  </w:p>
  <w:p w14:paraId="092C88E0" w14:textId="77777777" w:rsidR="000A35B1" w:rsidRDefault="000A35B1" w:rsidP="000A35B1">
    <w:pPr>
      <w:pStyle w:val="Footer"/>
      <w:tabs>
        <w:tab w:val="right" w:pos="10530"/>
      </w:tabs>
    </w:pPr>
  </w:p>
  <w:p w14:paraId="0C8BA895" w14:textId="77777777" w:rsidR="000A35B1" w:rsidRDefault="000A35B1" w:rsidP="000A35B1">
    <w:pPr>
      <w:pStyle w:val="Footer"/>
      <w:tabs>
        <w:tab w:val="right" w:pos="10530"/>
      </w:tabs>
      <w:rPr>
        <w:noProof/>
        <w:color w:val="FFFFFF" w:themeColor="background1"/>
      </w:rPr>
    </w:pPr>
  </w:p>
  <w:p w14:paraId="64CF203D" w14:textId="2446E6EE" w:rsidR="000A35B1" w:rsidRPr="005022FA" w:rsidRDefault="000A35B1" w:rsidP="000A35B1">
    <w:pPr>
      <w:pStyle w:val="Footer"/>
      <w:tabs>
        <w:tab w:val="clear" w:pos="4680"/>
        <w:tab w:val="right" w:pos="9270"/>
      </w:tabs>
      <w:ind w:left="-630" w:right="-720"/>
      <w:rPr>
        <w:noProof/>
        <w:color w:val="FFFFFF" w:themeColor="background1"/>
        <w:sz w:val="20"/>
        <w:szCs w:val="20"/>
      </w:rPr>
    </w:pPr>
    <w:r w:rsidRPr="005022FA">
      <w:rPr>
        <w:sz w:val="20"/>
        <w:szCs w:val="20"/>
      </w:rPr>
      <w:t xml:space="preserve">AHRQ Safety Program for </w:t>
    </w:r>
    <w:r>
      <w:rPr>
        <w:sz w:val="20"/>
        <w:szCs w:val="20"/>
      </w:rPr>
      <w:t>Long-Term Care: HAIs/CAUTI</w:t>
    </w:r>
    <w:r>
      <w:rPr>
        <w:sz w:val="20"/>
        <w:szCs w:val="20"/>
      </w:rPr>
      <w:tab/>
    </w:r>
    <w:r w:rsidRPr="00025E2A">
      <w:rPr>
        <w:color w:val="FFFFFF" w:themeColor="background1"/>
        <w:sz w:val="20"/>
        <w:szCs w:val="20"/>
      </w:rPr>
      <w:t>Catheter Skills</w:t>
    </w:r>
    <w:r>
      <w:rPr>
        <w:color w:val="FFFFFF" w:themeColor="background1"/>
        <w:sz w:val="20"/>
        <w:szCs w:val="20"/>
      </w:rPr>
      <w:t xml:space="preserve"> Scenarios </w:t>
    </w:r>
    <w:r>
      <w:rPr>
        <w:rFonts w:cs="Aharoni" w:hint="cs"/>
        <w:color w:val="FFFFFF" w:themeColor="background1"/>
        <w:sz w:val="20"/>
        <w:szCs w:val="20"/>
        <w:rtl/>
        <w:lang w:bidi="he-IL"/>
      </w:rPr>
      <w:t>׀</w:t>
    </w:r>
    <w:r w:rsidRPr="00025E2A">
      <w:rPr>
        <w:color w:val="FFFFFF" w:themeColor="background1"/>
        <w:sz w:val="20"/>
        <w:szCs w:val="20"/>
      </w:rPr>
      <w:tab/>
    </w:r>
    <w:r w:rsidRPr="005022FA">
      <w:rPr>
        <w:color w:val="FFFFFF" w:themeColor="background1"/>
        <w:sz w:val="20"/>
        <w:szCs w:val="20"/>
      </w:rPr>
      <w:fldChar w:fldCharType="begin"/>
    </w:r>
    <w:r w:rsidRPr="005022FA">
      <w:rPr>
        <w:color w:val="FFFFFF" w:themeColor="background1"/>
        <w:sz w:val="20"/>
        <w:szCs w:val="20"/>
      </w:rPr>
      <w:instrText xml:space="preserve"> PAGE   \* MERGEFORMAT </w:instrText>
    </w:r>
    <w:r w:rsidRPr="005022FA">
      <w:rPr>
        <w:color w:val="FFFFFF" w:themeColor="background1"/>
        <w:sz w:val="20"/>
        <w:szCs w:val="20"/>
      </w:rPr>
      <w:fldChar w:fldCharType="separate"/>
    </w:r>
    <w:r w:rsidR="00301DA1">
      <w:rPr>
        <w:noProof/>
        <w:color w:val="FFFFFF" w:themeColor="background1"/>
        <w:sz w:val="20"/>
        <w:szCs w:val="20"/>
      </w:rPr>
      <w:t>2</w:t>
    </w:r>
    <w:r w:rsidRPr="005022FA">
      <w:rPr>
        <w:noProof/>
        <w:color w:val="FFFFFF" w:themeColor="background1"/>
        <w:sz w:val="20"/>
        <w:szCs w:val="20"/>
      </w:rPr>
      <w:fldChar w:fldCharType="end"/>
    </w:r>
  </w:p>
  <w:p w14:paraId="18C111D7" w14:textId="77777777" w:rsidR="00047610" w:rsidRPr="00047610" w:rsidRDefault="00047610" w:rsidP="000476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578F8" w14:textId="13EFE489" w:rsidR="00F10707" w:rsidRPr="005E3388" w:rsidRDefault="00992C9F" w:rsidP="00F10707">
    <w:pPr>
      <w:pStyle w:val="Footer"/>
      <w:tabs>
        <w:tab w:val="clear" w:pos="4680"/>
        <w:tab w:val="clear" w:pos="9360"/>
        <w:tab w:val="right" w:pos="10530"/>
      </w:tabs>
      <w:ind w:left="-720" w:right="-1170"/>
      <w:rPr>
        <w:color w:val="FFFFFF" w:themeColor="background1"/>
      </w:rPr>
    </w:pPr>
    <w:r>
      <w:rPr>
        <w:noProof/>
      </w:rPr>
      <w:drawing>
        <wp:anchor distT="0" distB="0" distL="114300" distR="114300" simplePos="0" relativeHeight="251673600" behindDoc="1" locked="0" layoutInCell="1" allowOverlap="1" wp14:anchorId="5FCD7648" wp14:editId="4775F975">
          <wp:simplePos x="0" y="0"/>
          <wp:positionH relativeFrom="column">
            <wp:posOffset>-956575</wp:posOffset>
          </wp:positionH>
          <wp:positionV relativeFrom="paragraph">
            <wp:posOffset>-558224</wp:posOffset>
          </wp:positionV>
          <wp:extent cx="7851775" cy="743585"/>
          <wp:effectExtent l="0" t="0" r="0" b="0"/>
          <wp:wrapNone/>
          <wp:docPr id="19" name="Picture 19"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HRQ Cover Page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1775" cy="743585"/>
                  </a:xfrm>
                  <a:prstGeom prst="rect">
                    <a:avLst/>
                  </a:prstGeom>
                  <a:noFill/>
                </pic:spPr>
              </pic:pic>
            </a:graphicData>
          </a:graphic>
          <wp14:sizeRelH relativeFrom="page">
            <wp14:pctWidth>0</wp14:pctWidth>
          </wp14:sizeRelH>
          <wp14:sizeRelV relativeFrom="page">
            <wp14:pctHeight>0</wp14:pctHeight>
          </wp14:sizeRelV>
        </wp:anchor>
      </w:drawing>
    </w:r>
    <w:r w:rsidR="00074179">
      <w:rPr>
        <w:color w:val="FFFFFF" w:themeColor="background1"/>
      </w:rPr>
      <w:tab/>
    </w:r>
    <w:r w:rsidR="00D24FFC">
      <w:rPr>
        <w:color w:val="FFFFFF" w:themeColor="background1"/>
      </w:rPr>
      <w:t xml:space="preserve">        </w:t>
    </w:r>
  </w:p>
  <w:p w14:paraId="70BEB3AF" w14:textId="73B56565" w:rsidR="00524F18" w:rsidRDefault="00524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67AA1" w14:textId="77777777" w:rsidR="007F08EF" w:rsidRDefault="007F08EF" w:rsidP="009F5A80">
      <w:pPr>
        <w:spacing w:after="0" w:line="240" w:lineRule="auto"/>
      </w:pPr>
      <w:r>
        <w:separator/>
      </w:r>
    </w:p>
  </w:footnote>
  <w:footnote w:type="continuationSeparator" w:id="0">
    <w:p w14:paraId="5691434C" w14:textId="77777777" w:rsidR="007F08EF" w:rsidRDefault="007F08EF" w:rsidP="009F5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1FAE2" w14:textId="77777777" w:rsidR="00047610" w:rsidRPr="005022FA" w:rsidRDefault="00047610" w:rsidP="00047610">
    <w:pPr>
      <w:pStyle w:val="Header"/>
      <w:jc w:val="center"/>
    </w:pPr>
    <w:r w:rsidRPr="005022FA">
      <w:rPr>
        <w:rFonts w:ascii="Arial" w:hAnsi="Arial" w:cs="Arial"/>
        <w:b/>
        <w:color w:val="FFFFFF"/>
        <w:sz w:val="36"/>
        <w:szCs w:val="36"/>
      </w:rPr>
      <w:t xml:space="preserve">AHRQ Safety Program for </w:t>
    </w:r>
    <w:r w:rsidRPr="005022FA">
      <w:rPr>
        <w:noProof/>
      </w:rPr>
      <w:drawing>
        <wp:anchor distT="0" distB="0" distL="114300" distR="114300" simplePos="0" relativeHeight="251669504" behindDoc="1" locked="0" layoutInCell="1" allowOverlap="1" wp14:anchorId="0DB4FED0" wp14:editId="73A03AEA">
          <wp:simplePos x="0" y="0"/>
          <wp:positionH relativeFrom="column">
            <wp:posOffset>-914400</wp:posOffset>
          </wp:positionH>
          <wp:positionV relativeFrom="paragraph">
            <wp:posOffset>-1009650</wp:posOffset>
          </wp:positionV>
          <wp:extent cx="7802245" cy="2028825"/>
          <wp:effectExtent l="0" t="0" r="8255" b="9525"/>
          <wp:wrapNone/>
          <wp:docPr id="47" name="Picture 47"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HRQ Cover Pag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245" cy="2028825"/>
                  </a:xfrm>
                  <a:prstGeom prst="rect">
                    <a:avLst/>
                  </a:prstGeom>
                  <a:noFill/>
                </pic:spPr>
              </pic:pic>
            </a:graphicData>
          </a:graphic>
          <wp14:sizeRelH relativeFrom="page">
            <wp14:pctWidth>0</wp14:pctWidth>
          </wp14:sizeRelH>
          <wp14:sizeRelV relativeFrom="page">
            <wp14:pctHeight>0</wp14:pctHeight>
          </wp14:sizeRelV>
        </wp:anchor>
      </w:drawing>
    </w:r>
    <w:r w:rsidR="00A408D5">
      <w:rPr>
        <w:rFonts w:ascii="Arial" w:hAnsi="Arial" w:cs="Arial"/>
        <w:b/>
        <w:color w:val="FFFFFF"/>
        <w:sz w:val="36"/>
        <w:szCs w:val="36"/>
      </w:rPr>
      <w:t xml:space="preserve">Long-Term Care: </w:t>
    </w:r>
    <w:r>
      <w:rPr>
        <w:rFonts w:ascii="Arial" w:hAnsi="Arial" w:cs="Arial"/>
        <w:b/>
        <w:color w:val="FFFFFF"/>
        <w:sz w:val="36"/>
        <w:szCs w:val="36"/>
      </w:rPr>
      <w:t>HAIs/CAUTI</w:t>
    </w:r>
  </w:p>
  <w:p w14:paraId="25828958" w14:textId="77777777" w:rsidR="00047610" w:rsidRPr="00047610" w:rsidRDefault="00047610" w:rsidP="00047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90E4B"/>
    <w:multiLevelType w:val="hybridMultilevel"/>
    <w:tmpl w:val="0F1872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7AF582E"/>
    <w:multiLevelType w:val="hybridMultilevel"/>
    <w:tmpl w:val="96F85658"/>
    <w:lvl w:ilvl="0" w:tplc="044053F0">
      <w:start w:val="1"/>
      <w:numFmt w:val="decimal"/>
      <w:lvlText w:val="%1."/>
      <w:lvlJc w:val="left"/>
      <w:pPr>
        <w:ind w:left="1170" w:hanging="360"/>
      </w:pPr>
      <w:rPr>
        <w:b w:val="0"/>
        <w:sz w:val="22"/>
        <w:szCs w:val="2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32"/>
    <w:rsid w:val="00047610"/>
    <w:rsid w:val="00056314"/>
    <w:rsid w:val="00074179"/>
    <w:rsid w:val="000A35B1"/>
    <w:rsid w:val="001235F3"/>
    <w:rsid w:val="001C22BF"/>
    <w:rsid w:val="001F453E"/>
    <w:rsid w:val="00250148"/>
    <w:rsid w:val="00286DF0"/>
    <w:rsid w:val="002F642C"/>
    <w:rsid w:val="00301DA1"/>
    <w:rsid w:val="00402A89"/>
    <w:rsid w:val="00434B5A"/>
    <w:rsid w:val="0046365D"/>
    <w:rsid w:val="00467B14"/>
    <w:rsid w:val="004910D7"/>
    <w:rsid w:val="00491F90"/>
    <w:rsid w:val="004A5B15"/>
    <w:rsid w:val="00501E7F"/>
    <w:rsid w:val="00524F18"/>
    <w:rsid w:val="0052653F"/>
    <w:rsid w:val="006023FB"/>
    <w:rsid w:val="00630B3B"/>
    <w:rsid w:val="006519E8"/>
    <w:rsid w:val="006F33E0"/>
    <w:rsid w:val="0070703F"/>
    <w:rsid w:val="00712C45"/>
    <w:rsid w:val="00730D32"/>
    <w:rsid w:val="007369C1"/>
    <w:rsid w:val="00770425"/>
    <w:rsid w:val="00776BAB"/>
    <w:rsid w:val="007F08EF"/>
    <w:rsid w:val="00844105"/>
    <w:rsid w:val="00992C9F"/>
    <w:rsid w:val="009F2946"/>
    <w:rsid w:val="009F5A80"/>
    <w:rsid w:val="00A408D5"/>
    <w:rsid w:val="00B778B5"/>
    <w:rsid w:val="00C91272"/>
    <w:rsid w:val="00CE1958"/>
    <w:rsid w:val="00D24FFC"/>
    <w:rsid w:val="00D932F8"/>
    <w:rsid w:val="00D944ED"/>
    <w:rsid w:val="00F10707"/>
    <w:rsid w:val="00FF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3C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D32"/>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491F90"/>
    <w:pPr>
      <w:keepNext/>
      <w:keepLines/>
      <w:spacing w:before="240" w:after="0"/>
      <w:outlineLvl w:val="0"/>
    </w:pPr>
    <w:rPr>
      <w:rFonts w:ascii="Cambria" w:eastAsiaTheme="majorEastAsia" w:hAnsi="Cambr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491F90"/>
    <w:pPr>
      <w:keepNext/>
      <w:keepLines/>
      <w:spacing w:before="40" w:after="0"/>
      <w:outlineLvl w:val="1"/>
    </w:pPr>
    <w:rPr>
      <w:rFonts w:ascii="Cambria" w:eastAsiaTheme="majorEastAsia" w:hAnsi="Cambr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491F90"/>
    <w:pPr>
      <w:keepNext/>
      <w:keepLines/>
      <w:spacing w:before="40" w:after="0"/>
      <w:outlineLvl w:val="2"/>
    </w:pPr>
    <w:rPr>
      <w:rFonts w:ascii="Cambria" w:eastAsiaTheme="majorEastAsia" w:hAnsi="Cambria"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A80"/>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F5A80"/>
  </w:style>
  <w:style w:type="paragraph" w:styleId="Footer">
    <w:name w:val="footer"/>
    <w:basedOn w:val="Normal"/>
    <w:link w:val="FooterChar"/>
    <w:uiPriority w:val="99"/>
    <w:unhideWhenUsed/>
    <w:rsid w:val="009F5A80"/>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F5A80"/>
  </w:style>
  <w:style w:type="paragraph" w:styleId="BalloonText">
    <w:name w:val="Balloon Text"/>
    <w:basedOn w:val="Normal"/>
    <w:link w:val="BalloonTextChar"/>
    <w:uiPriority w:val="99"/>
    <w:semiHidden/>
    <w:unhideWhenUsed/>
    <w:rsid w:val="009F5A80"/>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9F5A80"/>
    <w:rPr>
      <w:rFonts w:ascii="Tahoma" w:hAnsi="Tahoma" w:cs="Tahoma"/>
      <w:sz w:val="16"/>
      <w:szCs w:val="16"/>
    </w:rPr>
  </w:style>
  <w:style w:type="character" w:styleId="CommentReference">
    <w:name w:val="annotation reference"/>
    <w:basedOn w:val="DefaultParagraphFont"/>
    <w:uiPriority w:val="99"/>
    <w:semiHidden/>
    <w:unhideWhenUsed/>
    <w:rsid w:val="006F33E0"/>
    <w:rPr>
      <w:sz w:val="16"/>
      <w:szCs w:val="16"/>
    </w:rPr>
  </w:style>
  <w:style w:type="paragraph" w:styleId="CommentText">
    <w:name w:val="annotation text"/>
    <w:basedOn w:val="Normal"/>
    <w:link w:val="CommentTextChar"/>
    <w:uiPriority w:val="99"/>
    <w:semiHidden/>
    <w:unhideWhenUsed/>
    <w:rsid w:val="006F33E0"/>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F33E0"/>
  </w:style>
  <w:style w:type="paragraph" w:styleId="CommentSubject">
    <w:name w:val="annotation subject"/>
    <w:basedOn w:val="CommentText"/>
    <w:next w:val="CommentText"/>
    <w:link w:val="CommentSubjectChar"/>
    <w:uiPriority w:val="99"/>
    <w:semiHidden/>
    <w:unhideWhenUsed/>
    <w:rsid w:val="006F33E0"/>
    <w:rPr>
      <w:b/>
      <w:bCs/>
    </w:rPr>
  </w:style>
  <w:style w:type="character" w:customStyle="1" w:styleId="CommentSubjectChar">
    <w:name w:val="Comment Subject Char"/>
    <w:basedOn w:val="CommentTextChar"/>
    <w:link w:val="CommentSubject"/>
    <w:uiPriority w:val="99"/>
    <w:semiHidden/>
    <w:rsid w:val="006F33E0"/>
    <w:rPr>
      <w:b/>
      <w:bCs/>
    </w:rPr>
  </w:style>
  <w:style w:type="character" w:customStyle="1" w:styleId="Heading1Char">
    <w:name w:val="Heading 1 Char"/>
    <w:basedOn w:val="DefaultParagraphFont"/>
    <w:link w:val="Heading1"/>
    <w:uiPriority w:val="9"/>
    <w:rsid w:val="00491F90"/>
    <w:rPr>
      <w:rFonts w:ascii="Cambria" w:eastAsiaTheme="majorEastAsia" w:hAnsi="Cambria" w:cstheme="majorBidi"/>
      <w:b/>
      <w:color w:val="2E74B5" w:themeColor="accent1" w:themeShade="BF"/>
      <w:sz w:val="32"/>
      <w:szCs w:val="32"/>
    </w:rPr>
  </w:style>
  <w:style w:type="character" w:customStyle="1" w:styleId="Heading2Char">
    <w:name w:val="Heading 2 Char"/>
    <w:basedOn w:val="DefaultParagraphFont"/>
    <w:link w:val="Heading2"/>
    <w:uiPriority w:val="9"/>
    <w:rsid w:val="00491F90"/>
    <w:rPr>
      <w:rFonts w:ascii="Cambria" w:eastAsiaTheme="majorEastAsia" w:hAnsi="Cambria" w:cstheme="majorBidi"/>
      <w:b/>
      <w:color w:val="2E74B5" w:themeColor="accent1" w:themeShade="BF"/>
      <w:sz w:val="26"/>
      <w:szCs w:val="26"/>
    </w:rPr>
  </w:style>
  <w:style w:type="character" w:customStyle="1" w:styleId="Heading3Char">
    <w:name w:val="Heading 3 Char"/>
    <w:basedOn w:val="DefaultParagraphFont"/>
    <w:link w:val="Heading3"/>
    <w:uiPriority w:val="9"/>
    <w:rsid w:val="00491F90"/>
    <w:rPr>
      <w:rFonts w:ascii="Cambria" w:eastAsiaTheme="majorEastAsia" w:hAnsi="Cambria" w:cstheme="majorBidi"/>
      <w:b/>
      <w:color w:val="1F4D78" w:themeColor="accent1" w:themeShade="7F"/>
      <w:sz w:val="24"/>
      <w:szCs w:val="24"/>
    </w:rPr>
  </w:style>
  <w:style w:type="paragraph" w:styleId="ListParagraph">
    <w:name w:val="List Paragraph"/>
    <w:basedOn w:val="Normal"/>
    <w:uiPriority w:val="34"/>
    <w:qFormat/>
    <w:rsid w:val="00491F90"/>
    <w:pPr>
      <w:ind w:left="720"/>
      <w:contextualSpacing/>
    </w:pPr>
  </w:style>
  <w:style w:type="paragraph" w:styleId="EndnoteText">
    <w:name w:val="endnote text"/>
    <w:basedOn w:val="Normal"/>
    <w:link w:val="EndnoteTextChar"/>
    <w:uiPriority w:val="99"/>
    <w:semiHidden/>
    <w:unhideWhenUsed/>
    <w:rsid w:val="00491F90"/>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491F90"/>
  </w:style>
  <w:style w:type="character" w:styleId="EndnoteReference">
    <w:name w:val="endnote reference"/>
    <w:basedOn w:val="DefaultParagraphFont"/>
    <w:uiPriority w:val="99"/>
    <w:semiHidden/>
    <w:unhideWhenUsed/>
    <w:rsid w:val="00491F90"/>
    <w:rPr>
      <w:vertAlign w:val="superscript"/>
    </w:rPr>
  </w:style>
  <w:style w:type="character" w:styleId="Hyperlink">
    <w:name w:val="Hyperlink"/>
    <w:basedOn w:val="DefaultParagraphFont"/>
    <w:uiPriority w:val="99"/>
    <w:unhideWhenUsed/>
    <w:rsid w:val="00491F90"/>
    <w:rPr>
      <w:color w:val="0563C1" w:themeColor="hyperlink"/>
      <w:u w:val="single"/>
    </w:rPr>
  </w:style>
  <w:style w:type="character" w:styleId="FollowedHyperlink">
    <w:name w:val="FollowedHyperlink"/>
    <w:basedOn w:val="DefaultParagraphFont"/>
    <w:uiPriority w:val="99"/>
    <w:semiHidden/>
    <w:unhideWhenUsed/>
    <w:rsid w:val="00491F9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D32"/>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491F90"/>
    <w:pPr>
      <w:keepNext/>
      <w:keepLines/>
      <w:spacing w:before="240" w:after="0"/>
      <w:outlineLvl w:val="0"/>
    </w:pPr>
    <w:rPr>
      <w:rFonts w:ascii="Cambria" w:eastAsiaTheme="majorEastAsia" w:hAnsi="Cambr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491F90"/>
    <w:pPr>
      <w:keepNext/>
      <w:keepLines/>
      <w:spacing w:before="40" w:after="0"/>
      <w:outlineLvl w:val="1"/>
    </w:pPr>
    <w:rPr>
      <w:rFonts w:ascii="Cambria" w:eastAsiaTheme="majorEastAsia" w:hAnsi="Cambr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491F90"/>
    <w:pPr>
      <w:keepNext/>
      <w:keepLines/>
      <w:spacing w:before="40" w:after="0"/>
      <w:outlineLvl w:val="2"/>
    </w:pPr>
    <w:rPr>
      <w:rFonts w:ascii="Cambria" w:eastAsiaTheme="majorEastAsia" w:hAnsi="Cambria"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A80"/>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F5A80"/>
  </w:style>
  <w:style w:type="paragraph" w:styleId="Footer">
    <w:name w:val="footer"/>
    <w:basedOn w:val="Normal"/>
    <w:link w:val="FooterChar"/>
    <w:uiPriority w:val="99"/>
    <w:unhideWhenUsed/>
    <w:rsid w:val="009F5A80"/>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F5A80"/>
  </w:style>
  <w:style w:type="paragraph" w:styleId="BalloonText">
    <w:name w:val="Balloon Text"/>
    <w:basedOn w:val="Normal"/>
    <w:link w:val="BalloonTextChar"/>
    <w:uiPriority w:val="99"/>
    <w:semiHidden/>
    <w:unhideWhenUsed/>
    <w:rsid w:val="009F5A80"/>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9F5A80"/>
    <w:rPr>
      <w:rFonts w:ascii="Tahoma" w:hAnsi="Tahoma" w:cs="Tahoma"/>
      <w:sz w:val="16"/>
      <w:szCs w:val="16"/>
    </w:rPr>
  </w:style>
  <w:style w:type="character" w:styleId="CommentReference">
    <w:name w:val="annotation reference"/>
    <w:basedOn w:val="DefaultParagraphFont"/>
    <w:uiPriority w:val="99"/>
    <w:semiHidden/>
    <w:unhideWhenUsed/>
    <w:rsid w:val="006F33E0"/>
    <w:rPr>
      <w:sz w:val="16"/>
      <w:szCs w:val="16"/>
    </w:rPr>
  </w:style>
  <w:style w:type="paragraph" w:styleId="CommentText">
    <w:name w:val="annotation text"/>
    <w:basedOn w:val="Normal"/>
    <w:link w:val="CommentTextChar"/>
    <w:uiPriority w:val="99"/>
    <w:semiHidden/>
    <w:unhideWhenUsed/>
    <w:rsid w:val="006F33E0"/>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F33E0"/>
  </w:style>
  <w:style w:type="paragraph" w:styleId="CommentSubject">
    <w:name w:val="annotation subject"/>
    <w:basedOn w:val="CommentText"/>
    <w:next w:val="CommentText"/>
    <w:link w:val="CommentSubjectChar"/>
    <w:uiPriority w:val="99"/>
    <w:semiHidden/>
    <w:unhideWhenUsed/>
    <w:rsid w:val="006F33E0"/>
    <w:rPr>
      <w:b/>
      <w:bCs/>
    </w:rPr>
  </w:style>
  <w:style w:type="character" w:customStyle="1" w:styleId="CommentSubjectChar">
    <w:name w:val="Comment Subject Char"/>
    <w:basedOn w:val="CommentTextChar"/>
    <w:link w:val="CommentSubject"/>
    <w:uiPriority w:val="99"/>
    <w:semiHidden/>
    <w:rsid w:val="006F33E0"/>
    <w:rPr>
      <w:b/>
      <w:bCs/>
    </w:rPr>
  </w:style>
  <w:style w:type="character" w:customStyle="1" w:styleId="Heading1Char">
    <w:name w:val="Heading 1 Char"/>
    <w:basedOn w:val="DefaultParagraphFont"/>
    <w:link w:val="Heading1"/>
    <w:uiPriority w:val="9"/>
    <w:rsid w:val="00491F90"/>
    <w:rPr>
      <w:rFonts w:ascii="Cambria" w:eastAsiaTheme="majorEastAsia" w:hAnsi="Cambria" w:cstheme="majorBidi"/>
      <w:b/>
      <w:color w:val="2E74B5" w:themeColor="accent1" w:themeShade="BF"/>
      <w:sz w:val="32"/>
      <w:szCs w:val="32"/>
    </w:rPr>
  </w:style>
  <w:style w:type="character" w:customStyle="1" w:styleId="Heading2Char">
    <w:name w:val="Heading 2 Char"/>
    <w:basedOn w:val="DefaultParagraphFont"/>
    <w:link w:val="Heading2"/>
    <w:uiPriority w:val="9"/>
    <w:rsid w:val="00491F90"/>
    <w:rPr>
      <w:rFonts w:ascii="Cambria" w:eastAsiaTheme="majorEastAsia" w:hAnsi="Cambria" w:cstheme="majorBidi"/>
      <w:b/>
      <w:color w:val="2E74B5" w:themeColor="accent1" w:themeShade="BF"/>
      <w:sz w:val="26"/>
      <w:szCs w:val="26"/>
    </w:rPr>
  </w:style>
  <w:style w:type="character" w:customStyle="1" w:styleId="Heading3Char">
    <w:name w:val="Heading 3 Char"/>
    <w:basedOn w:val="DefaultParagraphFont"/>
    <w:link w:val="Heading3"/>
    <w:uiPriority w:val="9"/>
    <w:rsid w:val="00491F90"/>
    <w:rPr>
      <w:rFonts w:ascii="Cambria" w:eastAsiaTheme="majorEastAsia" w:hAnsi="Cambria" w:cstheme="majorBidi"/>
      <w:b/>
      <w:color w:val="1F4D78" w:themeColor="accent1" w:themeShade="7F"/>
      <w:sz w:val="24"/>
      <w:szCs w:val="24"/>
    </w:rPr>
  </w:style>
  <w:style w:type="paragraph" w:styleId="ListParagraph">
    <w:name w:val="List Paragraph"/>
    <w:basedOn w:val="Normal"/>
    <w:uiPriority w:val="34"/>
    <w:qFormat/>
    <w:rsid w:val="00491F90"/>
    <w:pPr>
      <w:ind w:left="720"/>
      <w:contextualSpacing/>
    </w:pPr>
  </w:style>
  <w:style w:type="paragraph" w:styleId="EndnoteText">
    <w:name w:val="endnote text"/>
    <w:basedOn w:val="Normal"/>
    <w:link w:val="EndnoteTextChar"/>
    <w:uiPriority w:val="99"/>
    <w:semiHidden/>
    <w:unhideWhenUsed/>
    <w:rsid w:val="00491F90"/>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491F90"/>
  </w:style>
  <w:style w:type="character" w:styleId="EndnoteReference">
    <w:name w:val="endnote reference"/>
    <w:basedOn w:val="DefaultParagraphFont"/>
    <w:uiPriority w:val="99"/>
    <w:semiHidden/>
    <w:unhideWhenUsed/>
    <w:rsid w:val="00491F90"/>
    <w:rPr>
      <w:vertAlign w:val="superscript"/>
    </w:rPr>
  </w:style>
  <w:style w:type="character" w:styleId="Hyperlink">
    <w:name w:val="Hyperlink"/>
    <w:basedOn w:val="DefaultParagraphFont"/>
    <w:uiPriority w:val="99"/>
    <w:unhideWhenUsed/>
    <w:rsid w:val="00491F90"/>
    <w:rPr>
      <w:color w:val="0563C1" w:themeColor="hyperlink"/>
      <w:u w:val="single"/>
    </w:rPr>
  </w:style>
  <w:style w:type="character" w:styleId="FollowedHyperlink">
    <w:name w:val="FollowedHyperlink"/>
    <w:basedOn w:val="DefaultParagraphFont"/>
    <w:uiPriority w:val="99"/>
    <w:semiHidden/>
    <w:unhideWhenUsed/>
    <w:rsid w:val="00491F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0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Externally%20Funded%20Projects\AHRQ\CAUTI-LTC-AHRQ-80321\Content%20Development\AHRQ-Project%20End\Templates\1.HAIs_L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559D2-EB33-4656-BFAC-06B7A1BD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1.HAIs_LTC.dotx</Template>
  <TotalTime>0</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Julie</dc:creator>
  <cp:lastModifiedBy>Windows User</cp:lastModifiedBy>
  <cp:revision>2</cp:revision>
  <dcterms:created xsi:type="dcterms:W3CDTF">2017-03-09T14:35:00Z</dcterms:created>
  <dcterms:modified xsi:type="dcterms:W3CDTF">2017-03-09T14:35:00Z</dcterms:modified>
</cp:coreProperties>
</file>