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57C1F" w14:textId="432D2A26" w:rsidR="00772258" w:rsidRPr="00772258" w:rsidRDefault="00772258" w:rsidP="00677D78">
      <w:pPr>
        <w:keepNext/>
        <w:keepLines/>
        <w:spacing w:before="720" w:after="240" w:line="276" w:lineRule="auto"/>
        <w:jc w:val="center"/>
        <w:outlineLvl w:val="0"/>
        <w:rPr>
          <w:rFonts w:ascii="Cambria" w:eastAsiaTheme="majorEastAsia" w:hAnsi="Cambria" w:cstheme="majorBidi"/>
          <w:b/>
          <w:color w:val="2E74B5" w:themeColor="accent1" w:themeShade="BF"/>
          <w:sz w:val="32"/>
          <w:szCs w:val="32"/>
        </w:rPr>
      </w:pPr>
      <w:r w:rsidRPr="00772258">
        <w:rPr>
          <w:rFonts w:ascii="Cambria" w:eastAsiaTheme="majorEastAsia" w:hAnsi="Cambria" w:cstheme="majorBidi"/>
          <w:b/>
          <w:color w:val="2E74B5" w:themeColor="accent1" w:themeShade="BF"/>
          <w:sz w:val="32"/>
          <w:szCs w:val="32"/>
        </w:rPr>
        <w:t xml:space="preserve">Urinary Catheter Types and How </w:t>
      </w:r>
      <w:r w:rsidR="00414ED5">
        <w:rPr>
          <w:rFonts w:ascii="Cambria" w:eastAsiaTheme="majorEastAsia" w:hAnsi="Cambria" w:cstheme="majorBidi"/>
          <w:b/>
          <w:color w:val="2E74B5" w:themeColor="accent1" w:themeShade="BF"/>
          <w:sz w:val="32"/>
          <w:szCs w:val="32"/>
        </w:rPr>
        <w:t>T</w:t>
      </w:r>
      <w:r w:rsidRPr="00772258">
        <w:rPr>
          <w:rFonts w:ascii="Cambria" w:eastAsiaTheme="majorEastAsia" w:hAnsi="Cambria" w:cstheme="majorBidi"/>
          <w:b/>
          <w:color w:val="2E74B5" w:themeColor="accent1" w:themeShade="BF"/>
          <w:sz w:val="32"/>
          <w:szCs w:val="32"/>
        </w:rPr>
        <w:t>o Care for Them Activity</w:t>
      </w:r>
    </w:p>
    <w:p w14:paraId="3307A746" w14:textId="77777777" w:rsidR="003D2039" w:rsidRPr="00772258" w:rsidRDefault="00772258" w:rsidP="00677D78">
      <w:pPr>
        <w:keepNext/>
        <w:keepLines/>
        <w:spacing w:before="40" w:line="276" w:lineRule="auto"/>
        <w:outlineLvl w:val="1"/>
        <w:rPr>
          <w:rFonts w:ascii="Cambria" w:eastAsiaTheme="majorEastAsia" w:hAnsi="Cambria" w:cstheme="majorBidi"/>
          <w:b/>
          <w:color w:val="2E74B5" w:themeColor="accent1" w:themeShade="BF"/>
          <w:sz w:val="26"/>
          <w:szCs w:val="26"/>
        </w:rPr>
      </w:pPr>
      <w:r w:rsidRPr="00772258">
        <w:rPr>
          <w:rFonts w:ascii="Cambria" w:eastAsiaTheme="majorEastAsia" w:hAnsi="Cambria" w:cstheme="majorBidi"/>
          <w:b/>
          <w:color w:val="2E74B5" w:themeColor="accent1" w:themeShade="BF"/>
          <w:sz w:val="26"/>
          <w:szCs w:val="26"/>
        </w:rPr>
        <w:t>Staff Role Play—How good are your catheter care skills?</w:t>
      </w:r>
    </w:p>
    <w:p w14:paraId="47A9057E" w14:textId="77777777" w:rsidR="003D2039" w:rsidRDefault="003D2039" w:rsidP="00677D78">
      <w:pPr>
        <w:spacing w:after="240" w:line="276" w:lineRule="auto"/>
      </w:pPr>
      <w:r>
        <w:t>Roleplaying can be a helpful training and educational tool. Roleplaying allows staff to actively practice the skills they are learning about and helps build team communication. The following activity will help staff practice the catheter care skills highlighted in the “Catheter Types and Care for Residents with Catheters” video.</w:t>
      </w:r>
      <w:r w:rsidR="00772258">
        <w:t xml:space="preserve"> </w:t>
      </w:r>
      <w:r>
        <w:t xml:space="preserve">You should gather supplies and prepare for this activity </w:t>
      </w:r>
      <w:r w:rsidR="00414ED5">
        <w:t>before</w:t>
      </w:r>
      <w:r>
        <w:t xml:space="preserve"> showing the video.</w:t>
      </w:r>
    </w:p>
    <w:p w14:paraId="3A447D2E" w14:textId="77777777" w:rsidR="003D2039" w:rsidRDefault="00772258" w:rsidP="00677D78">
      <w:pPr>
        <w:keepNext/>
        <w:keepLines/>
        <w:spacing w:before="40" w:line="276" w:lineRule="auto"/>
        <w:outlineLvl w:val="1"/>
        <w:rPr>
          <w:rFonts w:ascii="Cambria" w:eastAsiaTheme="majorEastAsia" w:hAnsi="Cambria" w:cstheme="majorBidi"/>
          <w:b/>
          <w:color w:val="2E74B5" w:themeColor="accent1" w:themeShade="BF"/>
          <w:sz w:val="26"/>
          <w:szCs w:val="26"/>
        </w:rPr>
      </w:pPr>
      <w:r w:rsidRPr="00772258">
        <w:rPr>
          <w:rFonts w:ascii="Cambria" w:eastAsiaTheme="majorEastAsia" w:hAnsi="Cambria" w:cstheme="majorBidi"/>
          <w:b/>
          <w:color w:val="2E74B5" w:themeColor="accent1" w:themeShade="BF"/>
          <w:sz w:val="26"/>
          <w:szCs w:val="26"/>
        </w:rPr>
        <w:t>S</w:t>
      </w:r>
      <w:r>
        <w:rPr>
          <w:rFonts w:ascii="Cambria" w:eastAsiaTheme="majorEastAsia" w:hAnsi="Cambria" w:cstheme="majorBidi"/>
          <w:b/>
          <w:color w:val="2E74B5" w:themeColor="accent1" w:themeShade="BF"/>
          <w:sz w:val="26"/>
          <w:szCs w:val="26"/>
        </w:rPr>
        <w:t>upplies</w:t>
      </w:r>
    </w:p>
    <w:p w14:paraId="70830F58" w14:textId="77777777" w:rsidR="003D2039" w:rsidRPr="00772258" w:rsidRDefault="003D2039" w:rsidP="00677D78">
      <w:pPr>
        <w:pStyle w:val="ListParagraph"/>
        <w:numPr>
          <w:ilvl w:val="0"/>
          <w:numId w:val="31"/>
        </w:numPr>
        <w:rPr>
          <w:b/>
          <w:sz w:val="24"/>
        </w:rPr>
      </w:pPr>
      <w:r w:rsidRPr="00772258">
        <w:rPr>
          <w:sz w:val="24"/>
        </w:rPr>
        <w:t>CPR mannequin</w:t>
      </w:r>
      <w:r w:rsidR="00772258" w:rsidRPr="00772258">
        <w:rPr>
          <w:sz w:val="24"/>
        </w:rPr>
        <w:t xml:space="preserve"> or a staff member volunteer</w:t>
      </w:r>
    </w:p>
    <w:p w14:paraId="6EF0A7AA" w14:textId="77777777" w:rsidR="003D2039" w:rsidRPr="00772258" w:rsidRDefault="003D2039" w:rsidP="00677D78">
      <w:pPr>
        <w:pStyle w:val="ListParagraph"/>
        <w:numPr>
          <w:ilvl w:val="0"/>
          <w:numId w:val="31"/>
        </w:numPr>
        <w:rPr>
          <w:b/>
          <w:sz w:val="24"/>
        </w:rPr>
      </w:pPr>
      <w:r w:rsidRPr="00772258">
        <w:rPr>
          <w:sz w:val="24"/>
        </w:rPr>
        <w:t>An empty resident room and/or bed</w:t>
      </w:r>
    </w:p>
    <w:p w14:paraId="215D18F9" w14:textId="77777777" w:rsidR="003D2039" w:rsidRPr="00772258" w:rsidRDefault="003D2039" w:rsidP="00677D78">
      <w:pPr>
        <w:pStyle w:val="ListParagraph"/>
        <w:numPr>
          <w:ilvl w:val="0"/>
          <w:numId w:val="31"/>
        </w:numPr>
        <w:rPr>
          <w:b/>
          <w:sz w:val="24"/>
        </w:rPr>
      </w:pPr>
      <w:r w:rsidRPr="00772258">
        <w:rPr>
          <w:sz w:val="24"/>
        </w:rPr>
        <w:t>A indwelling urinary catheter</w:t>
      </w:r>
      <w:r w:rsidR="00772258">
        <w:rPr>
          <w:sz w:val="24"/>
        </w:rPr>
        <w:t>,</w:t>
      </w:r>
      <w:r w:rsidRPr="00772258">
        <w:rPr>
          <w:sz w:val="24"/>
        </w:rPr>
        <w:t xml:space="preserve"> its tubing</w:t>
      </w:r>
      <w:r w:rsidR="00772258">
        <w:rPr>
          <w:sz w:val="24"/>
        </w:rPr>
        <w:t>,</w:t>
      </w:r>
      <w:r w:rsidRPr="00772258">
        <w:rPr>
          <w:sz w:val="24"/>
        </w:rPr>
        <w:t xml:space="preserve"> and drainage bag</w:t>
      </w:r>
    </w:p>
    <w:p w14:paraId="0B93D7CF" w14:textId="77777777" w:rsidR="003D2039" w:rsidRPr="00772258" w:rsidRDefault="003D2039" w:rsidP="00677D78">
      <w:pPr>
        <w:pStyle w:val="ListParagraph"/>
        <w:numPr>
          <w:ilvl w:val="0"/>
          <w:numId w:val="31"/>
        </w:numPr>
        <w:rPr>
          <w:b/>
          <w:sz w:val="24"/>
        </w:rPr>
      </w:pPr>
      <w:r w:rsidRPr="00772258">
        <w:rPr>
          <w:sz w:val="24"/>
        </w:rPr>
        <w:t>Urine receptacle or urinometer</w:t>
      </w:r>
    </w:p>
    <w:p w14:paraId="41CAE163" w14:textId="77777777" w:rsidR="003D2039" w:rsidRPr="00772258" w:rsidRDefault="003D2039" w:rsidP="00677D78">
      <w:pPr>
        <w:pStyle w:val="ListParagraph"/>
        <w:numPr>
          <w:ilvl w:val="0"/>
          <w:numId w:val="31"/>
        </w:numPr>
        <w:rPr>
          <w:b/>
          <w:sz w:val="24"/>
        </w:rPr>
      </w:pPr>
      <w:r w:rsidRPr="00772258">
        <w:rPr>
          <w:sz w:val="24"/>
        </w:rPr>
        <w:t>Marker for writing on the urinometer</w:t>
      </w:r>
    </w:p>
    <w:p w14:paraId="1F356DDB" w14:textId="77777777" w:rsidR="003D2039" w:rsidRPr="00772258" w:rsidRDefault="003D2039" w:rsidP="00677D78">
      <w:pPr>
        <w:pStyle w:val="ListParagraph"/>
        <w:numPr>
          <w:ilvl w:val="0"/>
          <w:numId w:val="31"/>
        </w:numPr>
        <w:rPr>
          <w:b/>
          <w:sz w:val="24"/>
        </w:rPr>
      </w:pPr>
      <w:r w:rsidRPr="00772258">
        <w:rPr>
          <w:sz w:val="24"/>
        </w:rPr>
        <w:t>Water with yellow food coloring</w:t>
      </w:r>
    </w:p>
    <w:p w14:paraId="5FC42AB2" w14:textId="77777777" w:rsidR="003D2039" w:rsidRPr="00772258" w:rsidRDefault="003D2039" w:rsidP="00677D78">
      <w:pPr>
        <w:pStyle w:val="ListParagraph"/>
        <w:numPr>
          <w:ilvl w:val="0"/>
          <w:numId w:val="31"/>
        </w:numPr>
        <w:rPr>
          <w:b/>
          <w:sz w:val="24"/>
        </w:rPr>
      </w:pPr>
      <w:r w:rsidRPr="00772258">
        <w:rPr>
          <w:sz w:val="24"/>
        </w:rPr>
        <w:t>Towel</w:t>
      </w:r>
    </w:p>
    <w:p w14:paraId="03A6DB17" w14:textId="77777777" w:rsidR="003D2039" w:rsidRPr="00772258" w:rsidRDefault="003D2039" w:rsidP="00677D78">
      <w:pPr>
        <w:pStyle w:val="ListParagraph"/>
        <w:numPr>
          <w:ilvl w:val="0"/>
          <w:numId w:val="31"/>
        </w:numPr>
        <w:rPr>
          <w:b/>
          <w:sz w:val="24"/>
        </w:rPr>
      </w:pPr>
      <w:r w:rsidRPr="00772258">
        <w:rPr>
          <w:sz w:val="24"/>
        </w:rPr>
        <w:t>Case scenarios (provided) cut into individual slips of paper per scenario</w:t>
      </w:r>
    </w:p>
    <w:p w14:paraId="332FAE77" w14:textId="77777777" w:rsidR="00772258" w:rsidRDefault="00772258" w:rsidP="00677D78">
      <w:pPr>
        <w:keepNext/>
        <w:keepLines/>
        <w:spacing w:before="40" w:line="276" w:lineRule="auto"/>
        <w:outlineLvl w:val="1"/>
        <w:rPr>
          <w:rFonts w:ascii="Cambria" w:eastAsiaTheme="majorEastAsia" w:hAnsi="Cambria" w:cstheme="majorBidi"/>
          <w:b/>
          <w:color w:val="2E74B5" w:themeColor="accent1" w:themeShade="BF"/>
          <w:sz w:val="26"/>
          <w:szCs w:val="26"/>
        </w:rPr>
      </w:pPr>
      <w:r>
        <w:rPr>
          <w:rFonts w:ascii="Cambria" w:eastAsiaTheme="majorEastAsia" w:hAnsi="Cambria" w:cstheme="majorBidi"/>
          <w:b/>
          <w:color w:val="2E74B5" w:themeColor="accent1" w:themeShade="BF"/>
          <w:sz w:val="26"/>
          <w:szCs w:val="26"/>
        </w:rPr>
        <w:t>Instructions</w:t>
      </w:r>
    </w:p>
    <w:p w14:paraId="4744CC0B" w14:textId="77777777" w:rsidR="00772258" w:rsidRPr="002A0C6F" w:rsidRDefault="003D2039" w:rsidP="00677D78">
      <w:pPr>
        <w:spacing w:line="276" w:lineRule="auto"/>
      </w:pPr>
      <w:r w:rsidRPr="002A0C6F">
        <w:t xml:space="preserve">Volunteers will take turns acting out the different case scenarios. Each scenario involves caring for a fictional resident with an indwelling urinary catheter. This resident can either be the CPR mannequin or another </w:t>
      </w:r>
      <w:r w:rsidR="00772258" w:rsidRPr="002A0C6F">
        <w:t xml:space="preserve">staff </w:t>
      </w:r>
      <w:r w:rsidRPr="002A0C6F">
        <w:t xml:space="preserve">member </w:t>
      </w:r>
      <w:r w:rsidR="00772258" w:rsidRPr="002A0C6F">
        <w:t>who volunteer.</w:t>
      </w:r>
      <w:r w:rsidR="002A0C6F" w:rsidRPr="002A0C6F">
        <w:t xml:space="preserve"> Please note that the fifth scenario requires two people, and the sixth, and final scenario should be acted out last because it requires an empty drainage bag. Feel free to switch up the order the case scenarios are performed or add your own scenarios. </w:t>
      </w:r>
    </w:p>
    <w:p w14:paraId="3554A068" w14:textId="77777777" w:rsidR="00772258" w:rsidRPr="002A0C6F" w:rsidRDefault="00772258" w:rsidP="00677D78">
      <w:pPr>
        <w:pStyle w:val="ListParagraph"/>
        <w:numPr>
          <w:ilvl w:val="0"/>
          <w:numId w:val="32"/>
        </w:numPr>
        <w:rPr>
          <w:sz w:val="24"/>
          <w:szCs w:val="24"/>
        </w:rPr>
      </w:pPr>
      <w:r w:rsidRPr="002A0C6F">
        <w:rPr>
          <w:sz w:val="24"/>
          <w:szCs w:val="24"/>
        </w:rPr>
        <w:t>Make sure you have all of the supplies available and review the scenarios before starting the activity.</w:t>
      </w:r>
    </w:p>
    <w:p w14:paraId="0A9A8A87" w14:textId="77777777" w:rsidR="00772258" w:rsidRPr="002A0C6F" w:rsidRDefault="00772258" w:rsidP="00677D78">
      <w:pPr>
        <w:pStyle w:val="ListParagraph"/>
        <w:numPr>
          <w:ilvl w:val="0"/>
          <w:numId w:val="32"/>
        </w:numPr>
        <w:rPr>
          <w:sz w:val="24"/>
          <w:szCs w:val="24"/>
        </w:rPr>
      </w:pPr>
      <w:r w:rsidRPr="002A0C6F">
        <w:rPr>
          <w:sz w:val="24"/>
          <w:szCs w:val="24"/>
        </w:rPr>
        <w:t>Fill the drainage bag with the water dyed yellow; this will simulate urine for the scenarios.</w:t>
      </w:r>
      <w:r w:rsidR="002A0C6F" w:rsidRPr="002A0C6F">
        <w:rPr>
          <w:sz w:val="24"/>
          <w:szCs w:val="24"/>
        </w:rPr>
        <w:t xml:space="preserve"> Make sure the volunteers do not actually throw away the yellow water so you can use it for multiple scenarios.</w:t>
      </w:r>
    </w:p>
    <w:p w14:paraId="65C1213A" w14:textId="77777777" w:rsidR="002A0C6F" w:rsidRPr="002A0C6F" w:rsidRDefault="002A0C6F" w:rsidP="00677D78">
      <w:pPr>
        <w:pStyle w:val="ListParagraph"/>
        <w:numPr>
          <w:ilvl w:val="0"/>
          <w:numId w:val="32"/>
        </w:numPr>
        <w:rPr>
          <w:sz w:val="24"/>
          <w:szCs w:val="24"/>
        </w:rPr>
      </w:pPr>
      <w:r w:rsidRPr="002A0C6F">
        <w:rPr>
          <w:sz w:val="24"/>
          <w:szCs w:val="24"/>
        </w:rPr>
        <w:t>Identify volunteers and handout the scenarios to the volunteers. Answer any clarifying questions they might have.</w:t>
      </w:r>
    </w:p>
    <w:p w14:paraId="3D249326" w14:textId="77777777" w:rsidR="003D2039" w:rsidRDefault="00772258" w:rsidP="00677D78">
      <w:pPr>
        <w:pStyle w:val="ListParagraph"/>
        <w:numPr>
          <w:ilvl w:val="0"/>
          <w:numId w:val="32"/>
        </w:numPr>
        <w:rPr>
          <w:sz w:val="24"/>
          <w:szCs w:val="24"/>
        </w:rPr>
      </w:pPr>
      <w:r w:rsidRPr="002A0C6F">
        <w:rPr>
          <w:sz w:val="24"/>
          <w:szCs w:val="24"/>
        </w:rPr>
        <w:t xml:space="preserve">Have </w:t>
      </w:r>
      <w:r w:rsidR="003D2039" w:rsidRPr="002A0C6F">
        <w:rPr>
          <w:sz w:val="24"/>
          <w:szCs w:val="24"/>
        </w:rPr>
        <w:t>the CPR mannequin or volunteer</w:t>
      </w:r>
      <w:r w:rsidR="002A0C6F">
        <w:rPr>
          <w:sz w:val="24"/>
          <w:szCs w:val="24"/>
        </w:rPr>
        <w:t xml:space="preserve"> positioned</w:t>
      </w:r>
      <w:r w:rsidR="003D2039" w:rsidRPr="002A0C6F">
        <w:rPr>
          <w:sz w:val="24"/>
          <w:szCs w:val="24"/>
        </w:rPr>
        <w:t xml:space="preserve"> in</w:t>
      </w:r>
      <w:r w:rsidRPr="002A0C6F">
        <w:rPr>
          <w:sz w:val="24"/>
          <w:szCs w:val="24"/>
        </w:rPr>
        <w:t xml:space="preserve"> a bed or </w:t>
      </w:r>
      <w:r w:rsidR="003D2039" w:rsidRPr="002A0C6F">
        <w:rPr>
          <w:sz w:val="24"/>
          <w:szCs w:val="24"/>
        </w:rPr>
        <w:t>chair</w:t>
      </w:r>
      <w:r w:rsidR="002A0C6F">
        <w:rPr>
          <w:sz w:val="24"/>
          <w:szCs w:val="24"/>
        </w:rPr>
        <w:t xml:space="preserve"> with </w:t>
      </w:r>
      <w:r w:rsidR="003D2039" w:rsidRPr="002A0C6F">
        <w:rPr>
          <w:sz w:val="24"/>
          <w:szCs w:val="24"/>
        </w:rPr>
        <w:t>the catheter tubing and drainag</w:t>
      </w:r>
      <w:r w:rsidRPr="002A0C6F">
        <w:rPr>
          <w:sz w:val="24"/>
          <w:szCs w:val="24"/>
        </w:rPr>
        <w:t>e bag</w:t>
      </w:r>
      <w:r w:rsidR="002A0C6F">
        <w:rPr>
          <w:sz w:val="24"/>
          <w:szCs w:val="24"/>
        </w:rPr>
        <w:t xml:space="preserve"> p</w:t>
      </w:r>
      <w:r w:rsidR="002A0C6F" w:rsidRPr="002A0C6F">
        <w:rPr>
          <w:sz w:val="24"/>
          <w:szCs w:val="24"/>
        </w:rPr>
        <w:t>roperly place</w:t>
      </w:r>
      <w:r w:rsidR="002A0C6F">
        <w:rPr>
          <w:sz w:val="24"/>
          <w:szCs w:val="24"/>
        </w:rPr>
        <w:t>d.</w:t>
      </w:r>
    </w:p>
    <w:p w14:paraId="3F2DF3EB" w14:textId="77777777" w:rsidR="003D2039" w:rsidRPr="00772258" w:rsidRDefault="002A0C6F" w:rsidP="00677D78">
      <w:pPr>
        <w:pStyle w:val="ListParagraph"/>
        <w:numPr>
          <w:ilvl w:val="0"/>
          <w:numId w:val="32"/>
        </w:numPr>
        <w:rPr>
          <w:sz w:val="24"/>
          <w:szCs w:val="24"/>
        </w:rPr>
      </w:pPr>
      <w:r>
        <w:rPr>
          <w:sz w:val="24"/>
          <w:szCs w:val="24"/>
        </w:rPr>
        <w:t xml:space="preserve">Have the volunteers act out one scenario at a time. </w:t>
      </w:r>
      <w:r w:rsidR="003D2039" w:rsidRPr="00772258">
        <w:rPr>
          <w:sz w:val="24"/>
          <w:szCs w:val="24"/>
        </w:rPr>
        <w:t>After each scenario has been acted out ask participating staff m</w:t>
      </w:r>
      <w:r>
        <w:rPr>
          <w:sz w:val="24"/>
          <w:szCs w:val="24"/>
        </w:rPr>
        <w:t>embers the following questions:</w:t>
      </w:r>
    </w:p>
    <w:p w14:paraId="60F3536A" w14:textId="77777777" w:rsidR="003D2039" w:rsidRPr="00772258" w:rsidRDefault="003D2039" w:rsidP="00677D78">
      <w:pPr>
        <w:pStyle w:val="ListParagraph"/>
        <w:numPr>
          <w:ilvl w:val="0"/>
          <w:numId w:val="30"/>
        </w:numPr>
        <w:rPr>
          <w:sz w:val="24"/>
          <w:szCs w:val="24"/>
        </w:rPr>
      </w:pPr>
      <w:r w:rsidRPr="00772258">
        <w:rPr>
          <w:sz w:val="24"/>
          <w:szCs w:val="24"/>
        </w:rPr>
        <w:lastRenderedPageBreak/>
        <w:t xml:space="preserve">What part of catheter care did the volunteer do well? </w:t>
      </w:r>
    </w:p>
    <w:p w14:paraId="71D3E990" w14:textId="77777777" w:rsidR="003D2039" w:rsidRPr="00772258" w:rsidRDefault="003D2039" w:rsidP="00677D78">
      <w:pPr>
        <w:pStyle w:val="ListParagraph"/>
        <w:numPr>
          <w:ilvl w:val="0"/>
          <w:numId w:val="30"/>
        </w:numPr>
        <w:rPr>
          <w:sz w:val="24"/>
          <w:szCs w:val="24"/>
        </w:rPr>
      </w:pPr>
      <w:r w:rsidRPr="00772258">
        <w:rPr>
          <w:sz w:val="24"/>
          <w:szCs w:val="24"/>
        </w:rPr>
        <w:t xml:space="preserve">What part of catheter care did the volunteer miss? </w:t>
      </w:r>
    </w:p>
    <w:p w14:paraId="69B43445" w14:textId="77777777" w:rsidR="003D2039" w:rsidRPr="00772258" w:rsidRDefault="003D2039" w:rsidP="00677D78">
      <w:pPr>
        <w:pStyle w:val="ListParagraph"/>
        <w:numPr>
          <w:ilvl w:val="1"/>
          <w:numId w:val="30"/>
        </w:numPr>
        <w:rPr>
          <w:sz w:val="24"/>
          <w:szCs w:val="24"/>
        </w:rPr>
      </w:pPr>
      <w:r w:rsidRPr="00772258">
        <w:rPr>
          <w:sz w:val="24"/>
          <w:szCs w:val="24"/>
        </w:rPr>
        <w:t>Some scenarios may have only one error while others will have more.</w:t>
      </w:r>
    </w:p>
    <w:p w14:paraId="414617C1" w14:textId="77777777" w:rsidR="003D2039" w:rsidRPr="00772258" w:rsidRDefault="003D2039" w:rsidP="00677D78">
      <w:pPr>
        <w:pStyle w:val="ListParagraph"/>
        <w:numPr>
          <w:ilvl w:val="1"/>
          <w:numId w:val="30"/>
        </w:numPr>
        <w:rPr>
          <w:sz w:val="24"/>
          <w:szCs w:val="24"/>
        </w:rPr>
      </w:pPr>
      <w:r w:rsidRPr="00772258">
        <w:rPr>
          <w:sz w:val="24"/>
          <w:szCs w:val="24"/>
        </w:rPr>
        <w:t xml:space="preserve">Consider using </w:t>
      </w:r>
      <w:hyperlink r:id="rId8" w:history="1">
        <w:r w:rsidRPr="00772258">
          <w:rPr>
            <w:rStyle w:val="Hyperlink"/>
            <w:sz w:val="24"/>
            <w:szCs w:val="24"/>
          </w:rPr>
          <w:t>TeamSTEPPS for Long-term Care</w:t>
        </w:r>
      </w:hyperlink>
      <w:r w:rsidRPr="00772258">
        <w:rPr>
          <w:sz w:val="24"/>
          <w:szCs w:val="24"/>
        </w:rPr>
        <w:t xml:space="preserve"> communication strategies and tool</w:t>
      </w:r>
      <w:r w:rsidR="002A0C6F">
        <w:rPr>
          <w:sz w:val="24"/>
          <w:szCs w:val="24"/>
        </w:rPr>
        <w:t>s</w:t>
      </w:r>
      <w:r w:rsidRPr="00772258">
        <w:rPr>
          <w:sz w:val="24"/>
          <w:szCs w:val="24"/>
        </w:rPr>
        <w:t>.</w:t>
      </w:r>
    </w:p>
    <w:p w14:paraId="390A150A" w14:textId="77777777" w:rsidR="002A0C6F" w:rsidRPr="002A0C6F" w:rsidRDefault="003D2039" w:rsidP="00677D78">
      <w:pPr>
        <w:pStyle w:val="ListParagraph"/>
        <w:numPr>
          <w:ilvl w:val="0"/>
          <w:numId w:val="30"/>
        </w:numPr>
        <w:rPr>
          <w:sz w:val="24"/>
          <w:szCs w:val="24"/>
        </w:rPr>
      </w:pPr>
      <w:r w:rsidRPr="00772258">
        <w:rPr>
          <w:sz w:val="24"/>
          <w:szCs w:val="24"/>
        </w:rPr>
        <w:t>What can be done at our facility to help prevent this error or mistake in catheter care?</w:t>
      </w:r>
    </w:p>
    <w:p w14:paraId="52D5F6E0" w14:textId="77777777" w:rsidR="002A0C6F" w:rsidRDefault="002A0C6F" w:rsidP="00677D78">
      <w:pPr>
        <w:keepNext/>
        <w:keepLines/>
        <w:spacing w:before="40" w:line="276" w:lineRule="auto"/>
        <w:outlineLvl w:val="1"/>
        <w:rPr>
          <w:rFonts w:ascii="Cambria" w:eastAsiaTheme="majorEastAsia" w:hAnsi="Cambria" w:cstheme="majorBidi"/>
          <w:b/>
          <w:color w:val="2E74B5" w:themeColor="accent1" w:themeShade="BF"/>
          <w:sz w:val="26"/>
          <w:szCs w:val="26"/>
        </w:rPr>
      </w:pPr>
      <w:r>
        <w:rPr>
          <w:rFonts w:ascii="Cambria" w:eastAsiaTheme="majorEastAsia" w:hAnsi="Cambria" w:cstheme="majorBidi"/>
          <w:b/>
          <w:color w:val="2E74B5" w:themeColor="accent1" w:themeShade="BF"/>
          <w:sz w:val="26"/>
          <w:szCs w:val="26"/>
        </w:rPr>
        <w:t>Scenario Answer Key</w:t>
      </w:r>
    </w:p>
    <w:p w14:paraId="756CCBD5" w14:textId="77777777" w:rsidR="002A0C6F" w:rsidRPr="00BE1FE3" w:rsidRDefault="002A0C6F" w:rsidP="00677D78">
      <w:pPr>
        <w:pStyle w:val="Heading3"/>
        <w:spacing w:before="0" w:line="276" w:lineRule="auto"/>
      </w:pPr>
      <w:r>
        <w:t>Scenario 1</w:t>
      </w:r>
    </w:p>
    <w:p w14:paraId="69D4B020" w14:textId="77777777" w:rsidR="002A0C6F" w:rsidRDefault="002A0C6F" w:rsidP="00677D78">
      <w:pPr>
        <w:spacing w:line="276" w:lineRule="auto"/>
      </w:pPr>
      <w:r>
        <w:t>A s</w:t>
      </w:r>
      <w:r w:rsidRPr="00D24FFC">
        <w:t>taff member comes in to say “hi” to the resident. The staff person does not perform hand hygiene or put on gloves, but proceeds to touch the resident. As the staff member leaves the room they also do n</w:t>
      </w:r>
      <w:r>
        <w:t>ot perform proper hand hygiene.</w:t>
      </w:r>
    </w:p>
    <w:p w14:paraId="1F759E4F" w14:textId="77777777" w:rsidR="002A0C6F" w:rsidRPr="00BC178D" w:rsidRDefault="002A0C6F" w:rsidP="00677D78">
      <w:pPr>
        <w:spacing w:after="240" w:line="276" w:lineRule="auto"/>
        <w:rPr>
          <w:b/>
          <w:color w:val="C00000"/>
        </w:rPr>
      </w:pPr>
      <w:r w:rsidRPr="002A0C6F">
        <w:rPr>
          <w:b/>
          <w:color w:val="C00000"/>
        </w:rPr>
        <w:t>Error</w:t>
      </w:r>
      <w:r w:rsidR="00677D78">
        <w:rPr>
          <w:b/>
          <w:color w:val="C00000"/>
        </w:rPr>
        <w:t>/Corrective</w:t>
      </w:r>
      <w:r w:rsidRPr="002A0C6F">
        <w:rPr>
          <w:b/>
          <w:color w:val="C00000"/>
        </w:rPr>
        <w:t xml:space="preserve"> Action:</w:t>
      </w:r>
      <w:r w:rsidR="00677D78">
        <w:rPr>
          <w:color w:val="C00000"/>
        </w:rPr>
        <w:t xml:space="preserve"> </w:t>
      </w:r>
      <w:r>
        <w:rPr>
          <w:color w:val="C00000"/>
        </w:rPr>
        <w:t xml:space="preserve">Hand hygiene was not performed upon entering or leaving the room. </w:t>
      </w:r>
      <w:r w:rsidRPr="002A0C6F">
        <w:rPr>
          <w:color w:val="C00000"/>
        </w:rPr>
        <w:t>Hand hygiene should always be perfor</w:t>
      </w:r>
      <w:r>
        <w:rPr>
          <w:color w:val="C00000"/>
        </w:rPr>
        <w:t xml:space="preserve">med when entering and exiting a </w:t>
      </w:r>
      <w:r w:rsidRPr="002A0C6F">
        <w:rPr>
          <w:color w:val="C00000"/>
        </w:rPr>
        <w:t>resident’s room.</w:t>
      </w:r>
    </w:p>
    <w:p w14:paraId="7E46F8A3" w14:textId="77777777" w:rsidR="002A0C6F" w:rsidRPr="00FE4AA3" w:rsidRDefault="002A0C6F" w:rsidP="00677D78">
      <w:pPr>
        <w:spacing w:before="120" w:line="276" w:lineRule="auto"/>
      </w:pPr>
      <w:r w:rsidRPr="00D24FFC">
        <w:rPr>
          <w:rStyle w:val="Heading3Char"/>
        </w:rPr>
        <w:t>Scenario 2</w:t>
      </w:r>
    </w:p>
    <w:p w14:paraId="03BD9169" w14:textId="77777777" w:rsidR="002A0C6F" w:rsidRDefault="002A0C6F" w:rsidP="00677D78">
      <w:pPr>
        <w:spacing w:line="276" w:lineRule="auto"/>
      </w:pPr>
      <w:r w:rsidRPr="00D24FFC">
        <w:t>The staff member enters the resident’s room and appropriately performs hand hygiene. She/he does not put on gloves. The staff member checks the catheter drainage bag, touching it in the process. She/he says, “Oh, it looks like we need to empty your bag.” She/he exits the room to gather supplies to empty the drainage bag and perform</w:t>
      </w:r>
      <w:r>
        <w:t>s hand hygiene as she/he exits.</w:t>
      </w:r>
    </w:p>
    <w:p w14:paraId="1A8016EE" w14:textId="77777777" w:rsidR="00B74F6D" w:rsidRDefault="00B74F6D" w:rsidP="00677D78">
      <w:pPr>
        <w:spacing w:after="240" w:line="276" w:lineRule="auto"/>
      </w:pPr>
      <w:r w:rsidRPr="002A0C6F">
        <w:rPr>
          <w:b/>
          <w:color w:val="C00000"/>
        </w:rPr>
        <w:t>Error</w:t>
      </w:r>
      <w:r w:rsidR="00677D78">
        <w:rPr>
          <w:b/>
          <w:color w:val="C00000"/>
        </w:rPr>
        <w:t>/Corrective</w:t>
      </w:r>
      <w:r w:rsidRPr="002A0C6F">
        <w:rPr>
          <w:b/>
          <w:color w:val="C00000"/>
        </w:rPr>
        <w:t xml:space="preserve"> Action:</w:t>
      </w:r>
      <w:r>
        <w:rPr>
          <w:color w:val="C00000"/>
        </w:rPr>
        <w:t xml:space="preserve"> </w:t>
      </w:r>
      <w:r w:rsidRPr="00B74F6D">
        <w:rPr>
          <w:color w:val="C00000"/>
        </w:rPr>
        <w:t>Gloves should be worn when handling a resident’s catheter, the catheter tubing</w:t>
      </w:r>
      <w:r>
        <w:rPr>
          <w:color w:val="C00000"/>
        </w:rPr>
        <w:t>,</w:t>
      </w:r>
      <w:r w:rsidRPr="00B74F6D">
        <w:rPr>
          <w:color w:val="C00000"/>
        </w:rPr>
        <w:t xml:space="preserve"> and the </w:t>
      </w:r>
      <w:r>
        <w:rPr>
          <w:color w:val="C00000"/>
        </w:rPr>
        <w:t>drainage</w:t>
      </w:r>
      <w:r w:rsidRPr="00B74F6D">
        <w:rPr>
          <w:color w:val="C00000"/>
        </w:rPr>
        <w:t xml:space="preserve"> bag.</w:t>
      </w:r>
    </w:p>
    <w:p w14:paraId="3EFC5B43" w14:textId="77777777" w:rsidR="002A0C6F" w:rsidRPr="00D24FFC" w:rsidRDefault="002A0C6F" w:rsidP="00677D78">
      <w:pPr>
        <w:spacing w:before="120" w:line="276" w:lineRule="auto"/>
        <w:rPr>
          <w:rStyle w:val="Heading3Char"/>
        </w:rPr>
      </w:pPr>
      <w:r w:rsidRPr="00D24FFC">
        <w:rPr>
          <w:rStyle w:val="Heading3Char"/>
        </w:rPr>
        <w:t>Scenario 3</w:t>
      </w:r>
    </w:p>
    <w:p w14:paraId="7245F905" w14:textId="77777777" w:rsidR="00B74F6D" w:rsidRPr="00B74F6D" w:rsidRDefault="00B74F6D" w:rsidP="00677D78">
      <w:pPr>
        <w:spacing w:line="276" w:lineRule="auto"/>
        <w:rPr>
          <w:i/>
        </w:rPr>
      </w:pPr>
      <w:r>
        <w:rPr>
          <w:i/>
        </w:rPr>
        <w:t xml:space="preserve">Note: </w:t>
      </w:r>
      <w:r>
        <w:t>D</w:t>
      </w:r>
      <w:r w:rsidRPr="00D24FFC">
        <w:t xml:space="preserve">o not discard the </w:t>
      </w:r>
      <w:r>
        <w:t xml:space="preserve">yellow </w:t>
      </w:r>
      <w:r w:rsidRPr="00D24FFC">
        <w:t>water because it w</w:t>
      </w:r>
      <w:r>
        <w:t>ill be used for other scenarios.</w:t>
      </w:r>
    </w:p>
    <w:p w14:paraId="016F334D" w14:textId="77777777" w:rsidR="002A0C6F" w:rsidRDefault="002A0C6F" w:rsidP="00677D78">
      <w:pPr>
        <w:spacing w:line="276" w:lineRule="auto"/>
      </w:pPr>
      <w:r>
        <w:t>A staff member</w:t>
      </w:r>
      <w:r w:rsidRPr="00D24FFC">
        <w:t xml:space="preserve"> walks into a resident’s room and performs proper hand hygiene. She/he puts on gloves before examining the drainage bag. She/he notices that the bag needs to be emptied and places it on the resident’s bed or floor while gathering the appropriate supplies. S</w:t>
      </w:r>
      <w:r w:rsidR="00B74F6D">
        <w:t xml:space="preserve">he/he empties the drainage bag </w:t>
      </w:r>
      <w:r w:rsidRPr="00D24FFC">
        <w:t>into an unlabeled collection receptacle/urinometer</w:t>
      </w:r>
      <w:r>
        <w:t>,</w:t>
      </w:r>
      <w:r w:rsidRPr="00D24FFC">
        <w:t xml:space="preserve"> and then removes his/her gloves and performs proper hand hygiene.</w:t>
      </w:r>
    </w:p>
    <w:p w14:paraId="220FB577" w14:textId="77777777" w:rsidR="00B74F6D" w:rsidRDefault="00B74F6D" w:rsidP="00677D78">
      <w:pPr>
        <w:spacing w:after="240" w:line="276" w:lineRule="auto"/>
      </w:pPr>
      <w:r w:rsidRPr="002A0C6F">
        <w:rPr>
          <w:b/>
          <w:color w:val="C00000"/>
        </w:rPr>
        <w:t>Error</w:t>
      </w:r>
      <w:r w:rsidR="00677D78">
        <w:rPr>
          <w:b/>
          <w:color w:val="C00000"/>
        </w:rPr>
        <w:t>/C</w:t>
      </w:r>
      <w:r w:rsidRPr="002A0C6F">
        <w:rPr>
          <w:b/>
          <w:color w:val="C00000"/>
        </w:rPr>
        <w:t>orrecti</w:t>
      </w:r>
      <w:r w:rsidR="00677D78">
        <w:rPr>
          <w:b/>
          <w:color w:val="C00000"/>
        </w:rPr>
        <w:t>ve</w:t>
      </w:r>
      <w:r w:rsidRPr="002A0C6F">
        <w:rPr>
          <w:b/>
          <w:color w:val="C00000"/>
        </w:rPr>
        <w:t xml:space="preserve"> Action:</w:t>
      </w:r>
      <w:r>
        <w:rPr>
          <w:b/>
          <w:color w:val="C00000"/>
        </w:rPr>
        <w:t xml:space="preserve"> </w:t>
      </w:r>
      <w:r w:rsidRPr="00B74F6D">
        <w:rPr>
          <w:color w:val="C00000"/>
        </w:rPr>
        <w:t xml:space="preserve">The catheter </w:t>
      </w:r>
      <w:r>
        <w:rPr>
          <w:color w:val="C00000"/>
        </w:rPr>
        <w:t>drainage</w:t>
      </w:r>
      <w:r w:rsidRPr="00B74F6D">
        <w:rPr>
          <w:color w:val="C00000"/>
        </w:rPr>
        <w:t xml:space="preserve"> bag should not be</w:t>
      </w:r>
      <w:r w:rsidR="00677D78">
        <w:rPr>
          <w:color w:val="C00000"/>
        </w:rPr>
        <w:t xml:space="preserve"> positioned above the level of the bladder—in this case,</w:t>
      </w:r>
      <w:r w:rsidRPr="00B74F6D">
        <w:rPr>
          <w:color w:val="C00000"/>
        </w:rPr>
        <w:t xml:space="preserve"> left on th</w:t>
      </w:r>
      <w:r w:rsidR="00677D78">
        <w:rPr>
          <w:color w:val="C00000"/>
        </w:rPr>
        <w:t>e resident’s bed or on the floor. T</w:t>
      </w:r>
      <w:r w:rsidRPr="00B74F6D">
        <w:rPr>
          <w:color w:val="C00000"/>
        </w:rPr>
        <w:t>he collection receptacle should have the residents’ name on it and only be used for that resident.</w:t>
      </w:r>
    </w:p>
    <w:p w14:paraId="4FB15B51" w14:textId="77777777" w:rsidR="002A0C6F" w:rsidRPr="00BE1FE3" w:rsidRDefault="002A0C6F" w:rsidP="00677D78">
      <w:pPr>
        <w:pStyle w:val="Heading3"/>
        <w:spacing w:before="120" w:line="276" w:lineRule="auto"/>
      </w:pPr>
      <w:r w:rsidRPr="00BE1FE3">
        <w:t xml:space="preserve">Scenario 4 </w:t>
      </w:r>
    </w:p>
    <w:p w14:paraId="62090389" w14:textId="77777777" w:rsidR="00B74F6D" w:rsidRPr="00B74F6D" w:rsidRDefault="00B74F6D" w:rsidP="00677D78">
      <w:pPr>
        <w:spacing w:line="276" w:lineRule="auto"/>
        <w:rPr>
          <w:i/>
        </w:rPr>
      </w:pPr>
      <w:r>
        <w:rPr>
          <w:i/>
        </w:rPr>
        <w:t xml:space="preserve">Note: </w:t>
      </w:r>
      <w:r>
        <w:t>D</w:t>
      </w:r>
      <w:r w:rsidRPr="00D24FFC">
        <w:t xml:space="preserve">o not discard the </w:t>
      </w:r>
      <w:r>
        <w:t xml:space="preserve">yellow </w:t>
      </w:r>
      <w:r w:rsidRPr="00D24FFC">
        <w:t>water because it w</w:t>
      </w:r>
      <w:r>
        <w:t>ill be used for other scenarios.</w:t>
      </w:r>
    </w:p>
    <w:p w14:paraId="0ED97D7B" w14:textId="77777777" w:rsidR="002A0C6F" w:rsidRDefault="002A0C6F" w:rsidP="00677D78">
      <w:pPr>
        <w:spacing w:line="276" w:lineRule="auto"/>
      </w:pPr>
      <w:r w:rsidRPr="00D24FFC">
        <w:t xml:space="preserve">A staff person walks into a resident’s room and performs proper hand hygiene. She/he puts on gloves before examining the drainage bag. She/he notices that the bag needs to be emptied </w:t>
      </w:r>
      <w:r w:rsidRPr="00D24FFC">
        <w:lastRenderedPageBreak/>
        <w:t>and gathers the appropriate supplies. She/he writes the resident’s name on the collection receptacle/urinometer. Next she/he empties the drainage bag, but during the emptying process accidently touches the emptying port to the side of the collection receptacle/urinometer. After emptying the bag she removes her gloves, but does not perform hand hygiene since she</w:t>
      </w:r>
      <w:r>
        <w:t xml:space="preserve"> didn’t spill any of the urine.</w:t>
      </w:r>
    </w:p>
    <w:p w14:paraId="48AFA1F0" w14:textId="77777777" w:rsidR="004D3CB9" w:rsidRPr="00BC178D" w:rsidRDefault="00B74F6D" w:rsidP="00677D78">
      <w:pPr>
        <w:spacing w:after="240" w:line="276" w:lineRule="auto"/>
        <w:rPr>
          <w:b/>
          <w:color w:val="C00000"/>
        </w:rPr>
      </w:pPr>
      <w:r w:rsidRPr="002A0C6F">
        <w:rPr>
          <w:b/>
          <w:color w:val="C00000"/>
        </w:rPr>
        <w:t>Error</w:t>
      </w:r>
      <w:r w:rsidR="00677D78">
        <w:rPr>
          <w:b/>
          <w:color w:val="C00000"/>
        </w:rPr>
        <w:t>/Corrective</w:t>
      </w:r>
      <w:r w:rsidRPr="002A0C6F">
        <w:rPr>
          <w:b/>
          <w:color w:val="C00000"/>
        </w:rPr>
        <w:t xml:space="preserve"> Action:</w:t>
      </w:r>
      <w:r w:rsidR="004D3CB9">
        <w:rPr>
          <w:b/>
          <w:color w:val="C00000"/>
        </w:rPr>
        <w:t xml:space="preserve"> </w:t>
      </w:r>
      <w:r w:rsidR="004D3CB9">
        <w:rPr>
          <w:color w:val="C00000"/>
        </w:rPr>
        <w:t>T</w:t>
      </w:r>
      <w:r w:rsidR="004D3CB9" w:rsidRPr="00B74F6D">
        <w:rPr>
          <w:color w:val="C00000"/>
        </w:rPr>
        <w:t>he urine collection receptacle/urinometer should not touch the catheter emptying port</w:t>
      </w:r>
      <w:r w:rsidR="004D3CB9">
        <w:rPr>
          <w:color w:val="C00000"/>
        </w:rPr>
        <w:t xml:space="preserve"> because it could </w:t>
      </w:r>
      <w:r w:rsidR="004D3CB9" w:rsidRPr="00B74F6D">
        <w:rPr>
          <w:color w:val="C00000"/>
        </w:rPr>
        <w:t>introduce contamination into the closed system and put a resident</w:t>
      </w:r>
      <w:r w:rsidR="004D3CB9">
        <w:rPr>
          <w:color w:val="C00000"/>
        </w:rPr>
        <w:t xml:space="preserve"> at risk for an infection. Also, </w:t>
      </w:r>
      <w:r w:rsidR="004D3CB9" w:rsidRPr="00B74F6D">
        <w:rPr>
          <w:color w:val="C00000"/>
        </w:rPr>
        <w:t>hand hygiene should always be performed when leaving a resident</w:t>
      </w:r>
      <w:r w:rsidR="004D3CB9">
        <w:rPr>
          <w:color w:val="C00000"/>
        </w:rPr>
        <w:t>’</w:t>
      </w:r>
      <w:r w:rsidR="004D3CB9" w:rsidRPr="00B74F6D">
        <w:rPr>
          <w:color w:val="C00000"/>
        </w:rPr>
        <w:t xml:space="preserve">s room.  </w:t>
      </w:r>
    </w:p>
    <w:p w14:paraId="14E44E41" w14:textId="77777777" w:rsidR="002A0C6F" w:rsidRDefault="002A0C6F" w:rsidP="00677D78">
      <w:pPr>
        <w:spacing w:before="120" w:line="276" w:lineRule="auto"/>
      </w:pPr>
      <w:r w:rsidRPr="00D24FFC">
        <w:rPr>
          <w:rStyle w:val="Heading3Char"/>
        </w:rPr>
        <w:t>Scenario 5</w:t>
      </w:r>
    </w:p>
    <w:p w14:paraId="159AD3D4" w14:textId="77777777" w:rsidR="00B74F6D" w:rsidRPr="00B74F6D" w:rsidRDefault="00B74F6D" w:rsidP="00677D78">
      <w:pPr>
        <w:spacing w:line="276" w:lineRule="auto"/>
      </w:pPr>
      <w:r>
        <w:rPr>
          <w:i/>
        </w:rPr>
        <w:t xml:space="preserve">Note: </w:t>
      </w:r>
      <w:r>
        <w:t>Two volunteers needed.</w:t>
      </w:r>
    </w:p>
    <w:p w14:paraId="6FBD390A" w14:textId="77777777" w:rsidR="002A0C6F" w:rsidRDefault="002A0C6F" w:rsidP="00677D78">
      <w:pPr>
        <w:spacing w:line="276" w:lineRule="auto"/>
      </w:pPr>
      <w:r w:rsidRPr="00D24FFC">
        <w:t>Two staff members walk into a resident’s room and perform</w:t>
      </w:r>
      <w:r>
        <w:t>s</w:t>
      </w:r>
      <w:r w:rsidRPr="00D24FFC">
        <w:t xml:space="preserve"> hand hygiene. One person puts on gloves and examines the drainage bag. She/he notices that the bag needs to be emptied and the second staff person (the one not wearing gloves) helps gather the necessary supplies. The first staff person proceeds with emptying the drainage bag. She/he hands the urine collection device to the second staff person who empties the collection device, rinses it out</w:t>
      </w:r>
      <w:r>
        <w:t>,</w:t>
      </w:r>
      <w:r w:rsidRPr="00D24FFC">
        <w:t xml:space="preserve"> and dries it with a towel. Both </w:t>
      </w:r>
      <w:r>
        <w:t xml:space="preserve">staff members </w:t>
      </w:r>
      <w:r w:rsidRPr="00D24FFC">
        <w:t>perform hand hygien</w:t>
      </w:r>
      <w:r w:rsidR="00B74F6D">
        <w:t>e as they are exiting the room.</w:t>
      </w:r>
    </w:p>
    <w:p w14:paraId="49422A58" w14:textId="77777777" w:rsidR="00B74F6D" w:rsidRPr="00677D78" w:rsidRDefault="00B74F6D" w:rsidP="00677D78">
      <w:pPr>
        <w:spacing w:after="240" w:line="276" w:lineRule="auto"/>
      </w:pPr>
      <w:r w:rsidRPr="002A0C6F">
        <w:rPr>
          <w:b/>
          <w:color w:val="C00000"/>
        </w:rPr>
        <w:t>Error</w:t>
      </w:r>
      <w:r w:rsidR="00677D78">
        <w:rPr>
          <w:b/>
          <w:color w:val="C00000"/>
        </w:rPr>
        <w:t>/Corrective</w:t>
      </w:r>
      <w:r w:rsidRPr="002A0C6F">
        <w:rPr>
          <w:b/>
          <w:color w:val="C00000"/>
        </w:rPr>
        <w:t xml:space="preserve"> Action:</w:t>
      </w:r>
      <w:r w:rsidR="00677D78">
        <w:rPr>
          <w:b/>
          <w:color w:val="C00000"/>
        </w:rPr>
        <w:t xml:space="preserve"> </w:t>
      </w:r>
      <w:r w:rsidR="00677D78" w:rsidRPr="00677D78">
        <w:rPr>
          <w:color w:val="C00000"/>
        </w:rPr>
        <w:t>Both staff members should be wearing gloves since both are handling either the catheter or the urine collection receptacle. Additionally, the urine collection receptacle should never be dried with a towel</w:t>
      </w:r>
      <w:r w:rsidR="00677D78">
        <w:rPr>
          <w:color w:val="C00000"/>
        </w:rPr>
        <w:t>,</w:t>
      </w:r>
      <w:r w:rsidR="00677D78" w:rsidRPr="00677D78">
        <w:rPr>
          <w:color w:val="C00000"/>
        </w:rPr>
        <w:t xml:space="preserve"> but should instead be left to air dry.</w:t>
      </w:r>
    </w:p>
    <w:p w14:paraId="0A5F5999" w14:textId="77777777" w:rsidR="002A0C6F" w:rsidRDefault="002A0C6F" w:rsidP="00677D78">
      <w:pPr>
        <w:spacing w:before="120" w:line="276" w:lineRule="auto"/>
        <w:rPr>
          <w:rStyle w:val="Heading3Char"/>
        </w:rPr>
      </w:pPr>
      <w:r w:rsidRPr="00D24FFC">
        <w:rPr>
          <w:rStyle w:val="Heading3Char"/>
        </w:rPr>
        <w:t>Scenario 6</w:t>
      </w:r>
    </w:p>
    <w:p w14:paraId="06FCFE14" w14:textId="77777777" w:rsidR="00B74F6D" w:rsidRPr="00B74F6D" w:rsidRDefault="00B74F6D" w:rsidP="00677D78">
      <w:pPr>
        <w:spacing w:line="276" w:lineRule="auto"/>
      </w:pPr>
      <w:r>
        <w:rPr>
          <w:i/>
        </w:rPr>
        <w:t xml:space="preserve">Note: </w:t>
      </w:r>
      <w:r>
        <w:t xml:space="preserve">This scenario should be </w:t>
      </w:r>
      <w:r w:rsidR="00677D78">
        <w:t>performed</w:t>
      </w:r>
      <w:r>
        <w:t xml:space="preserve"> last because it requires an empty drainage bag.</w:t>
      </w:r>
    </w:p>
    <w:p w14:paraId="32AC0149" w14:textId="77777777" w:rsidR="002A0C6F" w:rsidRDefault="002A0C6F" w:rsidP="00677D78">
      <w:pPr>
        <w:spacing w:line="276" w:lineRule="auto"/>
      </w:pPr>
      <w:r w:rsidRPr="00D24FFC">
        <w:t>A staff person enters a resident’s room, performs hand hygiene</w:t>
      </w:r>
      <w:r>
        <w:t>,</w:t>
      </w:r>
      <w:r w:rsidRPr="00D24FFC">
        <w:t xml:space="preserve"> and puts on gloves. She/he notices that there is not urine in the drainage bag and decides to check to see if there is a blockage. She/he breaks the closed system while examining to check for breaks or blockages. After seeing that the catheter system is free of blocks, she/he puts the device back together. She/he removes their gloves and exits the room.</w:t>
      </w:r>
    </w:p>
    <w:p w14:paraId="0BBA13F5" w14:textId="18E8346A" w:rsidR="005F0A20" w:rsidRPr="00677D78" w:rsidRDefault="00025E2A" w:rsidP="00677D78">
      <w:pPr>
        <w:spacing w:line="276" w:lineRule="auto"/>
      </w:pPr>
      <w:r w:rsidRPr="00162474">
        <w:rPr>
          <w:noProof/>
          <w:sz w:val="20"/>
        </w:rPr>
        <mc:AlternateContent>
          <mc:Choice Requires="wps">
            <w:drawing>
              <wp:anchor distT="0" distB="0" distL="114300" distR="114300" simplePos="0" relativeHeight="251659264" behindDoc="1" locked="0" layoutInCell="1" allowOverlap="1" wp14:anchorId="24CC6F8F" wp14:editId="1F8B6EFA">
                <wp:simplePos x="0" y="0"/>
                <wp:positionH relativeFrom="column">
                  <wp:posOffset>4104167</wp:posOffset>
                </wp:positionH>
                <wp:positionV relativeFrom="paragraph">
                  <wp:posOffset>2096667</wp:posOffset>
                </wp:positionV>
                <wp:extent cx="236093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C6C3FF6" w14:textId="12DD7409" w:rsidR="00025E2A" w:rsidRPr="00025E2A" w:rsidRDefault="00025E2A" w:rsidP="00025E2A">
                            <w:pPr>
                              <w:jc w:val="right"/>
                              <w:rPr>
                                <w:sz w:val="20"/>
                              </w:rPr>
                            </w:pPr>
                            <w:r w:rsidRPr="00025E2A">
                              <w:rPr>
                                <w:sz w:val="20"/>
                              </w:rPr>
                              <w:t xml:space="preserve">AHRQ Pub. No. </w:t>
                            </w:r>
                            <w:bookmarkStart w:id="0" w:name="_GoBack"/>
                            <w:r w:rsidRPr="00025E2A">
                              <w:rPr>
                                <w:sz w:val="20"/>
                              </w:rPr>
                              <w:t>16</w:t>
                            </w:r>
                            <w:r w:rsidR="00764C5D">
                              <w:rPr>
                                <w:sz w:val="20"/>
                              </w:rPr>
                              <w:t>(17)</w:t>
                            </w:r>
                            <w:r w:rsidRPr="00025E2A">
                              <w:rPr>
                                <w:sz w:val="20"/>
                              </w:rPr>
                              <w:t>-0003-1</w:t>
                            </w:r>
                            <w:r w:rsidR="004B1DF0">
                              <w:rPr>
                                <w:sz w:val="20"/>
                              </w:rPr>
                              <w:t>1</w:t>
                            </w:r>
                            <w:r w:rsidRPr="00025E2A">
                              <w:rPr>
                                <w:sz w:val="20"/>
                              </w:rPr>
                              <w:t>-EF</w:t>
                            </w:r>
                            <w:bookmarkEnd w:id="0"/>
                          </w:p>
                          <w:p w14:paraId="3FDE9D81" w14:textId="7A23590C" w:rsidR="00025E2A" w:rsidRPr="00025E2A" w:rsidRDefault="00764C5D" w:rsidP="00025E2A">
                            <w:pPr>
                              <w:jc w:val="right"/>
                              <w:rPr>
                                <w:sz w:val="20"/>
                              </w:rPr>
                            </w:pPr>
                            <w:r>
                              <w:rPr>
                                <w:sz w:val="20"/>
                              </w:rPr>
                              <w:t>March 2017</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15pt;margin-top:165.1pt;width:185.9pt;height:110.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tZDAIAAPM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" filled="f" stroked="f">
                <v:textbox style="mso-fit-shape-to-text:t">
                  <w:txbxContent>
                    <w:p w14:paraId="5C6C3FF6" w14:textId="12DD7409" w:rsidR="00025E2A" w:rsidRPr="00025E2A" w:rsidRDefault="00025E2A" w:rsidP="00025E2A">
                      <w:pPr>
                        <w:jc w:val="right"/>
                        <w:rPr>
                          <w:sz w:val="20"/>
                        </w:rPr>
                      </w:pPr>
                      <w:r w:rsidRPr="00025E2A">
                        <w:rPr>
                          <w:sz w:val="20"/>
                        </w:rPr>
                        <w:t>AHRQ Pub. No. 16</w:t>
                      </w:r>
                      <w:r w:rsidR="00764C5D">
                        <w:rPr>
                          <w:sz w:val="20"/>
                        </w:rPr>
                        <w:t>(17)</w:t>
                      </w:r>
                      <w:r w:rsidRPr="00025E2A">
                        <w:rPr>
                          <w:sz w:val="20"/>
                        </w:rPr>
                        <w:t>-0003-1</w:t>
                      </w:r>
                      <w:r w:rsidR="004B1DF0">
                        <w:rPr>
                          <w:sz w:val="20"/>
                        </w:rPr>
                        <w:t>1</w:t>
                      </w:r>
                      <w:r w:rsidRPr="00025E2A">
                        <w:rPr>
                          <w:sz w:val="20"/>
                        </w:rPr>
                        <w:t>-EF</w:t>
                      </w:r>
                    </w:p>
                    <w:p w14:paraId="3FDE9D81" w14:textId="7A23590C" w:rsidR="00025E2A" w:rsidRPr="00025E2A" w:rsidRDefault="00764C5D" w:rsidP="00025E2A">
                      <w:pPr>
                        <w:jc w:val="right"/>
                        <w:rPr>
                          <w:sz w:val="20"/>
                        </w:rPr>
                      </w:pPr>
                      <w:r>
                        <w:rPr>
                          <w:sz w:val="20"/>
                        </w:rPr>
                        <w:t>March 2017</w:t>
                      </w:r>
                    </w:p>
                  </w:txbxContent>
                </v:textbox>
              </v:shape>
            </w:pict>
          </mc:Fallback>
        </mc:AlternateContent>
      </w:r>
      <w:r w:rsidR="00B74F6D" w:rsidRPr="002A0C6F">
        <w:rPr>
          <w:b/>
          <w:color w:val="C00000"/>
        </w:rPr>
        <w:t>Error</w:t>
      </w:r>
      <w:r w:rsidR="00677D78">
        <w:rPr>
          <w:b/>
          <w:color w:val="C00000"/>
        </w:rPr>
        <w:t>/Corrective</w:t>
      </w:r>
      <w:r w:rsidR="00B74F6D" w:rsidRPr="002A0C6F">
        <w:rPr>
          <w:b/>
          <w:color w:val="C00000"/>
        </w:rPr>
        <w:t xml:space="preserve"> Action:</w:t>
      </w:r>
      <w:r w:rsidR="00677D78">
        <w:t xml:space="preserve"> </w:t>
      </w:r>
      <w:r w:rsidR="005F0A20" w:rsidRPr="00B74F6D">
        <w:rPr>
          <w:color w:val="C00000"/>
        </w:rPr>
        <w:t>Hand hygiene should always be performed when exiting a resident’s room. The closed catheter system should be maintained at all times. Breaking the closed system can introduce contamination that cou</w:t>
      </w:r>
      <w:r w:rsidR="00677D78">
        <w:rPr>
          <w:color w:val="C00000"/>
        </w:rPr>
        <w:t>ld lead to an infection.</w:t>
      </w:r>
      <w:r w:rsidRPr="00025E2A">
        <w:rPr>
          <w:noProof/>
          <w:sz w:val="20"/>
        </w:rPr>
        <w:t xml:space="preserve"> </w:t>
      </w:r>
    </w:p>
    <w:sectPr w:rsidR="005F0A20" w:rsidRPr="00677D78" w:rsidSect="005B32C6">
      <w:headerReference w:type="default" r:id="rId9"/>
      <w:footerReference w:type="default" r:id="rId10"/>
      <w:headerReference w:type="first" r:id="rId11"/>
      <w:footerReference w:type="first" r:id="rId12"/>
      <w:pgSz w:w="12240" w:h="15840" w:code="1"/>
      <w:pgMar w:top="1350" w:right="1440" w:bottom="1440" w:left="144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610D3" w14:textId="77777777" w:rsidR="00FD2A37" w:rsidRDefault="00FD2A37">
      <w:r>
        <w:separator/>
      </w:r>
    </w:p>
  </w:endnote>
  <w:endnote w:type="continuationSeparator" w:id="0">
    <w:p w14:paraId="6605B646" w14:textId="77777777" w:rsidR="00FD2A37" w:rsidRDefault="00FD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BB614" w14:textId="77777777" w:rsidR="005B32C6" w:rsidRDefault="005B32C6" w:rsidP="005B32C6">
    <w:pPr>
      <w:pStyle w:val="Footer"/>
      <w:tabs>
        <w:tab w:val="clear" w:pos="4320"/>
        <w:tab w:val="clear" w:pos="8640"/>
        <w:tab w:val="center" w:pos="4680"/>
        <w:tab w:val="right" w:pos="10530"/>
      </w:tabs>
      <w:rPr>
        <w:lang w:val="en-US"/>
      </w:rPr>
    </w:pPr>
  </w:p>
  <w:p w14:paraId="1354EBF2" w14:textId="303A02F5" w:rsidR="005B32C6" w:rsidRDefault="005022FA" w:rsidP="00025E2A">
    <w:pPr>
      <w:pStyle w:val="Footer"/>
      <w:tabs>
        <w:tab w:val="clear" w:pos="4320"/>
        <w:tab w:val="clear" w:pos="8640"/>
        <w:tab w:val="left" w:pos="7652"/>
      </w:tabs>
      <w:rPr>
        <w:lang w:val="en-US"/>
      </w:rPr>
    </w:pPr>
    <w:r>
      <w:rPr>
        <w:noProof/>
        <w:lang w:val="en-US" w:eastAsia="en-US"/>
      </w:rPr>
      <w:drawing>
        <wp:anchor distT="0" distB="0" distL="114300" distR="114300" simplePos="0" relativeHeight="251656704" behindDoc="1" locked="0" layoutInCell="1" allowOverlap="1" wp14:anchorId="1A87F3FB" wp14:editId="4B8BCE12">
          <wp:simplePos x="0" y="0"/>
          <wp:positionH relativeFrom="column">
            <wp:posOffset>-2971165</wp:posOffset>
          </wp:positionH>
          <wp:positionV relativeFrom="paragraph">
            <wp:posOffset>268162</wp:posOffset>
          </wp:positionV>
          <wp:extent cx="9822815" cy="542290"/>
          <wp:effectExtent l="0" t="0" r="6985" b="0"/>
          <wp:wrapNone/>
          <wp:docPr id="17" name="Picture 17"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HRQ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2815" cy="542290"/>
                  </a:xfrm>
                  <a:prstGeom prst="rect">
                    <a:avLst/>
                  </a:prstGeom>
                  <a:noFill/>
                </pic:spPr>
              </pic:pic>
            </a:graphicData>
          </a:graphic>
          <wp14:sizeRelH relativeFrom="page">
            <wp14:pctWidth>0</wp14:pctWidth>
          </wp14:sizeRelH>
          <wp14:sizeRelV relativeFrom="page">
            <wp14:pctHeight>0</wp14:pctHeight>
          </wp14:sizeRelV>
        </wp:anchor>
      </w:drawing>
    </w:r>
    <w:r w:rsidR="00025E2A">
      <w:rPr>
        <w:noProof/>
        <w:lang w:val="en-US" w:eastAsia="en-US"/>
      </w:rPr>
      <w:t xml:space="preserve"> </w:t>
    </w:r>
    <w:r w:rsidR="00025E2A">
      <w:rPr>
        <w:noProof/>
        <w:lang w:val="en-US" w:eastAsia="en-US"/>
      </w:rPr>
      <w:tab/>
    </w:r>
  </w:p>
  <w:p w14:paraId="3BEC4BC0" w14:textId="4130BD57" w:rsidR="005B32C6" w:rsidRDefault="005B32C6" w:rsidP="005B32C6">
    <w:pPr>
      <w:pStyle w:val="Footer"/>
      <w:tabs>
        <w:tab w:val="clear" w:pos="4320"/>
        <w:tab w:val="clear" w:pos="8640"/>
        <w:tab w:val="center" w:pos="4680"/>
        <w:tab w:val="right" w:pos="10530"/>
      </w:tabs>
      <w:rPr>
        <w:lang w:val="en-US"/>
      </w:rPr>
    </w:pPr>
  </w:p>
  <w:p w14:paraId="7322DE5D" w14:textId="77777777" w:rsidR="000D27A2" w:rsidRDefault="000D27A2" w:rsidP="005B32C6">
    <w:pPr>
      <w:pStyle w:val="Footer"/>
      <w:tabs>
        <w:tab w:val="clear" w:pos="4320"/>
        <w:tab w:val="clear" w:pos="8640"/>
        <w:tab w:val="center" w:pos="4680"/>
        <w:tab w:val="right" w:pos="10530"/>
      </w:tabs>
      <w:rPr>
        <w:noProof/>
        <w:color w:val="FFFFFF" w:themeColor="background1"/>
        <w:lang w:val="en-US"/>
      </w:rPr>
    </w:pPr>
  </w:p>
  <w:p w14:paraId="1BB978EB" w14:textId="6BE0CE04" w:rsidR="005B32C6" w:rsidRPr="005022FA" w:rsidRDefault="005B32C6" w:rsidP="00025E2A">
    <w:pPr>
      <w:pStyle w:val="Footer"/>
      <w:tabs>
        <w:tab w:val="clear" w:pos="4320"/>
        <w:tab w:val="clear" w:pos="8640"/>
        <w:tab w:val="right" w:pos="9270"/>
      </w:tabs>
      <w:ind w:left="-630" w:right="-720"/>
      <w:rPr>
        <w:noProof/>
        <w:color w:val="FFFFFF" w:themeColor="background1"/>
        <w:sz w:val="20"/>
        <w:szCs w:val="20"/>
        <w:lang w:val="en-US"/>
      </w:rPr>
    </w:pPr>
    <w:r w:rsidRPr="005022FA">
      <w:rPr>
        <w:sz w:val="20"/>
        <w:szCs w:val="20"/>
        <w:lang w:val="en-US"/>
      </w:rPr>
      <w:t xml:space="preserve">AHRQ Safety Program for </w:t>
    </w:r>
    <w:r w:rsidR="00025E2A">
      <w:rPr>
        <w:sz w:val="20"/>
        <w:szCs w:val="20"/>
        <w:lang w:val="en-US"/>
      </w:rPr>
      <w:t>Long-Term Care: HAIs/CAUTI</w:t>
    </w:r>
    <w:r w:rsidR="00025E2A">
      <w:rPr>
        <w:sz w:val="20"/>
        <w:szCs w:val="20"/>
        <w:lang w:val="en-US"/>
      </w:rPr>
      <w:tab/>
    </w:r>
    <w:r w:rsidR="00025E2A" w:rsidRPr="00025E2A">
      <w:rPr>
        <w:color w:val="FFFFFF" w:themeColor="background1"/>
        <w:sz w:val="20"/>
        <w:szCs w:val="20"/>
        <w:lang w:val="en-US"/>
      </w:rPr>
      <w:t>Catheter Skills</w:t>
    </w:r>
    <w:r w:rsidR="00647F42">
      <w:rPr>
        <w:color w:val="FFFFFF" w:themeColor="background1"/>
        <w:sz w:val="20"/>
        <w:szCs w:val="20"/>
        <w:lang w:val="en-US"/>
      </w:rPr>
      <w:t xml:space="preserve"> Instructions</w:t>
    </w:r>
    <w:r w:rsidR="00025E2A">
      <w:rPr>
        <w:color w:val="FFFFFF" w:themeColor="background1"/>
        <w:sz w:val="20"/>
        <w:szCs w:val="20"/>
        <w:lang w:val="en-US"/>
      </w:rPr>
      <w:t xml:space="preserve"> </w:t>
    </w:r>
    <w:r w:rsidR="00025E2A">
      <w:rPr>
        <w:rFonts w:cs="Aharoni" w:hint="cs"/>
        <w:color w:val="FFFFFF" w:themeColor="background1"/>
        <w:sz w:val="20"/>
        <w:szCs w:val="20"/>
        <w:rtl/>
        <w:lang w:val="en-US" w:bidi="he-IL"/>
      </w:rPr>
      <w:t>׀</w:t>
    </w:r>
    <w:r w:rsidR="00025E2A" w:rsidRPr="00025E2A">
      <w:rPr>
        <w:color w:val="FFFFFF" w:themeColor="background1"/>
        <w:sz w:val="20"/>
        <w:szCs w:val="20"/>
        <w:lang w:val="en-US"/>
      </w:rPr>
      <w:tab/>
    </w:r>
    <w:r w:rsidRPr="005022FA">
      <w:rPr>
        <w:color w:val="FFFFFF" w:themeColor="background1"/>
        <w:sz w:val="20"/>
        <w:szCs w:val="20"/>
        <w:lang w:val="en-US"/>
      </w:rPr>
      <w:fldChar w:fldCharType="begin"/>
    </w:r>
    <w:r w:rsidRPr="005022FA">
      <w:rPr>
        <w:color w:val="FFFFFF" w:themeColor="background1"/>
        <w:sz w:val="20"/>
        <w:szCs w:val="20"/>
        <w:lang w:val="en-US"/>
      </w:rPr>
      <w:instrText xml:space="preserve"> PAGE   \* MERGEFORMAT </w:instrText>
    </w:r>
    <w:r w:rsidRPr="005022FA">
      <w:rPr>
        <w:color w:val="FFFFFF" w:themeColor="background1"/>
        <w:sz w:val="20"/>
        <w:szCs w:val="20"/>
        <w:lang w:val="en-US"/>
      </w:rPr>
      <w:fldChar w:fldCharType="separate"/>
    </w:r>
    <w:r w:rsidR="003A1A0B">
      <w:rPr>
        <w:noProof/>
        <w:color w:val="FFFFFF" w:themeColor="background1"/>
        <w:sz w:val="20"/>
        <w:szCs w:val="20"/>
        <w:lang w:val="en-US"/>
      </w:rPr>
      <w:t>3</w:t>
    </w:r>
    <w:r w:rsidRPr="005022FA">
      <w:rPr>
        <w:noProof/>
        <w:color w:val="FFFFFF" w:themeColor="background1"/>
        <w:sz w:val="20"/>
        <w:szCs w:val="20"/>
        <w:lang w:val="en-US"/>
      </w:rPr>
      <w:fldChar w:fldCharType="end"/>
    </w:r>
  </w:p>
  <w:p w14:paraId="35608ED6" w14:textId="77777777" w:rsidR="005B32C6" w:rsidRDefault="005B32C6" w:rsidP="005B32C6">
    <w:pPr>
      <w:pStyle w:val="Footer"/>
      <w:tabs>
        <w:tab w:val="clear" w:pos="4320"/>
        <w:tab w:val="clear" w:pos="8640"/>
        <w:tab w:val="center" w:pos="4680"/>
        <w:tab w:val="right" w:pos="105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B0BE6" w14:textId="77777777" w:rsidR="00DD2EB2" w:rsidRDefault="00A9293D">
    <w:pPr>
      <w:pStyle w:val="Footer"/>
    </w:pPr>
    <w:r>
      <w:rPr>
        <w:noProof/>
        <w:lang w:val="en-US" w:eastAsia="en-US"/>
      </w:rPr>
      <w:drawing>
        <wp:anchor distT="0" distB="0" distL="114300" distR="114300" simplePos="0" relativeHeight="251658752" behindDoc="1" locked="0" layoutInCell="1" allowOverlap="1" wp14:anchorId="59F6D1CA" wp14:editId="2BD02D92">
          <wp:simplePos x="0" y="0"/>
          <wp:positionH relativeFrom="column">
            <wp:posOffset>-917590</wp:posOffset>
          </wp:positionH>
          <wp:positionV relativeFrom="paragraph">
            <wp:posOffset>-674178</wp:posOffset>
          </wp:positionV>
          <wp:extent cx="7851775" cy="743585"/>
          <wp:effectExtent l="0" t="0" r="0" b="0"/>
          <wp:wrapNone/>
          <wp:docPr id="19" name="Picture 19"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HRQ Cover Pag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775" cy="743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D8A1" w14:textId="77777777" w:rsidR="00FD2A37" w:rsidRDefault="00FD2A37">
      <w:r>
        <w:separator/>
      </w:r>
    </w:p>
  </w:footnote>
  <w:footnote w:type="continuationSeparator" w:id="0">
    <w:p w14:paraId="1D1F2D76" w14:textId="77777777" w:rsidR="00FD2A37" w:rsidRDefault="00FD2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BBA5A" w14:textId="77777777" w:rsidR="000D27A2" w:rsidRPr="000322BE" w:rsidRDefault="000322BE" w:rsidP="000322BE">
    <w:pPr>
      <w:pStyle w:val="Header"/>
      <w:rPr>
        <w:rFonts w:ascii="Arial" w:hAnsi="Arial" w:cs="Arial"/>
        <w:b/>
        <w:color w:val="FFFFFF" w:themeColor="background1"/>
        <w:sz w:val="32"/>
        <w:szCs w:val="32"/>
      </w:rPr>
    </w:pPr>
    <w:r w:rsidRPr="000322BE">
      <w:rPr>
        <w:rFonts w:ascii="Arial" w:hAnsi="Arial" w:cs="Arial"/>
        <w:b/>
        <w:color w:val="FFFFFF" w:themeColor="background1"/>
        <w:sz w:val="32"/>
        <w:szCs w:val="32"/>
      </w:rPr>
      <w:t>AHRQ Safety Program for Reducing CAUTI in Hospitals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ACC2" w14:textId="77777777" w:rsidR="00023253" w:rsidRPr="005022FA" w:rsidRDefault="00646615" w:rsidP="00D101AA">
    <w:pPr>
      <w:pStyle w:val="Header"/>
      <w:jc w:val="center"/>
    </w:pPr>
    <w:r w:rsidRPr="005022FA">
      <w:rPr>
        <w:rFonts w:ascii="Arial" w:hAnsi="Arial" w:cs="Arial"/>
        <w:b/>
        <w:color w:val="FFFFFF"/>
        <w:sz w:val="36"/>
        <w:szCs w:val="36"/>
      </w:rPr>
      <w:t xml:space="preserve">AHRQ Safety Program for </w:t>
    </w:r>
    <w:r w:rsidR="00A9293D" w:rsidRPr="005022FA">
      <w:rPr>
        <w:noProof/>
      </w:rPr>
      <w:drawing>
        <wp:anchor distT="0" distB="0" distL="114300" distR="114300" simplePos="0" relativeHeight="251657728" behindDoc="1" locked="0" layoutInCell="1" allowOverlap="1" wp14:anchorId="76A84696" wp14:editId="30A8E21A">
          <wp:simplePos x="0" y="0"/>
          <wp:positionH relativeFrom="column">
            <wp:posOffset>-914400</wp:posOffset>
          </wp:positionH>
          <wp:positionV relativeFrom="paragraph">
            <wp:posOffset>-1009650</wp:posOffset>
          </wp:positionV>
          <wp:extent cx="7802245" cy="2028825"/>
          <wp:effectExtent l="0" t="0" r="8255" b="9525"/>
          <wp:wrapNone/>
          <wp:docPr id="18" name="Picture 18"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HRQ Cover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245" cy="2028825"/>
                  </a:xfrm>
                  <a:prstGeom prst="rect">
                    <a:avLst/>
                  </a:prstGeom>
                  <a:noFill/>
                </pic:spPr>
              </pic:pic>
            </a:graphicData>
          </a:graphic>
          <wp14:sizeRelH relativeFrom="page">
            <wp14:pctWidth>0</wp14:pctWidth>
          </wp14:sizeRelH>
          <wp14:sizeRelV relativeFrom="page">
            <wp14:pctHeight>0</wp14:pctHeight>
          </wp14:sizeRelV>
        </wp:anchor>
      </w:drawing>
    </w:r>
    <w:r w:rsidR="005022FA">
      <w:rPr>
        <w:rFonts w:ascii="Arial" w:hAnsi="Arial" w:cs="Arial"/>
        <w:b/>
        <w:color w:val="FFFFFF"/>
        <w:sz w:val="36"/>
        <w:szCs w:val="36"/>
      </w:rPr>
      <w:t>Long-Term Care: HAIs/CAUTI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901"/>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
    <w:nsid w:val="14A9393F"/>
    <w:multiLevelType w:val="hybridMultilevel"/>
    <w:tmpl w:val="B2B2FA9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B20953"/>
    <w:multiLevelType w:val="hybridMultilevel"/>
    <w:tmpl w:val="0352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F4F8A"/>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4">
    <w:nsid w:val="17F0773D"/>
    <w:multiLevelType w:val="multilevel"/>
    <w:tmpl w:val="7D6284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6BB0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3302DF"/>
    <w:multiLevelType w:val="hybridMultilevel"/>
    <w:tmpl w:val="7B283FF2"/>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E41D2A"/>
    <w:multiLevelType w:val="multilevel"/>
    <w:tmpl w:val="7D6284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1512B7E"/>
    <w:multiLevelType w:val="multilevel"/>
    <w:tmpl w:val="1228D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055344"/>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0">
    <w:nsid w:val="42114ABA"/>
    <w:multiLevelType w:val="multilevel"/>
    <w:tmpl w:val="DC2C219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1">
    <w:nsid w:val="44221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E96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B31692"/>
    <w:multiLevelType w:val="hybridMultilevel"/>
    <w:tmpl w:val="043CE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862BB7"/>
    <w:multiLevelType w:val="hybridMultilevel"/>
    <w:tmpl w:val="998C0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4C4B92"/>
    <w:multiLevelType w:val="hybridMultilevel"/>
    <w:tmpl w:val="D1764008"/>
    <w:lvl w:ilvl="0" w:tplc="025863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CE2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DF86857"/>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8">
    <w:nsid w:val="548B2F5A"/>
    <w:multiLevelType w:val="singleLevel"/>
    <w:tmpl w:val="0409000F"/>
    <w:lvl w:ilvl="0">
      <w:start w:val="1"/>
      <w:numFmt w:val="decimal"/>
      <w:lvlText w:val="%1."/>
      <w:lvlJc w:val="left"/>
      <w:pPr>
        <w:tabs>
          <w:tab w:val="num" w:pos="360"/>
        </w:tabs>
        <w:ind w:left="360" w:hanging="360"/>
      </w:pPr>
    </w:lvl>
  </w:abstractNum>
  <w:abstractNum w:abstractNumId="19">
    <w:nsid w:val="570650FA"/>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0">
    <w:nsid w:val="5A262390"/>
    <w:multiLevelType w:val="hybridMultilevel"/>
    <w:tmpl w:val="F45CF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A2D73"/>
    <w:multiLevelType w:val="hybridMultilevel"/>
    <w:tmpl w:val="82CE8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E49B2"/>
    <w:multiLevelType w:val="hybridMultilevel"/>
    <w:tmpl w:val="048A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B76DD"/>
    <w:multiLevelType w:val="hybridMultilevel"/>
    <w:tmpl w:val="A43AD8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35175BA"/>
    <w:multiLevelType w:val="singleLevel"/>
    <w:tmpl w:val="984E7354"/>
    <w:lvl w:ilvl="0">
      <w:start w:val="1"/>
      <w:numFmt w:val="bullet"/>
      <w:lvlText w:val=""/>
      <w:lvlJc w:val="left"/>
      <w:pPr>
        <w:tabs>
          <w:tab w:val="num" w:pos="360"/>
        </w:tabs>
        <w:ind w:left="360" w:hanging="360"/>
      </w:pPr>
      <w:rPr>
        <w:rFonts w:ascii="Symbol" w:hAnsi="Symbol" w:hint="default"/>
        <w:sz w:val="28"/>
      </w:rPr>
    </w:lvl>
  </w:abstractNum>
  <w:abstractNum w:abstractNumId="25">
    <w:nsid w:val="63F44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54D0707"/>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7">
    <w:nsid w:val="6DF9496D"/>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8">
    <w:nsid w:val="6E9F1205"/>
    <w:multiLevelType w:val="hybridMultilevel"/>
    <w:tmpl w:val="7D6284F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5471FA"/>
    <w:multiLevelType w:val="hybridMultilevel"/>
    <w:tmpl w:val="9B022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387E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DDA7248"/>
    <w:multiLevelType w:val="hybridMultilevel"/>
    <w:tmpl w:val="076635F8"/>
    <w:lvl w:ilvl="0" w:tplc="7A8A618C">
      <w:start w:val="1"/>
      <w:numFmt w:val="decimal"/>
      <w:lvlText w:val="%1."/>
      <w:lvlJc w:val="left"/>
      <w:pPr>
        <w:tabs>
          <w:tab w:val="num" w:pos="360"/>
        </w:tabs>
        <w:ind w:left="360" w:hanging="360"/>
      </w:pPr>
    </w:lvl>
    <w:lvl w:ilvl="1" w:tplc="B9300FCE" w:tentative="1">
      <w:start w:val="1"/>
      <w:numFmt w:val="lowerLetter"/>
      <w:lvlText w:val="%2."/>
      <w:lvlJc w:val="left"/>
      <w:pPr>
        <w:tabs>
          <w:tab w:val="num" w:pos="1080"/>
        </w:tabs>
        <w:ind w:left="1080" w:hanging="360"/>
      </w:pPr>
    </w:lvl>
    <w:lvl w:ilvl="2" w:tplc="B10CCA70" w:tentative="1">
      <w:start w:val="1"/>
      <w:numFmt w:val="lowerRoman"/>
      <w:lvlText w:val="%3."/>
      <w:lvlJc w:val="right"/>
      <w:pPr>
        <w:tabs>
          <w:tab w:val="num" w:pos="1800"/>
        </w:tabs>
        <w:ind w:left="1800" w:hanging="180"/>
      </w:pPr>
    </w:lvl>
    <w:lvl w:ilvl="3" w:tplc="D6784208" w:tentative="1">
      <w:start w:val="1"/>
      <w:numFmt w:val="decimal"/>
      <w:lvlText w:val="%4."/>
      <w:lvlJc w:val="left"/>
      <w:pPr>
        <w:tabs>
          <w:tab w:val="num" w:pos="2520"/>
        </w:tabs>
        <w:ind w:left="2520" w:hanging="360"/>
      </w:pPr>
    </w:lvl>
    <w:lvl w:ilvl="4" w:tplc="9A1A4F74" w:tentative="1">
      <w:start w:val="1"/>
      <w:numFmt w:val="lowerLetter"/>
      <w:lvlText w:val="%5."/>
      <w:lvlJc w:val="left"/>
      <w:pPr>
        <w:tabs>
          <w:tab w:val="num" w:pos="3240"/>
        </w:tabs>
        <w:ind w:left="3240" w:hanging="360"/>
      </w:pPr>
    </w:lvl>
    <w:lvl w:ilvl="5" w:tplc="7DF80A6C" w:tentative="1">
      <w:start w:val="1"/>
      <w:numFmt w:val="lowerRoman"/>
      <w:lvlText w:val="%6."/>
      <w:lvlJc w:val="right"/>
      <w:pPr>
        <w:tabs>
          <w:tab w:val="num" w:pos="3960"/>
        </w:tabs>
        <w:ind w:left="3960" w:hanging="180"/>
      </w:pPr>
    </w:lvl>
    <w:lvl w:ilvl="6" w:tplc="1B20F3D6" w:tentative="1">
      <w:start w:val="1"/>
      <w:numFmt w:val="decimal"/>
      <w:lvlText w:val="%7."/>
      <w:lvlJc w:val="left"/>
      <w:pPr>
        <w:tabs>
          <w:tab w:val="num" w:pos="4680"/>
        </w:tabs>
        <w:ind w:left="4680" w:hanging="360"/>
      </w:pPr>
    </w:lvl>
    <w:lvl w:ilvl="7" w:tplc="0BA6402A" w:tentative="1">
      <w:start w:val="1"/>
      <w:numFmt w:val="lowerLetter"/>
      <w:lvlText w:val="%8."/>
      <w:lvlJc w:val="left"/>
      <w:pPr>
        <w:tabs>
          <w:tab w:val="num" w:pos="5400"/>
        </w:tabs>
        <w:ind w:left="5400" w:hanging="360"/>
      </w:pPr>
    </w:lvl>
    <w:lvl w:ilvl="8" w:tplc="DE342116" w:tentative="1">
      <w:start w:val="1"/>
      <w:numFmt w:val="lowerRoman"/>
      <w:lvlText w:val="%9."/>
      <w:lvlJc w:val="right"/>
      <w:pPr>
        <w:tabs>
          <w:tab w:val="num" w:pos="6120"/>
        </w:tabs>
        <w:ind w:left="6120" w:hanging="180"/>
      </w:pPr>
    </w:lvl>
  </w:abstractNum>
  <w:num w:numId="1">
    <w:abstractNumId w:val="31"/>
  </w:num>
  <w:num w:numId="2">
    <w:abstractNumId w:val="12"/>
  </w:num>
  <w:num w:numId="3">
    <w:abstractNumId w:val="18"/>
  </w:num>
  <w:num w:numId="4">
    <w:abstractNumId w:val="11"/>
  </w:num>
  <w:num w:numId="5">
    <w:abstractNumId w:val="30"/>
  </w:num>
  <w:num w:numId="6">
    <w:abstractNumId w:val="5"/>
  </w:num>
  <w:num w:numId="7">
    <w:abstractNumId w:val="25"/>
  </w:num>
  <w:num w:numId="8">
    <w:abstractNumId w:val="16"/>
  </w:num>
  <w:num w:numId="9">
    <w:abstractNumId w:val="24"/>
  </w:num>
  <w:num w:numId="10">
    <w:abstractNumId w:val="6"/>
  </w:num>
  <w:num w:numId="11">
    <w:abstractNumId w:val="28"/>
  </w:num>
  <w:num w:numId="12">
    <w:abstractNumId w:val="4"/>
  </w:num>
  <w:num w:numId="13">
    <w:abstractNumId w:val="10"/>
  </w:num>
  <w:num w:numId="14">
    <w:abstractNumId w:val="1"/>
  </w:num>
  <w:num w:numId="15">
    <w:abstractNumId w:val="7"/>
  </w:num>
  <w:num w:numId="16">
    <w:abstractNumId w:val="8"/>
  </w:num>
  <w:num w:numId="17">
    <w:abstractNumId w:val="14"/>
  </w:num>
  <w:num w:numId="18">
    <w:abstractNumId w:val="23"/>
  </w:num>
  <w:num w:numId="19">
    <w:abstractNumId w:val="27"/>
  </w:num>
  <w:num w:numId="20">
    <w:abstractNumId w:val="9"/>
  </w:num>
  <w:num w:numId="21">
    <w:abstractNumId w:val="0"/>
  </w:num>
  <w:num w:numId="22">
    <w:abstractNumId w:val="19"/>
  </w:num>
  <w:num w:numId="23">
    <w:abstractNumId w:val="17"/>
  </w:num>
  <w:num w:numId="24">
    <w:abstractNumId w:val="2"/>
  </w:num>
  <w:num w:numId="25">
    <w:abstractNumId w:val="26"/>
  </w:num>
  <w:num w:numId="26">
    <w:abstractNumId w:val="29"/>
  </w:num>
  <w:num w:numId="27">
    <w:abstractNumId w:val="3"/>
  </w:num>
  <w:num w:numId="28">
    <w:abstractNumId w:val="15"/>
  </w:num>
  <w:num w:numId="29">
    <w:abstractNumId w:val="20"/>
  </w:num>
  <w:num w:numId="30">
    <w:abstractNumId w:val="1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39"/>
    <w:rsid w:val="00023253"/>
    <w:rsid w:val="00025E2A"/>
    <w:rsid w:val="000322BE"/>
    <w:rsid w:val="000334EF"/>
    <w:rsid w:val="000400D7"/>
    <w:rsid w:val="0004525C"/>
    <w:rsid w:val="00045AAF"/>
    <w:rsid w:val="000552C8"/>
    <w:rsid w:val="00075AEA"/>
    <w:rsid w:val="00094B4B"/>
    <w:rsid w:val="000B1738"/>
    <w:rsid w:val="000D27A2"/>
    <w:rsid w:val="000D5329"/>
    <w:rsid w:val="00113731"/>
    <w:rsid w:val="0012470E"/>
    <w:rsid w:val="001255C5"/>
    <w:rsid w:val="001318E2"/>
    <w:rsid w:val="00155D00"/>
    <w:rsid w:val="0017167F"/>
    <w:rsid w:val="0018593E"/>
    <w:rsid w:val="001A09B1"/>
    <w:rsid w:val="001C2605"/>
    <w:rsid w:val="001F7AC9"/>
    <w:rsid w:val="00220E30"/>
    <w:rsid w:val="002326A5"/>
    <w:rsid w:val="00240691"/>
    <w:rsid w:val="00257A93"/>
    <w:rsid w:val="00272AD0"/>
    <w:rsid w:val="00272E13"/>
    <w:rsid w:val="002771FF"/>
    <w:rsid w:val="002920C8"/>
    <w:rsid w:val="002A0C6F"/>
    <w:rsid w:val="002C32C2"/>
    <w:rsid w:val="002C676A"/>
    <w:rsid w:val="002D15E9"/>
    <w:rsid w:val="003024E3"/>
    <w:rsid w:val="003237AD"/>
    <w:rsid w:val="00331D15"/>
    <w:rsid w:val="00334E20"/>
    <w:rsid w:val="00354981"/>
    <w:rsid w:val="00375F93"/>
    <w:rsid w:val="003803E0"/>
    <w:rsid w:val="00396729"/>
    <w:rsid w:val="003A1A0B"/>
    <w:rsid w:val="003D2039"/>
    <w:rsid w:val="00414839"/>
    <w:rsid w:val="00414ED5"/>
    <w:rsid w:val="0044378C"/>
    <w:rsid w:val="004437A6"/>
    <w:rsid w:val="00445DA8"/>
    <w:rsid w:val="00450B95"/>
    <w:rsid w:val="00451EF1"/>
    <w:rsid w:val="00456609"/>
    <w:rsid w:val="00467290"/>
    <w:rsid w:val="004768D0"/>
    <w:rsid w:val="004B1DF0"/>
    <w:rsid w:val="004B3ACD"/>
    <w:rsid w:val="004B6B49"/>
    <w:rsid w:val="004D3CB9"/>
    <w:rsid w:val="004E3F60"/>
    <w:rsid w:val="004F4972"/>
    <w:rsid w:val="004F5205"/>
    <w:rsid w:val="00501D7A"/>
    <w:rsid w:val="005022FA"/>
    <w:rsid w:val="00516554"/>
    <w:rsid w:val="00525104"/>
    <w:rsid w:val="005629EC"/>
    <w:rsid w:val="00571538"/>
    <w:rsid w:val="00582357"/>
    <w:rsid w:val="005B32C6"/>
    <w:rsid w:val="005F0A20"/>
    <w:rsid w:val="005F35E6"/>
    <w:rsid w:val="00624255"/>
    <w:rsid w:val="00646615"/>
    <w:rsid w:val="00647F42"/>
    <w:rsid w:val="00651B5E"/>
    <w:rsid w:val="006528C1"/>
    <w:rsid w:val="0067602A"/>
    <w:rsid w:val="00677D78"/>
    <w:rsid w:val="006871F5"/>
    <w:rsid w:val="0069760C"/>
    <w:rsid w:val="006C77AB"/>
    <w:rsid w:val="006D5A6A"/>
    <w:rsid w:val="006E7370"/>
    <w:rsid w:val="00712E66"/>
    <w:rsid w:val="00721C51"/>
    <w:rsid w:val="007404CC"/>
    <w:rsid w:val="00745AD8"/>
    <w:rsid w:val="00764C5D"/>
    <w:rsid w:val="00772258"/>
    <w:rsid w:val="00790DE9"/>
    <w:rsid w:val="007E2A00"/>
    <w:rsid w:val="00801ACF"/>
    <w:rsid w:val="00822577"/>
    <w:rsid w:val="008D7C56"/>
    <w:rsid w:val="009205EC"/>
    <w:rsid w:val="009304C5"/>
    <w:rsid w:val="009452BD"/>
    <w:rsid w:val="00990CD8"/>
    <w:rsid w:val="009C67D3"/>
    <w:rsid w:val="00A05D71"/>
    <w:rsid w:val="00A33831"/>
    <w:rsid w:val="00A416F2"/>
    <w:rsid w:val="00A47607"/>
    <w:rsid w:val="00A9293D"/>
    <w:rsid w:val="00A96CD3"/>
    <w:rsid w:val="00AC6F4B"/>
    <w:rsid w:val="00AF16B3"/>
    <w:rsid w:val="00AF586B"/>
    <w:rsid w:val="00B120FF"/>
    <w:rsid w:val="00B26494"/>
    <w:rsid w:val="00B455CC"/>
    <w:rsid w:val="00B5480E"/>
    <w:rsid w:val="00B74EE1"/>
    <w:rsid w:val="00B74F6D"/>
    <w:rsid w:val="00B85BCF"/>
    <w:rsid w:val="00BA4C33"/>
    <w:rsid w:val="00C42F65"/>
    <w:rsid w:val="00C81569"/>
    <w:rsid w:val="00C83F98"/>
    <w:rsid w:val="00CD5CEB"/>
    <w:rsid w:val="00CE5415"/>
    <w:rsid w:val="00CE73D0"/>
    <w:rsid w:val="00D043BB"/>
    <w:rsid w:val="00D101AA"/>
    <w:rsid w:val="00D23014"/>
    <w:rsid w:val="00D80FEA"/>
    <w:rsid w:val="00DA3B73"/>
    <w:rsid w:val="00DC3FD9"/>
    <w:rsid w:val="00DD2EB2"/>
    <w:rsid w:val="00DE17E7"/>
    <w:rsid w:val="00DF77D1"/>
    <w:rsid w:val="00E27ED7"/>
    <w:rsid w:val="00E5401C"/>
    <w:rsid w:val="00E54515"/>
    <w:rsid w:val="00E7448A"/>
    <w:rsid w:val="00ED5C17"/>
    <w:rsid w:val="00F0718C"/>
    <w:rsid w:val="00F12A57"/>
    <w:rsid w:val="00F229E1"/>
    <w:rsid w:val="00F43C25"/>
    <w:rsid w:val="00F45330"/>
    <w:rsid w:val="00F467BE"/>
    <w:rsid w:val="00F931D7"/>
    <w:rsid w:val="00F954A0"/>
    <w:rsid w:val="00FD2A37"/>
    <w:rsid w:val="00FD35B8"/>
    <w:rsid w:val="00FD5794"/>
    <w:rsid w:val="00FD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1C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FA"/>
    <w:rPr>
      <w:rFonts w:asciiTheme="minorHAnsi" w:hAnsiTheme="minorHAnsi"/>
      <w:sz w:val="24"/>
      <w:szCs w:val="24"/>
    </w:rPr>
  </w:style>
  <w:style w:type="paragraph" w:styleId="Heading1">
    <w:name w:val="heading 1"/>
    <w:basedOn w:val="Heading2"/>
    <w:next w:val="Normal"/>
    <w:autoRedefine/>
    <w:qFormat/>
    <w:rsid w:val="00F0718C"/>
    <w:pPr>
      <w:spacing w:after="120"/>
      <w:jc w:val="center"/>
      <w:outlineLvl w:val="0"/>
    </w:pPr>
    <w:rPr>
      <w:sz w:val="36"/>
      <w:szCs w:val="36"/>
      <w:u w:val="none"/>
    </w:rPr>
  </w:style>
  <w:style w:type="paragraph" w:styleId="Heading2">
    <w:name w:val="heading 2"/>
    <w:basedOn w:val="Normal"/>
    <w:next w:val="Normal"/>
    <w:autoRedefine/>
    <w:qFormat/>
    <w:rsid w:val="005022FA"/>
    <w:pPr>
      <w:keepNext/>
      <w:overflowPunct w:val="0"/>
      <w:autoSpaceDE w:val="0"/>
      <w:autoSpaceDN w:val="0"/>
      <w:adjustRightInd w:val="0"/>
      <w:jc w:val="both"/>
      <w:textAlignment w:val="baseline"/>
      <w:outlineLvl w:val="1"/>
    </w:pPr>
    <w:rPr>
      <w:rFonts w:asciiTheme="majorHAnsi" w:hAnsiTheme="majorHAnsi"/>
      <w:b/>
      <w:szCs w:val="20"/>
      <w:u w:val="single"/>
    </w:rPr>
  </w:style>
  <w:style w:type="paragraph" w:styleId="Heading3">
    <w:name w:val="heading 3"/>
    <w:basedOn w:val="Normal"/>
    <w:next w:val="Normal"/>
    <w:link w:val="Heading3Char"/>
    <w:uiPriority w:val="9"/>
    <w:semiHidden/>
    <w:unhideWhenUsed/>
    <w:qFormat/>
    <w:rsid w:val="002A0C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rFonts w:ascii="Arial" w:hAnsi="Arial"/>
      <w:sz w:val="20"/>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sz w:val="20"/>
      <w:szCs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ind w:left="1170" w:hanging="630"/>
      <w:jc w:val="both"/>
    </w:pPr>
    <w:rPr>
      <w:rFonts w:ascii="Arial" w:hAnsi="Arial"/>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34E20"/>
    <w:rPr>
      <w:rFonts w:ascii="Tahoma" w:hAnsi="Tahoma"/>
      <w:sz w:val="16"/>
      <w:szCs w:val="16"/>
      <w:lang w:val="x-none" w:eastAsia="x-none"/>
    </w:rPr>
  </w:style>
  <w:style w:type="character" w:customStyle="1" w:styleId="BalloonTextChar">
    <w:name w:val="Balloon Text Char"/>
    <w:link w:val="BalloonText"/>
    <w:uiPriority w:val="99"/>
    <w:semiHidden/>
    <w:rsid w:val="00334E20"/>
    <w:rPr>
      <w:rFonts w:ascii="Tahoma" w:hAnsi="Tahoma" w:cs="Tahoma"/>
      <w:sz w:val="16"/>
      <w:szCs w:val="16"/>
    </w:rPr>
  </w:style>
  <w:style w:type="character" w:customStyle="1" w:styleId="HeaderChar">
    <w:name w:val="Header Char"/>
    <w:link w:val="Header"/>
    <w:uiPriority w:val="99"/>
    <w:rsid w:val="00204567"/>
  </w:style>
  <w:style w:type="character" w:customStyle="1" w:styleId="FooterChar">
    <w:name w:val="Footer Char"/>
    <w:link w:val="Footer"/>
    <w:uiPriority w:val="99"/>
    <w:rsid w:val="00204567"/>
    <w:rPr>
      <w:sz w:val="24"/>
      <w:szCs w:val="24"/>
    </w:rPr>
  </w:style>
  <w:style w:type="character" w:styleId="CommentReference">
    <w:name w:val="annotation reference"/>
    <w:uiPriority w:val="99"/>
    <w:semiHidden/>
    <w:unhideWhenUsed/>
    <w:rsid w:val="00467290"/>
    <w:rPr>
      <w:sz w:val="16"/>
      <w:szCs w:val="16"/>
    </w:rPr>
  </w:style>
  <w:style w:type="paragraph" w:styleId="CommentText">
    <w:name w:val="annotation text"/>
    <w:basedOn w:val="Normal"/>
    <w:link w:val="CommentTextChar"/>
    <w:uiPriority w:val="99"/>
    <w:semiHidden/>
    <w:unhideWhenUsed/>
    <w:rsid w:val="00467290"/>
    <w:rPr>
      <w:sz w:val="20"/>
      <w:szCs w:val="20"/>
    </w:rPr>
  </w:style>
  <w:style w:type="character" w:customStyle="1" w:styleId="CommentTextChar">
    <w:name w:val="Comment Text Char"/>
    <w:basedOn w:val="DefaultParagraphFont"/>
    <w:link w:val="CommentText"/>
    <w:uiPriority w:val="99"/>
    <w:semiHidden/>
    <w:rsid w:val="00467290"/>
  </w:style>
  <w:style w:type="paragraph" w:styleId="CommentSubject">
    <w:name w:val="annotation subject"/>
    <w:basedOn w:val="CommentText"/>
    <w:next w:val="CommentText"/>
    <w:link w:val="CommentSubjectChar"/>
    <w:uiPriority w:val="99"/>
    <w:semiHidden/>
    <w:unhideWhenUsed/>
    <w:rsid w:val="00467290"/>
    <w:rPr>
      <w:b/>
      <w:bCs/>
    </w:rPr>
  </w:style>
  <w:style w:type="character" w:customStyle="1" w:styleId="CommentSubjectChar">
    <w:name w:val="Comment Subject Char"/>
    <w:link w:val="CommentSubject"/>
    <w:uiPriority w:val="99"/>
    <w:semiHidden/>
    <w:rsid w:val="00467290"/>
    <w:rPr>
      <w:b/>
      <w:bCs/>
    </w:rPr>
  </w:style>
  <w:style w:type="paragraph" w:styleId="Title">
    <w:name w:val="Title"/>
    <w:basedOn w:val="Heading2"/>
    <w:next w:val="Normal"/>
    <w:link w:val="TitleChar"/>
    <w:autoRedefine/>
    <w:uiPriority w:val="10"/>
    <w:qFormat/>
    <w:rsid w:val="005022FA"/>
    <w:pPr>
      <w:spacing w:after="120"/>
      <w:jc w:val="center"/>
    </w:pPr>
    <w:rPr>
      <w:bCs/>
      <w:sz w:val="36"/>
      <w:szCs w:val="28"/>
      <w:u w:val="none"/>
    </w:rPr>
  </w:style>
  <w:style w:type="character" w:customStyle="1" w:styleId="TitleChar">
    <w:name w:val="Title Char"/>
    <w:link w:val="Title"/>
    <w:uiPriority w:val="10"/>
    <w:rsid w:val="005022FA"/>
    <w:rPr>
      <w:rFonts w:asciiTheme="majorHAnsi" w:hAnsiTheme="majorHAnsi"/>
      <w:b/>
      <w:bCs/>
      <w:sz w:val="36"/>
      <w:szCs w:val="28"/>
    </w:rPr>
  </w:style>
  <w:style w:type="table" w:styleId="TableGrid">
    <w:name w:val="Table Grid"/>
    <w:basedOn w:val="TableNormal"/>
    <w:uiPriority w:val="59"/>
    <w:rsid w:val="00D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4378C"/>
    <w:pPr>
      <w:spacing w:after="200" w:line="276" w:lineRule="auto"/>
      <w:ind w:left="720"/>
      <w:contextualSpacing/>
    </w:pPr>
    <w:rPr>
      <w:rFonts w:ascii="Calibri" w:eastAsia="Calibri" w:hAnsi="Calibri"/>
      <w:sz w:val="22"/>
      <w:szCs w:val="22"/>
    </w:rPr>
  </w:style>
  <w:style w:type="character" w:styleId="Hyperlink">
    <w:name w:val="Hyperlink"/>
    <w:uiPriority w:val="99"/>
    <w:rsid w:val="0044378C"/>
    <w:rPr>
      <w:color w:val="0000FF"/>
      <w:u w:val="single"/>
    </w:rPr>
  </w:style>
  <w:style w:type="character" w:styleId="FollowedHyperlink">
    <w:name w:val="FollowedHyperlink"/>
    <w:basedOn w:val="DefaultParagraphFont"/>
    <w:uiPriority w:val="99"/>
    <w:semiHidden/>
    <w:unhideWhenUsed/>
    <w:rsid w:val="00B26494"/>
    <w:rPr>
      <w:color w:val="954F72" w:themeColor="followedHyperlink"/>
      <w:u w:val="single"/>
    </w:rPr>
  </w:style>
  <w:style w:type="paragraph" w:styleId="NoSpacing">
    <w:name w:val="No Spacing"/>
    <w:uiPriority w:val="1"/>
    <w:qFormat/>
    <w:rsid w:val="005022FA"/>
    <w:rPr>
      <w:rFonts w:asciiTheme="minorHAnsi" w:hAnsiTheme="minorHAnsi"/>
      <w:sz w:val="24"/>
      <w:szCs w:val="24"/>
    </w:rPr>
  </w:style>
  <w:style w:type="paragraph" w:styleId="ListParagraph">
    <w:name w:val="List Paragraph"/>
    <w:basedOn w:val="Normal"/>
    <w:uiPriority w:val="34"/>
    <w:qFormat/>
    <w:rsid w:val="003D2039"/>
    <w:pPr>
      <w:spacing w:after="200" w:line="276" w:lineRule="auto"/>
      <w:ind w:left="720"/>
      <w:contextualSpacing/>
    </w:pPr>
    <w:rPr>
      <w:rFonts w:eastAsiaTheme="minorHAnsi" w:cstheme="minorBidi"/>
      <w:sz w:val="22"/>
      <w:szCs w:val="22"/>
    </w:rPr>
  </w:style>
  <w:style w:type="character" w:customStyle="1" w:styleId="Heading3Char">
    <w:name w:val="Heading 3 Char"/>
    <w:basedOn w:val="DefaultParagraphFont"/>
    <w:link w:val="Heading3"/>
    <w:uiPriority w:val="9"/>
    <w:rsid w:val="002A0C6F"/>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FA"/>
    <w:rPr>
      <w:rFonts w:asciiTheme="minorHAnsi" w:hAnsiTheme="minorHAnsi"/>
      <w:sz w:val="24"/>
      <w:szCs w:val="24"/>
    </w:rPr>
  </w:style>
  <w:style w:type="paragraph" w:styleId="Heading1">
    <w:name w:val="heading 1"/>
    <w:basedOn w:val="Heading2"/>
    <w:next w:val="Normal"/>
    <w:autoRedefine/>
    <w:qFormat/>
    <w:rsid w:val="00F0718C"/>
    <w:pPr>
      <w:spacing w:after="120"/>
      <w:jc w:val="center"/>
      <w:outlineLvl w:val="0"/>
    </w:pPr>
    <w:rPr>
      <w:sz w:val="36"/>
      <w:szCs w:val="36"/>
      <w:u w:val="none"/>
    </w:rPr>
  </w:style>
  <w:style w:type="paragraph" w:styleId="Heading2">
    <w:name w:val="heading 2"/>
    <w:basedOn w:val="Normal"/>
    <w:next w:val="Normal"/>
    <w:autoRedefine/>
    <w:qFormat/>
    <w:rsid w:val="005022FA"/>
    <w:pPr>
      <w:keepNext/>
      <w:overflowPunct w:val="0"/>
      <w:autoSpaceDE w:val="0"/>
      <w:autoSpaceDN w:val="0"/>
      <w:adjustRightInd w:val="0"/>
      <w:jc w:val="both"/>
      <w:textAlignment w:val="baseline"/>
      <w:outlineLvl w:val="1"/>
    </w:pPr>
    <w:rPr>
      <w:rFonts w:asciiTheme="majorHAnsi" w:hAnsiTheme="majorHAnsi"/>
      <w:b/>
      <w:szCs w:val="20"/>
      <w:u w:val="single"/>
    </w:rPr>
  </w:style>
  <w:style w:type="paragraph" w:styleId="Heading3">
    <w:name w:val="heading 3"/>
    <w:basedOn w:val="Normal"/>
    <w:next w:val="Normal"/>
    <w:link w:val="Heading3Char"/>
    <w:uiPriority w:val="9"/>
    <w:semiHidden/>
    <w:unhideWhenUsed/>
    <w:qFormat/>
    <w:rsid w:val="002A0C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rFonts w:ascii="Arial" w:hAnsi="Arial"/>
      <w:sz w:val="20"/>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sz w:val="20"/>
      <w:szCs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ind w:left="1170" w:hanging="630"/>
      <w:jc w:val="both"/>
    </w:pPr>
    <w:rPr>
      <w:rFonts w:ascii="Arial" w:hAnsi="Arial"/>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34E20"/>
    <w:rPr>
      <w:rFonts w:ascii="Tahoma" w:hAnsi="Tahoma"/>
      <w:sz w:val="16"/>
      <w:szCs w:val="16"/>
      <w:lang w:val="x-none" w:eastAsia="x-none"/>
    </w:rPr>
  </w:style>
  <w:style w:type="character" w:customStyle="1" w:styleId="BalloonTextChar">
    <w:name w:val="Balloon Text Char"/>
    <w:link w:val="BalloonText"/>
    <w:uiPriority w:val="99"/>
    <w:semiHidden/>
    <w:rsid w:val="00334E20"/>
    <w:rPr>
      <w:rFonts w:ascii="Tahoma" w:hAnsi="Tahoma" w:cs="Tahoma"/>
      <w:sz w:val="16"/>
      <w:szCs w:val="16"/>
    </w:rPr>
  </w:style>
  <w:style w:type="character" w:customStyle="1" w:styleId="HeaderChar">
    <w:name w:val="Header Char"/>
    <w:link w:val="Header"/>
    <w:uiPriority w:val="99"/>
    <w:rsid w:val="00204567"/>
  </w:style>
  <w:style w:type="character" w:customStyle="1" w:styleId="FooterChar">
    <w:name w:val="Footer Char"/>
    <w:link w:val="Footer"/>
    <w:uiPriority w:val="99"/>
    <w:rsid w:val="00204567"/>
    <w:rPr>
      <w:sz w:val="24"/>
      <w:szCs w:val="24"/>
    </w:rPr>
  </w:style>
  <w:style w:type="character" w:styleId="CommentReference">
    <w:name w:val="annotation reference"/>
    <w:uiPriority w:val="99"/>
    <w:semiHidden/>
    <w:unhideWhenUsed/>
    <w:rsid w:val="00467290"/>
    <w:rPr>
      <w:sz w:val="16"/>
      <w:szCs w:val="16"/>
    </w:rPr>
  </w:style>
  <w:style w:type="paragraph" w:styleId="CommentText">
    <w:name w:val="annotation text"/>
    <w:basedOn w:val="Normal"/>
    <w:link w:val="CommentTextChar"/>
    <w:uiPriority w:val="99"/>
    <w:semiHidden/>
    <w:unhideWhenUsed/>
    <w:rsid w:val="00467290"/>
    <w:rPr>
      <w:sz w:val="20"/>
      <w:szCs w:val="20"/>
    </w:rPr>
  </w:style>
  <w:style w:type="character" w:customStyle="1" w:styleId="CommentTextChar">
    <w:name w:val="Comment Text Char"/>
    <w:basedOn w:val="DefaultParagraphFont"/>
    <w:link w:val="CommentText"/>
    <w:uiPriority w:val="99"/>
    <w:semiHidden/>
    <w:rsid w:val="00467290"/>
  </w:style>
  <w:style w:type="paragraph" w:styleId="CommentSubject">
    <w:name w:val="annotation subject"/>
    <w:basedOn w:val="CommentText"/>
    <w:next w:val="CommentText"/>
    <w:link w:val="CommentSubjectChar"/>
    <w:uiPriority w:val="99"/>
    <w:semiHidden/>
    <w:unhideWhenUsed/>
    <w:rsid w:val="00467290"/>
    <w:rPr>
      <w:b/>
      <w:bCs/>
    </w:rPr>
  </w:style>
  <w:style w:type="character" w:customStyle="1" w:styleId="CommentSubjectChar">
    <w:name w:val="Comment Subject Char"/>
    <w:link w:val="CommentSubject"/>
    <w:uiPriority w:val="99"/>
    <w:semiHidden/>
    <w:rsid w:val="00467290"/>
    <w:rPr>
      <w:b/>
      <w:bCs/>
    </w:rPr>
  </w:style>
  <w:style w:type="paragraph" w:styleId="Title">
    <w:name w:val="Title"/>
    <w:basedOn w:val="Heading2"/>
    <w:next w:val="Normal"/>
    <w:link w:val="TitleChar"/>
    <w:autoRedefine/>
    <w:uiPriority w:val="10"/>
    <w:qFormat/>
    <w:rsid w:val="005022FA"/>
    <w:pPr>
      <w:spacing w:after="120"/>
      <w:jc w:val="center"/>
    </w:pPr>
    <w:rPr>
      <w:bCs/>
      <w:sz w:val="36"/>
      <w:szCs w:val="28"/>
      <w:u w:val="none"/>
    </w:rPr>
  </w:style>
  <w:style w:type="character" w:customStyle="1" w:styleId="TitleChar">
    <w:name w:val="Title Char"/>
    <w:link w:val="Title"/>
    <w:uiPriority w:val="10"/>
    <w:rsid w:val="005022FA"/>
    <w:rPr>
      <w:rFonts w:asciiTheme="majorHAnsi" w:hAnsiTheme="majorHAnsi"/>
      <w:b/>
      <w:bCs/>
      <w:sz w:val="36"/>
      <w:szCs w:val="28"/>
    </w:rPr>
  </w:style>
  <w:style w:type="table" w:styleId="TableGrid">
    <w:name w:val="Table Grid"/>
    <w:basedOn w:val="TableNormal"/>
    <w:uiPriority w:val="59"/>
    <w:rsid w:val="00D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4378C"/>
    <w:pPr>
      <w:spacing w:after="200" w:line="276" w:lineRule="auto"/>
      <w:ind w:left="720"/>
      <w:contextualSpacing/>
    </w:pPr>
    <w:rPr>
      <w:rFonts w:ascii="Calibri" w:eastAsia="Calibri" w:hAnsi="Calibri"/>
      <w:sz w:val="22"/>
      <w:szCs w:val="22"/>
    </w:rPr>
  </w:style>
  <w:style w:type="character" w:styleId="Hyperlink">
    <w:name w:val="Hyperlink"/>
    <w:uiPriority w:val="99"/>
    <w:rsid w:val="0044378C"/>
    <w:rPr>
      <w:color w:val="0000FF"/>
      <w:u w:val="single"/>
    </w:rPr>
  </w:style>
  <w:style w:type="character" w:styleId="FollowedHyperlink">
    <w:name w:val="FollowedHyperlink"/>
    <w:basedOn w:val="DefaultParagraphFont"/>
    <w:uiPriority w:val="99"/>
    <w:semiHidden/>
    <w:unhideWhenUsed/>
    <w:rsid w:val="00B26494"/>
    <w:rPr>
      <w:color w:val="954F72" w:themeColor="followedHyperlink"/>
      <w:u w:val="single"/>
    </w:rPr>
  </w:style>
  <w:style w:type="paragraph" w:styleId="NoSpacing">
    <w:name w:val="No Spacing"/>
    <w:uiPriority w:val="1"/>
    <w:qFormat/>
    <w:rsid w:val="005022FA"/>
    <w:rPr>
      <w:rFonts w:asciiTheme="minorHAnsi" w:hAnsiTheme="minorHAnsi"/>
      <w:sz w:val="24"/>
      <w:szCs w:val="24"/>
    </w:rPr>
  </w:style>
  <w:style w:type="paragraph" w:styleId="ListParagraph">
    <w:name w:val="List Paragraph"/>
    <w:basedOn w:val="Normal"/>
    <w:uiPriority w:val="34"/>
    <w:qFormat/>
    <w:rsid w:val="003D2039"/>
    <w:pPr>
      <w:spacing w:after="200" w:line="276" w:lineRule="auto"/>
      <w:ind w:left="720"/>
      <w:contextualSpacing/>
    </w:pPr>
    <w:rPr>
      <w:rFonts w:eastAsiaTheme="minorHAnsi" w:cstheme="minorBidi"/>
      <w:sz w:val="22"/>
      <w:szCs w:val="22"/>
    </w:rPr>
  </w:style>
  <w:style w:type="character" w:customStyle="1" w:styleId="Heading3Char">
    <w:name w:val="Heading 3 Char"/>
    <w:basedOn w:val="DefaultParagraphFont"/>
    <w:link w:val="Heading3"/>
    <w:uiPriority w:val="9"/>
    <w:rsid w:val="002A0C6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1519">
      <w:bodyDiv w:val="1"/>
      <w:marLeft w:val="0"/>
      <w:marRight w:val="0"/>
      <w:marTop w:val="0"/>
      <w:marBottom w:val="0"/>
      <w:divBdr>
        <w:top w:val="none" w:sz="0" w:space="0" w:color="auto"/>
        <w:left w:val="none" w:sz="0" w:space="0" w:color="auto"/>
        <w:bottom w:val="none" w:sz="0" w:space="0" w:color="auto"/>
        <w:right w:val="none" w:sz="0" w:space="0" w:color="auto"/>
      </w:divBdr>
    </w:div>
    <w:div w:id="5119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rq.gov/professionals/education/curriculum-tools/teamstepps/longtermcar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Externally%20Funded%20Projects\AHRQ\CAUTI-LTC-AHRQ-80321\Content%20Development\AHRQ-Project%20End\Templates\Appendi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Appendix.dotx</Template>
  <TotalTime>1</TotalTime>
  <Pages>3</Pages>
  <Words>1092</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BLADDER SCAN – POLICY #2202  12/11/06</vt:lpstr>
    </vt:vector>
  </TitlesOfParts>
  <Company>St. John Health System</Company>
  <LinksUpToDate>false</LinksUpToDate>
  <CharactersWithSpaces>6820</CharactersWithSpaces>
  <SharedDoc>false</SharedDoc>
  <HLinks>
    <vt:vector size="6" baseType="variant">
      <vt:variant>
        <vt:i4>917513</vt:i4>
      </vt:variant>
      <vt:variant>
        <vt:i4>0</vt:i4>
      </vt:variant>
      <vt:variant>
        <vt:i4>0</vt:i4>
      </vt:variant>
      <vt:variant>
        <vt:i4>5</vt:i4>
      </vt:variant>
      <vt:variant>
        <vt:lpwstr>http://www.ncbi.nlm.nih.gov/pmc/articles/PMC3379524/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BLADDER SCAN – POLICY #2202  12/11/06</dc:title>
  <dc:creator>Kim, Julie</dc:creator>
  <cp:lastModifiedBy>Windows User</cp:lastModifiedBy>
  <cp:revision>2</cp:revision>
  <cp:lastPrinted>2016-09-06T15:09:00Z</cp:lastPrinted>
  <dcterms:created xsi:type="dcterms:W3CDTF">2017-03-09T14:43:00Z</dcterms:created>
  <dcterms:modified xsi:type="dcterms:W3CDTF">2017-03-09T14:43:00Z</dcterms:modified>
</cp:coreProperties>
</file>