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7" w:rsidRPr="006670AF" w:rsidRDefault="00F93617" w:rsidP="00F93617">
      <w:pPr>
        <w:pStyle w:val="Heading1"/>
        <w:spacing w:before="0"/>
        <w:jc w:val="center"/>
      </w:pPr>
      <w:r w:rsidRPr="006670AF">
        <w:t>Training Module 3</w:t>
      </w:r>
      <w:r>
        <w:t xml:space="preserve"> Activity Guide</w:t>
      </w:r>
    </w:p>
    <w:p w:rsidR="00F93617" w:rsidRPr="006670AF" w:rsidRDefault="00F93617" w:rsidP="00F93617">
      <w:pPr>
        <w:pStyle w:val="Heading2"/>
        <w:jc w:val="center"/>
      </w:pPr>
      <w:r w:rsidRPr="006670AF">
        <w:t>Personal Protective Equipment</w:t>
      </w:r>
      <w:r>
        <w:t>:</w:t>
      </w:r>
    </w:p>
    <w:p w:rsidR="00F93617" w:rsidRPr="004A08B6" w:rsidRDefault="00F93617" w:rsidP="00F93617">
      <w:pPr>
        <w:pStyle w:val="Heading2"/>
        <w:spacing w:after="240"/>
        <w:jc w:val="center"/>
      </w:pPr>
      <w:r w:rsidRPr="004A08B6">
        <w:t>Putting On and Taking Off Personal Protective Equipment (PPE)</w:t>
      </w:r>
    </w:p>
    <w:p w:rsidR="00F93617" w:rsidRPr="006670AF" w:rsidRDefault="00F93617" w:rsidP="00F93617">
      <w:pPr>
        <w:pStyle w:val="Heading3"/>
      </w:pPr>
      <w:r w:rsidRPr="006670AF">
        <w:t>Supplies</w:t>
      </w:r>
    </w:p>
    <w:p w:rsidR="00F93617" w:rsidRDefault="00F93617" w:rsidP="00F93617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6670AF">
        <w:rPr>
          <w:rFonts w:cstheme="minorHAnsi"/>
        </w:rPr>
        <w:t>Glove</w:t>
      </w:r>
      <w:r>
        <w:rPr>
          <w:rFonts w:cstheme="minorHAnsi"/>
        </w:rPr>
        <w:t>s</w:t>
      </w:r>
    </w:p>
    <w:p w:rsidR="00F93617" w:rsidRDefault="00F93617" w:rsidP="00F93617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Gowns</w:t>
      </w:r>
    </w:p>
    <w:p w:rsidR="00F93617" w:rsidRDefault="00F93617" w:rsidP="00F93617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Masks </w:t>
      </w:r>
    </w:p>
    <w:p w:rsidR="00F93617" w:rsidRDefault="00F93617" w:rsidP="00F93617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Face shield</w:t>
      </w:r>
      <w:r w:rsidR="008C5CEC">
        <w:rPr>
          <w:rFonts w:cstheme="minorHAnsi"/>
        </w:rPr>
        <w:t>s</w:t>
      </w:r>
      <w:r>
        <w:rPr>
          <w:rFonts w:cstheme="minorHAnsi"/>
        </w:rPr>
        <w:t xml:space="preserve"> or goggles</w:t>
      </w:r>
    </w:p>
    <w:p w:rsidR="00F93617" w:rsidRDefault="00F93617" w:rsidP="004857E1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Simulated germs (e.g., ch</w:t>
      </w:r>
      <w:r w:rsidR="00E467B2">
        <w:rPr>
          <w:rFonts w:cstheme="minorHAnsi"/>
        </w:rPr>
        <w:t xml:space="preserve">ocolate syrup, washable paint, </w:t>
      </w:r>
      <w:r w:rsidR="004857E1">
        <w:rPr>
          <w:rFonts w:cstheme="minorHAnsi"/>
        </w:rPr>
        <w:t>p</w:t>
      </w:r>
      <w:r w:rsidR="004857E1" w:rsidRPr="004857E1">
        <w:rPr>
          <w:rFonts w:cstheme="minorHAnsi"/>
        </w:rPr>
        <w:t>ovidone-iodine</w:t>
      </w:r>
      <w:r>
        <w:rPr>
          <w:rFonts w:cstheme="minorHAnsi"/>
        </w:rPr>
        <w:t>)</w:t>
      </w:r>
    </w:p>
    <w:p w:rsidR="00F93617" w:rsidRDefault="00F93617" w:rsidP="00F93617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6670AF">
        <w:rPr>
          <w:rFonts w:cstheme="minorHAnsi"/>
        </w:rPr>
        <w:t>Waste bin</w:t>
      </w:r>
    </w:p>
    <w:p w:rsidR="00F93617" w:rsidRDefault="00F93617" w:rsidP="00F93617">
      <w:pPr>
        <w:pStyle w:val="ListParagraph"/>
        <w:numPr>
          <w:ilvl w:val="0"/>
          <w:numId w:val="3"/>
        </w:numPr>
        <w:spacing w:after="600" w:line="240" w:lineRule="auto"/>
        <w:rPr>
          <w:rFonts w:cstheme="minorHAnsi"/>
        </w:rPr>
      </w:pPr>
      <w:r>
        <w:rPr>
          <w:rFonts w:cstheme="minorHAnsi"/>
        </w:rPr>
        <w:t>Hand h</w:t>
      </w:r>
      <w:r w:rsidRPr="006670AF">
        <w:rPr>
          <w:rFonts w:cstheme="minorHAnsi"/>
        </w:rPr>
        <w:t>ygiene products (sink with soap/water and hand sanitizer)</w:t>
      </w:r>
    </w:p>
    <w:p w:rsidR="00F93617" w:rsidRPr="006670AF" w:rsidRDefault="00F93617" w:rsidP="00F93617">
      <w:pPr>
        <w:pStyle w:val="ListParagraph"/>
        <w:numPr>
          <w:ilvl w:val="0"/>
          <w:numId w:val="3"/>
        </w:numPr>
        <w:spacing w:after="600" w:line="240" w:lineRule="auto"/>
        <w:rPr>
          <w:rFonts w:cstheme="minorHAnsi"/>
        </w:rPr>
      </w:pPr>
      <w:r>
        <w:rPr>
          <w:rFonts w:cstheme="minorHAnsi"/>
        </w:rPr>
        <w:t>Prizes</w:t>
      </w:r>
    </w:p>
    <w:p w:rsidR="00F93617" w:rsidRPr="006670AF" w:rsidRDefault="00F93617" w:rsidP="00F93617">
      <w:pPr>
        <w:pStyle w:val="Heading3"/>
      </w:pPr>
      <w:r w:rsidRPr="006670AF">
        <w:t>Directions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 xml:space="preserve">Ask for </w:t>
      </w:r>
      <w:r>
        <w:rPr>
          <w:rFonts w:cstheme="minorHAnsi"/>
        </w:rPr>
        <w:t xml:space="preserve">a </w:t>
      </w:r>
      <w:r w:rsidRPr="004A08B6">
        <w:rPr>
          <w:rFonts w:cstheme="minorHAnsi"/>
        </w:rPr>
        <w:t>volunteer to demonstrate putting on and taking off PPE.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>Have the volunteer put on PPE, such as gloves, a gown, etc. Have the group observe the volunteer putting on PPE correctly and in the correct order. (Remember the volunteer should always start with proper hand hygiene</w:t>
      </w:r>
      <w:r>
        <w:rPr>
          <w:rFonts w:cstheme="minorHAnsi"/>
        </w:rPr>
        <w:t>.</w:t>
      </w:r>
      <w:r w:rsidRPr="004A08B6">
        <w:rPr>
          <w:rFonts w:cstheme="minorHAnsi"/>
        </w:rPr>
        <w:t>)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 xml:space="preserve">Simulate contamination of the PPE during resident care by placing a small amount of the simulated germ product on </w:t>
      </w:r>
      <w:r>
        <w:rPr>
          <w:rFonts w:cstheme="minorHAnsi"/>
        </w:rPr>
        <w:t xml:space="preserve">the volunteer’s </w:t>
      </w:r>
      <w:r w:rsidRPr="004A08B6">
        <w:rPr>
          <w:rFonts w:cstheme="minorHAnsi"/>
        </w:rPr>
        <w:t>gloved hands</w:t>
      </w:r>
      <w:r>
        <w:rPr>
          <w:rFonts w:cstheme="minorHAnsi"/>
        </w:rPr>
        <w:t xml:space="preserve"> and gown.</w:t>
      </w:r>
      <w:r w:rsidRPr="004A08B6">
        <w:rPr>
          <w:rFonts w:cstheme="minorHAnsi"/>
        </w:rPr>
        <w:t xml:space="preserve"> 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 xml:space="preserve">Have the volunteer remove their PPE. The group should again observe the volunteer’s PPE removal to make sure it is done in the proper order and that </w:t>
      </w:r>
      <w:r>
        <w:rPr>
          <w:rFonts w:cstheme="minorHAnsi"/>
        </w:rPr>
        <w:t>he/she</w:t>
      </w:r>
      <w:r w:rsidRPr="004A08B6">
        <w:rPr>
          <w:rFonts w:cstheme="minorHAnsi"/>
        </w:rPr>
        <w:t xml:space="preserve"> do</w:t>
      </w:r>
      <w:r>
        <w:rPr>
          <w:rFonts w:cstheme="minorHAnsi"/>
        </w:rPr>
        <w:t>es</w:t>
      </w:r>
      <w:r w:rsidRPr="004A08B6">
        <w:rPr>
          <w:rFonts w:cstheme="minorHAnsi"/>
        </w:rPr>
        <w:t xml:space="preserve"> not contaminate </w:t>
      </w:r>
      <w:r>
        <w:rPr>
          <w:rFonts w:cstheme="minorHAnsi"/>
        </w:rPr>
        <w:t>his/her</w:t>
      </w:r>
      <w:r w:rsidRPr="004A08B6">
        <w:rPr>
          <w:rFonts w:cstheme="minorHAnsi"/>
        </w:rPr>
        <w:t xml:space="preserve"> hands or clothing. 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 xml:space="preserve">The volunteer should also properly dispose of </w:t>
      </w:r>
      <w:r>
        <w:rPr>
          <w:rFonts w:cstheme="minorHAnsi"/>
        </w:rPr>
        <w:t xml:space="preserve">his/her </w:t>
      </w:r>
      <w:r w:rsidRPr="004A08B6">
        <w:rPr>
          <w:rFonts w:cstheme="minorHAnsi"/>
        </w:rPr>
        <w:t>contaminated PPE in the waste bin and perform hand hygiene.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>Thank the volunteer and consider giving an award for participation.</w:t>
      </w:r>
    </w:p>
    <w:p w:rsidR="00F93617" w:rsidRPr="004A08B6" w:rsidRDefault="00F93617" w:rsidP="00F93617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</w:rPr>
      </w:pPr>
      <w:r w:rsidRPr="004A08B6">
        <w:rPr>
          <w:rFonts w:cstheme="minorHAnsi"/>
        </w:rPr>
        <w:t>Ask the group for feedback:</w:t>
      </w:r>
    </w:p>
    <w:p w:rsidR="00F93617" w:rsidRPr="004A08B6" w:rsidRDefault="00F93617" w:rsidP="00F93617">
      <w:pPr>
        <w:pStyle w:val="ListParagraph"/>
        <w:numPr>
          <w:ilvl w:val="1"/>
          <w:numId w:val="4"/>
        </w:numPr>
        <w:spacing w:after="0"/>
        <w:contextualSpacing w:val="0"/>
        <w:rPr>
          <w:rFonts w:cstheme="minorHAnsi"/>
        </w:rPr>
      </w:pPr>
      <w:r w:rsidRPr="004A08B6">
        <w:rPr>
          <w:rFonts w:cstheme="minorHAnsi"/>
        </w:rPr>
        <w:t xml:space="preserve">What did the volunteer </w:t>
      </w:r>
      <w:r>
        <w:rPr>
          <w:rFonts w:cstheme="minorHAnsi"/>
        </w:rPr>
        <w:t>do</w:t>
      </w:r>
      <w:r w:rsidRPr="004A08B6">
        <w:rPr>
          <w:rFonts w:cstheme="minorHAnsi"/>
        </w:rPr>
        <w:t xml:space="preserve"> well? </w:t>
      </w:r>
    </w:p>
    <w:p w:rsidR="00F93617" w:rsidRPr="004A08B6" w:rsidRDefault="00F93617" w:rsidP="00F93617">
      <w:pPr>
        <w:pStyle w:val="ListParagraph"/>
        <w:numPr>
          <w:ilvl w:val="1"/>
          <w:numId w:val="4"/>
        </w:numPr>
        <w:spacing w:after="240"/>
        <w:contextualSpacing w:val="0"/>
        <w:rPr>
          <w:rFonts w:cstheme="minorHAnsi"/>
        </w:rPr>
      </w:pPr>
      <w:r w:rsidRPr="004A08B6">
        <w:rPr>
          <w:rFonts w:cstheme="minorHAnsi"/>
        </w:rPr>
        <w:t>Were there any opportunities for improvement?</w:t>
      </w:r>
    </w:p>
    <w:p w:rsidR="0046365D" w:rsidRPr="00F93617" w:rsidRDefault="00275F48" w:rsidP="00056314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</w:rPr>
      </w:pPr>
      <w:r w:rsidRPr="00275F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750570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48" w:rsidRPr="00A87002" w:rsidRDefault="00275F48" w:rsidP="00275F48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A87002">
                              <w:rPr>
                                <w:color w:val="FFFFFF" w:themeColor="background1"/>
                                <w:sz w:val="20"/>
                              </w:rPr>
                              <w:t>AHRQ Pub. N</w:t>
                            </w:r>
                            <w:r w:rsidRPr="001A09F3">
                              <w:rPr>
                                <w:color w:val="FFFFFF" w:themeColor="background1"/>
                                <w:sz w:val="20"/>
                              </w:rPr>
                              <w:t>o. 16</w:t>
                            </w:r>
                            <w:r w:rsidR="005C7A76">
                              <w:rPr>
                                <w:color w:val="FFFFFF" w:themeColor="background1"/>
                                <w:sz w:val="20"/>
                              </w:rPr>
                              <w:t>(17)</w:t>
                            </w:r>
                            <w:r w:rsidRPr="001A09F3">
                              <w:rPr>
                                <w:color w:val="FFFFFF" w:themeColor="background1"/>
                                <w:sz w:val="20"/>
                              </w:rPr>
                              <w:t>-0003-</w:t>
                            </w:r>
                            <w:r w:rsidR="001A09F3" w:rsidRPr="005B7F6E">
                              <w:rPr>
                                <w:color w:val="FFFFFF" w:themeColor="background1"/>
                                <w:sz w:val="20"/>
                              </w:rPr>
                              <w:t>10</w:t>
                            </w:r>
                            <w:r w:rsidRPr="001A09F3">
                              <w:rPr>
                                <w:color w:val="FFFFFF" w:themeColor="background1"/>
                                <w:sz w:val="20"/>
                              </w:rPr>
                              <w:t>-E</w:t>
                            </w:r>
                            <w:r w:rsidRPr="00A87002">
                              <w:rPr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  <w:p w:rsidR="00275F48" w:rsidRPr="00A87002" w:rsidRDefault="005C7A76" w:rsidP="00275F48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March</w:t>
                            </w:r>
                            <w:r w:rsidR="00275F48" w:rsidRPr="00A87002">
                              <w:rPr>
                                <w:color w:val="FFFFFF" w:themeColor="background1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pt;margin-top:59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8&#10;N45h4AAAAAwBAAAPAAAAAAAAAAAAAAAAAGgEAABkcnMvZG93bnJldi54bWxQSwUGAAAAAAQABADz&#10;AAAAdQUAAAAA&#10;" filled="f" stroked="f">
                <v:textbox style="mso-fit-shape-to-text:t">
                  <w:txbxContent>
                    <w:p w:rsidR="00275F48" w:rsidRPr="00A87002" w:rsidRDefault="00275F48" w:rsidP="00275F48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A87002">
                        <w:rPr>
                          <w:color w:val="FFFFFF" w:themeColor="background1"/>
                          <w:sz w:val="20"/>
                        </w:rPr>
                        <w:t>AHRQ Pub. N</w:t>
                      </w:r>
                      <w:r w:rsidRPr="001A09F3">
                        <w:rPr>
                          <w:color w:val="FFFFFF" w:themeColor="background1"/>
                          <w:sz w:val="20"/>
                        </w:rPr>
                        <w:t>o. 16</w:t>
                      </w:r>
                      <w:r w:rsidR="005C7A76">
                        <w:rPr>
                          <w:color w:val="FFFFFF" w:themeColor="background1"/>
                          <w:sz w:val="20"/>
                        </w:rPr>
                        <w:t>(17)</w:t>
                      </w:r>
                      <w:r w:rsidRPr="001A09F3">
                        <w:rPr>
                          <w:color w:val="FFFFFF" w:themeColor="background1"/>
                          <w:sz w:val="20"/>
                        </w:rPr>
                        <w:t>-0003-</w:t>
                      </w:r>
                      <w:r w:rsidR="001A09F3" w:rsidRPr="005B7F6E">
                        <w:rPr>
                          <w:color w:val="FFFFFF" w:themeColor="background1"/>
                          <w:sz w:val="20"/>
                        </w:rPr>
                        <w:t>10</w:t>
                      </w:r>
                      <w:r w:rsidRPr="001A09F3">
                        <w:rPr>
                          <w:color w:val="FFFFFF" w:themeColor="background1"/>
                          <w:sz w:val="20"/>
                        </w:rPr>
                        <w:t>-E</w:t>
                      </w:r>
                      <w:r w:rsidRPr="00A87002">
                        <w:rPr>
                          <w:color w:val="FFFFFF" w:themeColor="background1"/>
                          <w:sz w:val="20"/>
                        </w:rPr>
                        <w:t>F</w:t>
                      </w:r>
                    </w:p>
                    <w:p w:rsidR="00275F48" w:rsidRPr="00A87002" w:rsidRDefault="005C7A76" w:rsidP="00275F48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March</w:t>
                      </w:r>
                      <w:r w:rsidR="00275F48" w:rsidRPr="00A87002">
                        <w:rPr>
                          <w:color w:val="FFFFFF" w:themeColor="background1"/>
                          <w:sz w:val="20"/>
                        </w:rPr>
                        <w:t xml:space="preserve"> 201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93617" w:rsidRPr="004A08B6">
        <w:rPr>
          <w:rFonts w:cstheme="minorHAnsi"/>
        </w:rPr>
        <w:t>Repeat the activity with additional volunteers and different combinations of PPE.</w:t>
      </w:r>
      <w:bookmarkStart w:id="0" w:name="_GoBack"/>
      <w:bookmarkEnd w:id="0"/>
    </w:p>
    <w:sectPr w:rsidR="0046365D" w:rsidRPr="00F93617" w:rsidSect="001235F3">
      <w:headerReference w:type="default" r:id="rId9"/>
      <w:footerReference w:type="default" r:id="rId10"/>
      <w:pgSz w:w="12240" w:h="15840" w:code="1"/>
      <w:pgMar w:top="24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A8" w:rsidRDefault="004B1CA8" w:rsidP="009F5A80">
      <w:pPr>
        <w:spacing w:after="0" w:line="240" w:lineRule="auto"/>
      </w:pPr>
      <w:r>
        <w:separator/>
      </w:r>
    </w:p>
  </w:endnote>
  <w:endnote w:type="continuationSeparator" w:id="0">
    <w:p w:rsidR="004B1CA8" w:rsidRDefault="004B1CA8" w:rsidP="009F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5D" w:rsidRDefault="00491F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6C3AA" wp14:editId="0F7293EC">
          <wp:simplePos x="0" y="0"/>
          <wp:positionH relativeFrom="column">
            <wp:posOffset>-923925</wp:posOffset>
          </wp:positionH>
          <wp:positionV relativeFrom="paragraph">
            <wp:posOffset>-269240</wp:posOffset>
          </wp:positionV>
          <wp:extent cx="7772400" cy="71056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A8" w:rsidRDefault="004B1CA8" w:rsidP="009F5A80">
      <w:pPr>
        <w:spacing w:after="0" w:line="240" w:lineRule="auto"/>
      </w:pPr>
      <w:r>
        <w:separator/>
      </w:r>
    </w:p>
  </w:footnote>
  <w:footnote w:type="continuationSeparator" w:id="0">
    <w:p w:rsidR="004B1CA8" w:rsidRDefault="004B1CA8" w:rsidP="009F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76" w:rsidRDefault="001235F3" w:rsidP="005C7A76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E14DE" wp14:editId="30435DFE">
          <wp:simplePos x="0" y="0"/>
          <wp:positionH relativeFrom="column">
            <wp:posOffset>-923925</wp:posOffset>
          </wp:positionH>
          <wp:positionV relativeFrom="paragraph">
            <wp:posOffset>-781050</wp:posOffset>
          </wp:positionV>
          <wp:extent cx="7772400" cy="2056130"/>
          <wp:effectExtent l="0" t="0" r="0" b="1270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/>
        <w:sz w:val="48"/>
        <w:szCs w:val="48"/>
      </w:rPr>
      <w:t xml:space="preserve">AHRQ </w:t>
    </w:r>
    <w:r w:rsidRPr="004A5B15">
      <w:rPr>
        <w:rFonts w:ascii="Arial" w:hAnsi="Arial" w:cs="Arial"/>
        <w:b/>
        <w:color w:val="FFFFFF"/>
        <w:sz w:val="48"/>
        <w:szCs w:val="48"/>
      </w:rPr>
      <w:t>Safety Program for</w:t>
    </w:r>
  </w:p>
  <w:p w:rsidR="001235F3" w:rsidRPr="004A5B15" w:rsidRDefault="001235F3" w:rsidP="005C7A76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rFonts w:ascii="Arial" w:hAnsi="Arial" w:cs="Arial"/>
        <w:b/>
        <w:color w:val="FFFFFF"/>
        <w:sz w:val="48"/>
        <w:szCs w:val="48"/>
      </w:rPr>
      <w:t>Long-Term Care: HAIs/CAUTI</w:t>
    </w:r>
  </w:p>
  <w:p w:rsidR="001235F3" w:rsidRDefault="0012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E4B"/>
    <w:multiLevelType w:val="hybridMultilevel"/>
    <w:tmpl w:val="0F187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F582E"/>
    <w:multiLevelType w:val="hybridMultilevel"/>
    <w:tmpl w:val="96F85658"/>
    <w:lvl w:ilvl="0" w:tplc="044053F0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63200045"/>
    <w:multiLevelType w:val="hybridMultilevel"/>
    <w:tmpl w:val="F978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8C7"/>
    <w:multiLevelType w:val="hybridMultilevel"/>
    <w:tmpl w:val="2204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7"/>
    <w:rsid w:val="000306C1"/>
    <w:rsid w:val="0003430A"/>
    <w:rsid w:val="00056314"/>
    <w:rsid w:val="001235F3"/>
    <w:rsid w:val="001A09F3"/>
    <w:rsid w:val="001C22BF"/>
    <w:rsid w:val="001F453E"/>
    <w:rsid w:val="00275F48"/>
    <w:rsid w:val="00286DF0"/>
    <w:rsid w:val="002F642C"/>
    <w:rsid w:val="003E5634"/>
    <w:rsid w:val="00434B5A"/>
    <w:rsid w:val="0046365D"/>
    <w:rsid w:val="00467B14"/>
    <w:rsid w:val="004857E1"/>
    <w:rsid w:val="00491F90"/>
    <w:rsid w:val="004A5B15"/>
    <w:rsid w:val="004B1CA8"/>
    <w:rsid w:val="0052653F"/>
    <w:rsid w:val="005B7F6E"/>
    <w:rsid w:val="005C7A76"/>
    <w:rsid w:val="006023FB"/>
    <w:rsid w:val="00630B3B"/>
    <w:rsid w:val="006519E8"/>
    <w:rsid w:val="006F33E0"/>
    <w:rsid w:val="007559CA"/>
    <w:rsid w:val="00776BAB"/>
    <w:rsid w:val="00844105"/>
    <w:rsid w:val="008C5CEC"/>
    <w:rsid w:val="009F5A80"/>
    <w:rsid w:val="00A87002"/>
    <w:rsid w:val="00B778B5"/>
    <w:rsid w:val="00BC7F22"/>
    <w:rsid w:val="00C91272"/>
    <w:rsid w:val="00D16EBE"/>
    <w:rsid w:val="00D944ED"/>
    <w:rsid w:val="00E467B2"/>
    <w:rsid w:val="00F93617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5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B7F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5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B7F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1BCB-99C0-4BED-8B4C-FB0D7924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Julie</dc:creator>
  <cp:lastModifiedBy>Chris Heidenrich OCKT</cp:lastModifiedBy>
  <cp:revision>3</cp:revision>
  <dcterms:created xsi:type="dcterms:W3CDTF">2016-09-14T15:32:00Z</dcterms:created>
  <dcterms:modified xsi:type="dcterms:W3CDTF">2017-02-08T17:17:00Z</dcterms:modified>
</cp:coreProperties>
</file>