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E6" w:rsidRDefault="002613E6" w:rsidP="002613E6">
      <w:pPr>
        <w:pStyle w:val="NoSpacing"/>
        <w:jc w:val="center"/>
        <w:rPr>
          <w:rFonts w:ascii="Arial" w:eastAsia="Times New Roman" w:hAnsi="Arial" w:cs="Arial"/>
          <w:spacing w:val="5"/>
          <w:sz w:val="36"/>
          <w:szCs w:val="36"/>
          <w:lang w:bidi="ar-SA"/>
        </w:rPr>
      </w:pPr>
      <w:bookmarkStart w:id="0" w:name="_GoBack"/>
      <w:bookmarkEnd w:id="0"/>
    </w:p>
    <w:p w:rsidR="005E48D1" w:rsidRDefault="005E48D1" w:rsidP="002613E6">
      <w:pPr>
        <w:pStyle w:val="NoSpacing"/>
        <w:jc w:val="center"/>
        <w:rPr>
          <w:rFonts w:ascii="Arial" w:eastAsia="Times New Roman" w:hAnsi="Arial" w:cs="Arial"/>
          <w:spacing w:val="5"/>
          <w:sz w:val="36"/>
          <w:szCs w:val="36"/>
          <w:lang w:bidi="ar-SA"/>
        </w:rPr>
      </w:pPr>
    </w:p>
    <w:p w:rsidR="007C3CCF" w:rsidRDefault="002613E6" w:rsidP="002613E6">
      <w:pPr>
        <w:pStyle w:val="NoSpacing"/>
        <w:jc w:val="center"/>
        <w:rPr>
          <w:rFonts w:ascii="Arial" w:eastAsia="Times New Roman" w:hAnsi="Arial" w:cs="Arial"/>
          <w:spacing w:val="5"/>
          <w:sz w:val="36"/>
          <w:szCs w:val="36"/>
          <w:lang w:bidi="ar-SA"/>
        </w:rPr>
      </w:pPr>
      <w:r w:rsidRPr="00925902">
        <w:rPr>
          <w:rFonts w:ascii="Arial" w:eastAsia="Times New Roman" w:hAnsi="Arial" w:cs="Arial"/>
          <w:spacing w:val="5"/>
          <w:sz w:val="36"/>
          <w:szCs w:val="36"/>
          <w:lang w:bidi="ar-SA"/>
        </w:rPr>
        <w:t xml:space="preserve">Overview of the Long-Term Care Safety Toolkit </w:t>
      </w:r>
      <w:r w:rsidR="005E48D1">
        <w:rPr>
          <w:rFonts w:ascii="Arial" w:eastAsia="Times New Roman" w:hAnsi="Arial" w:cs="Arial"/>
          <w:spacing w:val="5"/>
          <w:sz w:val="36"/>
          <w:szCs w:val="36"/>
          <w:lang w:bidi="ar-SA"/>
        </w:rPr>
        <w:t xml:space="preserve">Modules </w:t>
      </w:r>
      <w:r w:rsidRPr="00925902">
        <w:rPr>
          <w:rFonts w:ascii="Arial" w:eastAsia="Times New Roman" w:hAnsi="Arial" w:cs="Arial"/>
          <w:spacing w:val="5"/>
          <w:sz w:val="36"/>
          <w:szCs w:val="36"/>
          <w:lang w:bidi="ar-SA"/>
        </w:rPr>
        <w:t>and Nursing Home Survey on Patient Safety Culture</w:t>
      </w:r>
    </w:p>
    <w:p w:rsidR="002613E6" w:rsidRPr="002613E6" w:rsidRDefault="002613E6" w:rsidP="002613E6">
      <w:pPr>
        <w:pStyle w:val="NoSpacing"/>
        <w:jc w:val="center"/>
        <w:rPr>
          <w:rFonts w:ascii="Arial" w:eastAsia="Times New Roman" w:hAnsi="Arial" w:cs="Arial"/>
          <w:spacing w:val="5"/>
          <w:sz w:val="36"/>
          <w:szCs w:val="36"/>
          <w:lang w:bidi="ar-SA"/>
        </w:rPr>
      </w:pPr>
    </w:p>
    <w:p w:rsidR="00E75CCC" w:rsidRPr="009C52F4" w:rsidRDefault="00E75CCC" w:rsidP="00E75CCC">
      <w:pPr>
        <w:spacing w:after="0" w:line="276" w:lineRule="auto"/>
        <w:rPr>
          <w:noProof/>
          <w:szCs w:val="24"/>
        </w:rPr>
      </w:pPr>
      <w:r w:rsidRPr="009C52F4">
        <w:rPr>
          <w:noProof/>
          <w:szCs w:val="24"/>
        </w:rPr>
        <w:t xml:space="preserve">The Long-Term Care (LTC) Safety Toolkit is designed to support learning and implementation efforts to improve safety culture in LTC facilities. In six learning modules, the toolkit provides concepts and tools </w:t>
      </w:r>
      <w:r w:rsidR="00096E37" w:rsidRPr="009C52F4">
        <w:rPr>
          <w:noProof/>
          <w:szCs w:val="24"/>
        </w:rPr>
        <w:t>that</w:t>
      </w:r>
      <w:r w:rsidRPr="009C52F4">
        <w:rPr>
          <w:noProof/>
          <w:szCs w:val="24"/>
        </w:rPr>
        <w:t xml:space="preserve"> aim to change the way facilities do their work and provide care, allowing for better outcomes and higher quality of care for residents. </w:t>
      </w:r>
    </w:p>
    <w:p w:rsidR="00E75CCC" w:rsidRPr="009C52F4" w:rsidRDefault="00E75CCC" w:rsidP="00E75CCC">
      <w:pPr>
        <w:spacing w:after="0" w:line="276" w:lineRule="auto"/>
        <w:rPr>
          <w:noProof/>
          <w:szCs w:val="24"/>
        </w:rPr>
      </w:pPr>
    </w:p>
    <w:p w:rsidR="00E75CCC" w:rsidRPr="009C52F4" w:rsidRDefault="00E75CCC" w:rsidP="00E75CCC">
      <w:pPr>
        <w:spacing w:after="0" w:line="276" w:lineRule="auto"/>
        <w:rPr>
          <w:noProof/>
          <w:szCs w:val="24"/>
        </w:rPr>
      </w:pPr>
      <w:r w:rsidRPr="009C52F4">
        <w:rPr>
          <w:noProof/>
          <w:szCs w:val="24"/>
        </w:rPr>
        <w:t xml:space="preserve">The first step in improving safety culture in your LTC facility is establishing a baseline. One way to gather this baseline data on safety culture in your facility is to administer the </w:t>
      </w:r>
      <w:hyperlink r:id="rId9" w:history="1">
        <w:r w:rsidRPr="009C52F4">
          <w:rPr>
            <w:rStyle w:val="Hyperlink"/>
            <w:noProof/>
            <w:szCs w:val="24"/>
          </w:rPr>
          <w:t>Nursing Home Survey on Patient Safety Culture</w:t>
        </w:r>
      </w:hyperlink>
      <w:r w:rsidRPr="009C52F4">
        <w:rPr>
          <w:noProof/>
          <w:szCs w:val="24"/>
        </w:rPr>
        <w:t xml:space="preserve">. The Agency for Healthcare Research and Quality </w:t>
      </w:r>
      <w:r w:rsidR="00096E37" w:rsidRPr="009C52F4">
        <w:rPr>
          <w:noProof/>
          <w:szCs w:val="24"/>
        </w:rPr>
        <w:t xml:space="preserve">sponsored this survey </w:t>
      </w:r>
      <w:r w:rsidRPr="009C52F4">
        <w:rPr>
          <w:noProof/>
          <w:szCs w:val="24"/>
        </w:rPr>
        <w:t>in response to a request from nursing home leaders who needed a survey to understand the patient safety culture in LTC facilities.The survey was designed specifically for nursing home providers and staff.</w:t>
      </w:r>
      <w:r w:rsidR="00096E37" w:rsidRPr="009C52F4">
        <w:rPr>
          <w:noProof/>
          <w:szCs w:val="24"/>
        </w:rPr>
        <w:t xml:space="preserve"> </w:t>
      </w:r>
      <w:r w:rsidR="000F57AA">
        <w:rPr>
          <w:noProof/>
          <w:szCs w:val="24"/>
        </w:rPr>
        <w:t>It</w:t>
      </w:r>
      <w:r w:rsidRPr="009C52F4">
        <w:rPr>
          <w:noProof/>
          <w:szCs w:val="24"/>
        </w:rPr>
        <w:t xml:space="preserve"> solicits staff opinions about the culture of patient safety in their nursing home. </w:t>
      </w:r>
    </w:p>
    <w:p w:rsidR="00E75CCC" w:rsidRPr="009C52F4" w:rsidRDefault="00E75CCC" w:rsidP="00E75CCC">
      <w:pPr>
        <w:spacing w:after="0" w:line="276" w:lineRule="auto"/>
        <w:rPr>
          <w:noProof/>
          <w:szCs w:val="24"/>
        </w:rPr>
      </w:pPr>
    </w:p>
    <w:p w:rsidR="00E75CCC" w:rsidRPr="009C52F4" w:rsidRDefault="00E75CCC" w:rsidP="00E75CCC">
      <w:pPr>
        <w:spacing w:after="0" w:line="276" w:lineRule="auto"/>
        <w:rPr>
          <w:noProof/>
          <w:szCs w:val="24"/>
        </w:rPr>
      </w:pPr>
      <w:r w:rsidRPr="009C52F4">
        <w:rPr>
          <w:noProof/>
          <w:szCs w:val="24"/>
        </w:rPr>
        <w:t xml:space="preserve">Each module in the LTC Safety </w:t>
      </w:r>
      <w:r w:rsidR="000F57AA">
        <w:rPr>
          <w:noProof/>
          <w:szCs w:val="24"/>
        </w:rPr>
        <w:t>T</w:t>
      </w:r>
      <w:r w:rsidRPr="009C52F4">
        <w:rPr>
          <w:noProof/>
          <w:szCs w:val="24"/>
        </w:rPr>
        <w:t>oolkit can be modified and customized to help your facility address opportunities for improvement identified in the survey. The following table links the content</w:t>
      </w:r>
      <w:r w:rsidRPr="009C52F4">
        <w:rPr>
          <w:i/>
          <w:noProof/>
          <w:szCs w:val="24"/>
        </w:rPr>
        <w:t xml:space="preserve"> </w:t>
      </w:r>
      <w:r w:rsidRPr="009C52F4">
        <w:rPr>
          <w:noProof/>
          <w:szCs w:val="24"/>
        </w:rPr>
        <w:t>in the toolkit to the dimensions of the Nursing Home Survey on Patient Safety Culture. Follow these steps to help you connect the improvement areas to the toolkit materials:</w:t>
      </w:r>
    </w:p>
    <w:p w:rsidR="00E75CCC" w:rsidRPr="009C52F4" w:rsidRDefault="00E75CCC" w:rsidP="00E75CCC">
      <w:pPr>
        <w:spacing w:after="0" w:line="276" w:lineRule="auto"/>
        <w:rPr>
          <w:noProof/>
          <w:szCs w:val="24"/>
        </w:rPr>
      </w:pPr>
    </w:p>
    <w:p w:rsidR="00E75CCC" w:rsidRPr="009C52F4" w:rsidRDefault="006C1176" w:rsidP="009C52F4">
      <w:pPr>
        <w:pStyle w:val="ListParagraph"/>
        <w:numPr>
          <w:ilvl w:val="0"/>
          <w:numId w:val="15"/>
        </w:numPr>
        <w:spacing w:after="0" w:line="276" w:lineRule="auto"/>
        <w:rPr>
          <w:noProof/>
          <w:szCs w:val="24"/>
        </w:rPr>
      </w:pPr>
      <w:r w:rsidRPr="009C52F4">
        <w:rPr>
          <w:noProof/>
          <w:szCs w:val="24"/>
        </w:rPr>
        <w:t>I</w:t>
      </w:r>
      <w:r w:rsidR="00E75CCC" w:rsidRPr="009C52F4">
        <w:rPr>
          <w:noProof/>
          <w:szCs w:val="24"/>
        </w:rPr>
        <w:t>dentify the areas of patient safety culture that require improvement in your facility.</w:t>
      </w:r>
    </w:p>
    <w:p w:rsidR="00E75CCC" w:rsidRPr="009C52F4" w:rsidRDefault="006C1176" w:rsidP="009C52F4">
      <w:pPr>
        <w:pStyle w:val="ListParagraph"/>
        <w:numPr>
          <w:ilvl w:val="0"/>
          <w:numId w:val="15"/>
        </w:numPr>
        <w:spacing w:after="0" w:line="276" w:lineRule="auto"/>
        <w:rPr>
          <w:noProof/>
          <w:szCs w:val="24"/>
        </w:rPr>
      </w:pPr>
      <w:r w:rsidRPr="009C52F4">
        <w:rPr>
          <w:noProof/>
          <w:szCs w:val="24"/>
        </w:rPr>
        <w:t>U</w:t>
      </w:r>
      <w:r w:rsidR="00E75CCC" w:rsidRPr="009C52F4">
        <w:rPr>
          <w:noProof/>
          <w:szCs w:val="24"/>
        </w:rPr>
        <w:t xml:space="preserve">se the </w:t>
      </w:r>
      <w:r w:rsidR="000F57AA">
        <w:rPr>
          <w:noProof/>
          <w:szCs w:val="24"/>
        </w:rPr>
        <w:t xml:space="preserve">following </w:t>
      </w:r>
      <w:r w:rsidR="00E75CCC" w:rsidRPr="009C52F4">
        <w:rPr>
          <w:noProof/>
          <w:szCs w:val="24"/>
        </w:rPr>
        <w:t xml:space="preserve">table to identify which </w:t>
      </w:r>
      <w:r w:rsidR="000F57AA">
        <w:rPr>
          <w:noProof/>
          <w:szCs w:val="24"/>
        </w:rPr>
        <w:t>modules</w:t>
      </w:r>
      <w:r w:rsidR="00E75CCC" w:rsidRPr="009C52F4">
        <w:rPr>
          <w:noProof/>
          <w:szCs w:val="24"/>
        </w:rPr>
        <w:t xml:space="preserve"> of the LTC Safety Toolkit can provide relevant content to address your facility’s opportunities for improvement. </w:t>
      </w:r>
    </w:p>
    <w:p w:rsidR="00E75CCC" w:rsidRPr="009C52F4" w:rsidRDefault="006C1176" w:rsidP="009C52F4">
      <w:pPr>
        <w:pStyle w:val="ListParagraph"/>
        <w:numPr>
          <w:ilvl w:val="0"/>
          <w:numId w:val="15"/>
        </w:numPr>
        <w:spacing w:after="0" w:line="276" w:lineRule="auto"/>
        <w:rPr>
          <w:noProof/>
          <w:szCs w:val="24"/>
        </w:rPr>
      </w:pPr>
      <w:r w:rsidRPr="009C52F4">
        <w:rPr>
          <w:noProof/>
          <w:szCs w:val="24"/>
        </w:rPr>
        <w:t>U</w:t>
      </w:r>
      <w:r w:rsidR="00E75CCC" w:rsidRPr="009C52F4">
        <w:rPr>
          <w:noProof/>
          <w:szCs w:val="24"/>
        </w:rPr>
        <w:t xml:space="preserve">se </w:t>
      </w:r>
      <w:r w:rsidR="000F57AA">
        <w:rPr>
          <w:noProof/>
          <w:szCs w:val="24"/>
        </w:rPr>
        <w:t>the Material Use Guide (MUG) in</w:t>
      </w:r>
      <w:r w:rsidR="00E75CCC" w:rsidRPr="009C52F4">
        <w:rPr>
          <w:noProof/>
          <w:szCs w:val="24"/>
        </w:rPr>
        <w:t xml:space="preserve"> each toolkit module to educate and engage staff  in performance improvement. Each MUG provides the materials, suggested teaching method, and intended audience for each topic. The topics in each module can be taught individually, or combined for a longer training session. Feel free to adapt the tools or come up with your own approach to implementing the module.</w:t>
      </w:r>
    </w:p>
    <w:p w:rsidR="00E75CCC" w:rsidRPr="009C52F4" w:rsidRDefault="00E75CCC" w:rsidP="00E75CCC">
      <w:pPr>
        <w:spacing w:after="0" w:line="276" w:lineRule="auto"/>
        <w:rPr>
          <w:noProof/>
          <w:szCs w:val="24"/>
        </w:rPr>
      </w:pPr>
    </w:p>
    <w:p w:rsidR="00E75CCC" w:rsidRDefault="00E75CCC" w:rsidP="00E75CCC">
      <w:pPr>
        <w:spacing w:after="0" w:line="276" w:lineRule="auto"/>
        <w:rPr>
          <w:noProof/>
          <w:szCs w:val="24"/>
        </w:rPr>
      </w:pPr>
    </w:p>
    <w:p w:rsidR="00C569D5" w:rsidRDefault="00C569D5" w:rsidP="00E75CCC">
      <w:pPr>
        <w:spacing w:after="0" w:line="276" w:lineRule="auto"/>
        <w:rPr>
          <w:noProof/>
          <w:szCs w:val="24"/>
        </w:rPr>
      </w:pPr>
    </w:p>
    <w:p w:rsidR="00C569D5" w:rsidRDefault="00C569D5" w:rsidP="00E75CCC">
      <w:pPr>
        <w:spacing w:after="0" w:line="276" w:lineRule="auto"/>
        <w:rPr>
          <w:noProof/>
          <w:szCs w:val="24"/>
        </w:rPr>
      </w:pPr>
    </w:p>
    <w:tbl>
      <w:tblPr>
        <w:tblStyle w:val="LightGrid-Accent51"/>
        <w:tblpPr w:leftFromText="180" w:rightFromText="180" w:vertAnchor="text" w:horzAnchor="margin" w:tblpY="-737"/>
        <w:tblW w:w="0" w:type="auto"/>
        <w:tblLook w:val="04A0" w:firstRow="1" w:lastRow="0" w:firstColumn="1" w:lastColumn="0" w:noHBand="0" w:noVBand="1"/>
      </w:tblPr>
      <w:tblGrid>
        <w:gridCol w:w="4760"/>
        <w:gridCol w:w="4580"/>
      </w:tblGrid>
      <w:tr w:rsidR="00E75CCC" w:rsidRPr="009C52F4" w:rsidTr="002613E6">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4760" w:type="dxa"/>
            <w:vAlign w:val="center"/>
          </w:tcPr>
          <w:p w:rsidR="00E75CCC" w:rsidRPr="009C52F4" w:rsidRDefault="00E75CCC" w:rsidP="002613E6">
            <w:pPr>
              <w:spacing w:after="0" w:line="276" w:lineRule="auto"/>
              <w:jc w:val="center"/>
              <w:rPr>
                <w:szCs w:val="24"/>
                <w:lang w:bidi="ar-SA"/>
              </w:rPr>
            </w:pPr>
            <w:r w:rsidRPr="009C52F4">
              <w:rPr>
                <w:szCs w:val="24"/>
                <w:lang w:bidi="ar-SA"/>
              </w:rPr>
              <w:lastRenderedPageBreak/>
              <w:t>Nursing Home Survey on Patient Safety Culture Dimension</w:t>
            </w:r>
          </w:p>
        </w:tc>
        <w:tc>
          <w:tcPr>
            <w:tcW w:w="4580" w:type="dxa"/>
            <w:vAlign w:val="center"/>
          </w:tcPr>
          <w:p w:rsidR="00E75CCC" w:rsidRPr="009C52F4" w:rsidRDefault="00E75CCC" w:rsidP="002613E6">
            <w:pPr>
              <w:spacing w:after="0" w:line="276" w:lineRule="auto"/>
              <w:jc w:val="center"/>
              <w:cnfStyle w:val="100000000000" w:firstRow="1" w:lastRow="0" w:firstColumn="0" w:lastColumn="0" w:oddVBand="0" w:evenVBand="0" w:oddHBand="0" w:evenHBand="0" w:firstRowFirstColumn="0" w:firstRowLastColumn="0" w:lastRowFirstColumn="0" w:lastRowLastColumn="0"/>
              <w:rPr>
                <w:szCs w:val="24"/>
                <w:lang w:bidi="ar-SA"/>
              </w:rPr>
            </w:pPr>
            <w:r w:rsidRPr="009C52F4">
              <w:rPr>
                <w:szCs w:val="24"/>
                <w:lang w:bidi="ar-SA"/>
              </w:rPr>
              <w:t>Corresponding Module in LTC Safety Toolkit</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1. Teamwork</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Staff Empowerment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Teamwork and Communication</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Resident and Family Engagement</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2. Staffing</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Staff Empowerment</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3. Compliance With Procedures</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Staff Empowerment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Teamwork and Communication</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4. Training &amp; Skills</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Staff Empowerment</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Sustainability</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Resident and Family Engagement</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5. Nonpunitive Response to Mistakes</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 xml:space="preserve">Applying Safety Principles </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Staff Empowerment</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line="276" w:lineRule="auto"/>
              <w:rPr>
                <w:rFonts w:ascii="Times New Roman" w:hAnsi="Times New Roman"/>
                <w:szCs w:val="24"/>
              </w:rPr>
            </w:pPr>
            <w:r w:rsidRPr="009C52F4">
              <w:rPr>
                <w:rFonts w:ascii="Times New Roman" w:hAnsi="Times New Roman"/>
                <w:szCs w:val="24"/>
              </w:rPr>
              <w:t>6. Handoffs</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Teamwork and Communication</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Resident and Family Engagement</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line="276" w:lineRule="auto"/>
              <w:rPr>
                <w:rFonts w:ascii="Times New Roman" w:hAnsi="Times New Roman"/>
                <w:szCs w:val="24"/>
              </w:rPr>
            </w:pPr>
            <w:r w:rsidRPr="009C52F4">
              <w:rPr>
                <w:rFonts w:ascii="Times New Roman" w:hAnsi="Times New Roman"/>
                <w:szCs w:val="24"/>
              </w:rPr>
              <w:t>7. Feedback &amp; Communication About Incidents</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 xml:space="preserve">Applying Safety Principles </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Teamwork and Communication</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line="276" w:lineRule="auto"/>
              <w:rPr>
                <w:rFonts w:ascii="Times New Roman" w:hAnsi="Times New Roman"/>
                <w:szCs w:val="24"/>
              </w:rPr>
            </w:pPr>
            <w:r w:rsidRPr="009C52F4">
              <w:rPr>
                <w:rFonts w:ascii="Times New Roman" w:hAnsi="Times New Roman"/>
                <w:szCs w:val="24"/>
              </w:rPr>
              <w:t>8. Communication Openness</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Staff Empowerment</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Teamwork and Communication</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after="0" w:line="276" w:lineRule="auto"/>
              <w:rPr>
                <w:rFonts w:ascii="Times New Roman" w:hAnsi="Times New Roman"/>
                <w:szCs w:val="24"/>
              </w:rPr>
            </w:pPr>
            <w:r w:rsidRPr="009C52F4">
              <w:rPr>
                <w:rFonts w:ascii="Times New Roman" w:hAnsi="Times New Roman"/>
                <w:szCs w:val="24"/>
              </w:rPr>
              <w:t>9. Supervisor Expectations &amp; Actions Promoting Resident Safety</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Staff Empowerment</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10. Overall Perceptions of Resident Safety</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Resident and Family Engagement</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Sustainability</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spacing w:line="276" w:lineRule="auto"/>
              <w:rPr>
                <w:b w:val="0"/>
                <w:szCs w:val="24"/>
              </w:rPr>
            </w:pPr>
            <w:r w:rsidRPr="009C52F4">
              <w:rPr>
                <w:b w:val="0"/>
                <w:szCs w:val="24"/>
              </w:rPr>
              <w:t>11. Management Support for Resident Safety</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Staff Empowerment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Sustainability</w:t>
            </w:r>
          </w:p>
        </w:tc>
      </w:tr>
      <w:tr w:rsidR="00E75CCC" w:rsidRPr="009C52F4" w:rsidTr="002613E6">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line="276" w:lineRule="auto"/>
              <w:rPr>
                <w:rFonts w:ascii="Times New Roman" w:hAnsi="Times New Roman"/>
                <w:szCs w:val="24"/>
              </w:rPr>
            </w:pPr>
            <w:r w:rsidRPr="009C52F4">
              <w:rPr>
                <w:rFonts w:ascii="Times New Roman" w:hAnsi="Times New Roman"/>
                <w:szCs w:val="24"/>
              </w:rPr>
              <w:t>12. Organizational Learning</w:t>
            </w:r>
          </w:p>
        </w:tc>
        <w:tc>
          <w:tcPr>
            <w:tcW w:w="4580" w:type="dxa"/>
          </w:tcPr>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Applying Safety Principles</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Senior Leader Engagement</w:t>
            </w:r>
          </w:p>
          <w:p w:rsidR="00E75CCC" w:rsidRPr="009C52F4" w:rsidRDefault="00E75CCC" w:rsidP="002613E6">
            <w:pPr>
              <w:spacing w:after="0" w:line="276" w:lineRule="auto"/>
              <w:cnfStyle w:val="000000010000" w:firstRow="0" w:lastRow="0" w:firstColumn="0" w:lastColumn="0" w:oddVBand="0" w:evenVBand="0" w:oddHBand="0" w:evenHBand="1" w:firstRowFirstColumn="0" w:firstRowLastColumn="0" w:lastRowFirstColumn="0" w:lastRowLastColumn="0"/>
              <w:rPr>
                <w:szCs w:val="24"/>
                <w:lang w:bidi="ar-SA"/>
              </w:rPr>
            </w:pPr>
            <w:r w:rsidRPr="009C52F4">
              <w:rPr>
                <w:szCs w:val="24"/>
                <w:lang w:bidi="ar-SA"/>
              </w:rPr>
              <w:t>Sustainability</w:t>
            </w:r>
          </w:p>
        </w:tc>
      </w:tr>
      <w:tr w:rsidR="00E75CCC" w:rsidRPr="009C52F4" w:rsidTr="002613E6">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760" w:type="dxa"/>
          </w:tcPr>
          <w:p w:rsidR="00E75CCC" w:rsidRPr="009C52F4" w:rsidRDefault="00E75CCC" w:rsidP="002613E6">
            <w:pPr>
              <w:pStyle w:val="GillSansInstructions"/>
              <w:spacing w:line="276" w:lineRule="auto"/>
              <w:rPr>
                <w:rFonts w:ascii="Times New Roman" w:hAnsi="Times New Roman"/>
                <w:szCs w:val="24"/>
              </w:rPr>
            </w:pPr>
            <w:r w:rsidRPr="009C52F4">
              <w:rPr>
                <w:rFonts w:ascii="Times New Roman" w:hAnsi="Times New Roman"/>
                <w:szCs w:val="24"/>
              </w:rPr>
              <w:t>13. Overall Ratings</w:t>
            </w:r>
          </w:p>
        </w:tc>
        <w:tc>
          <w:tcPr>
            <w:tcW w:w="4580" w:type="dxa"/>
          </w:tcPr>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Resident and Family Engagement</w:t>
            </w:r>
          </w:p>
          <w:p w:rsidR="00E75CCC" w:rsidRPr="009C52F4" w:rsidRDefault="00E75CCC" w:rsidP="002613E6">
            <w:pPr>
              <w:spacing w:after="0" w:line="276" w:lineRule="auto"/>
              <w:cnfStyle w:val="000000100000" w:firstRow="0" w:lastRow="0" w:firstColumn="0" w:lastColumn="0" w:oddVBand="0" w:evenVBand="0" w:oddHBand="1" w:evenHBand="0" w:firstRowFirstColumn="0" w:firstRowLastColumn="0" w:lastRowFirstColumn="0" w:lastRowLastColumn="0"/>
              <w:rPr>
                <w:szCs w:val="24"/>
                <w:lang w:bidi="ar-SA"/>
              </w:rPr>
            </w:pPr>
            <w:r w:rsidRPr="009C52F4">
              <w:rPr>
                <w:szCs w:val="24"/>
                <w:lang w:bidi="ar-SA"/>
              </w:rPr>
              <w:t>Sustainability</w:t>
            </w:r>
          </w:p>
        </w:tc>
      </w:tr>
    </w:tbl>
    <w:p w:rsidR="005844CB" w:rsidRPr="009C52F4" w:rsidRDefault="005844CB" w:rsidP="002613E6">
      <w:pPr>
        <w:tabs>
          <w:tab w:val="left" w:pos="9270"/>
        </w:tabs>
        <w:rPr>
          <w:sz w:val="18"/>
          <w:szCs w:val="16"/>
        </w:rPr>
      </w:pPr>
    </w:p>
    <w:sectPr w:rsidR="005844CB" w:rsidRPr="009C52F4" w:rsidSect="005E48D1">
      <w:headerReference w:type="even" r:id="rId10"/>
      <w:footerReference w:type="default" r:id="rId11"/>
      <w:headerReference w:type="first" r:id="rId12"/>
      <w:footerReference w:type="first" r:id="rId13"/>
      <w:pgSz w:w="12240" w:h="15840" w:code="1"/>
      <w:pgMar w:top="2340" w:right="1440" w:bottom="1440" w:left="1440" w:header="720" w:footer="288"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3E2" w:rsidRDefault="007E03E2" w:rsidP="00F359C3">
      <w:pPr>
        <w:spacing w:after="0" w:line="240" w:lineRule="auto"/>
      </w:pPr>
      <w:r>
        <w:separator/>
      </w:r>
    </w:p>
  </w:endnote>
  <w:endnote w:type="continuationSeparator" w:id="0">
    <w:p w:rsidR="007E03E2" w:rsidRDefault="007E03E2"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E6" w:rsidRDefault="002613E6" w:rsidP="00466801">
    <w:pPr>
      <w:pStyle w:val="Footer"/>
      <w:ind w:left="3960" w:firstLine="225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69504" behindDoc="1" locked="0" layoutInCell="1" allowOverlap="1" wp14:anchorId="623DFBBF" wp14:editId="7EEFBD6D">
          <wp:simplePos x="0" y="0"/>
          <wp:positionH relativeFrom="column">
            <wp:posOffset>-933923</wp:posOffset>
          </wp:positionH>
          <wp:positionV relativeFrom="paragraph">
            <wp:posOffset>254000</wp:posOffset>
          </wp:positionV>
          <wp:extent cx="6995795" cy="456565"/>
          <wp:effectExtent l="0" t="0" r="0" b="6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66801">
      <w:rPr>
        <w:rFonts w:ascii="Arial" w:hAnsi="Arial" w:cs="Arial"/>
        <w:sz w:val="18"/>
        <w:szCs w:val="18"/>
      </w:rPr>
      <w:t xml:space="preserve">AHRQ Pub. No. </w:t>
    </w:r>
    <w:r w:rsidRPr="00063F7C">
      <w:rPr>
        <w:rFonts w:ascii="Arial" w:hAnsi="Arial" w:cs="Arial"/>
        <w:sz w:val="18"/>
        <w:szCs w:val="18"/>
      </w:rPr>
      <w:t>16</w:t>
    </w:r>
    <w:r w:rsidR="00466801">
      <w:rPr>
        <w:rFonts w:ascii="Arial" w:hAnsi="Arial" w:cs="Arial"/>
        <w:sz w:val="18"/>
        <w:szCs w:val="18"/>
      </w:rPr>
      <w:t>(17)</w:t>
    </w:r>
    <w:r w:rsidRPr="00063F7C">
      <w:rPr>
        <w:rFonts w:ascii="Arial" w:hAnsi="Arial" w:cs="Arial"/>
        <w:sz w:val="18"/>
        <w:szCs w:val="18"/>
      </w:rPr>
      <w:t>-0003-03-EF</w:t>
    </w:r>
  </w:p>
  <w:p w:rsidR="002613E6" w:rsidRDefault="002613E6" w:rsidP="00466801">
    <w:pPr>
      <w:pStyle w:val="Footer"/>
      <w:jc w:val="right"/>
      <w:rPr>
        <w:rFonts w:ascii="Arial" w:hAnsi="Arial" w:cs="Arial"/>
        <w:sz w:val="18"/>
        <w:szCs w:val="18"/>
      </w:rPr>
    </w:pPr>
    <w:r>
      <w:rPr>
        <w:rFonts w:ascii="Arial" w:hAnsi="Arial" w:cs="Arial"/>
        <w:sz w:val="18"/>
        <w:szCs w:val="18"/>
      </w:rPr>
      <w:tab/>
      <w:t xml:space="preserve">                                                                                                                                 </w:t>
    </w:r>
    <w:r w:rsidR="00466801">
      <w:rPr>
        <w:rFonts w:ascii="Arial" w:hAnsi="Arial" w:cs="Arial"/>
        <w:sz w:val="18"/>
        <w:szCs w:val="18"/>
      </w:rPr>
      <w:t xml:space="preserve">                       March</w:t>
    </w:r>
    <w:r>
      <w:rPr>
        <w:rFonts w:ascii="Arial" w:hAnsi="Arial" w:cs="Arial"/>
        <w:sz w:val="18"/>
        <w:szCs w:val="18"/>
      </w:rPr>
      <w:t xml:space="preserve"> 201</w:t>
    </w:r>
    <w:r w:rsidR="00466801">
      <w:rPr>
        <w:rFonts w:ascii="Arial" w:hAnsi="Arial" w:cs="Arial"/>
        <w:sz w:val="18"/>
        <w:szCs w:val="18"/>
      </w:rPr>
      <w:t>7</w:t>
    </w:r>
  </w:p>
  <w:p w:rsidR="002613E6" w:rsidRPr="00063F7C" w:rsidRDefault="002613E6" w:rsidP="002613E6">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2613E6" w:rsidRDefault="002613E6" w:rsidP="002613E6">
    <w:pPr>
      <w:pStyle w:val="Footer"/>
      <w:rPr>
        <w:rFonts w:ascii="Arial" w:hAnsi="Arial" w:cs="Arial"/>
        <w:sz w:val="18"/>
        <w:szCs w:val="18"/>
      </w:rPr>
    </w:pPr>
    <w:r w:rsidRPr="00ED5F52">
      <w:rPr>
        <w:rFonts w:ascii="Arial" w:hAnsi="Arial" w:cs="Arial"/>
        <w:sz w:val="18"/>
        <w:szCs w:val="18"/>
      </w:rPr>
      <w:t xml:space="preserve">Long-Term Care Safety Toolkit </w:t>
    </w:r>
    <w:r w:rsidR="005E48D1">
      <w:rPr>
        <w:rFonts w:ascii="Arial" w:hAnsi="Arial" w:cs="Arial"/>
        <w:sz w:val="18"/>
        <w:szCs w:val="18"/>
      </w:rPr>
      <w:t>Modules</w:t>
    </w:r>
    <w:r>
      <w:rPr>
        <w:rFonts w:ascii="Arial" w:hAnsi="Arial" w:cs="Arial"/>
        <w:sz w:val="18"/>
        <w:szCs w:val="18"/>
      </w:rPr>
      <w:tab/>
    </w:r>
    <w:r>
      <w:rPr>
        <w:rFonts w:ascii="Arial" w:hAnsi="Arial" w:cs="Arial"/>
        <w:sz w:val="18"/>
        <w:szCs w:val="18"/>
      </w:rPr>
      <w:tab/>
    </w:r>
    <w:r w:rsidRPr="00ED5F52">
      <w:rPr>
        <w:rFonts w:ascii="Arial" w:hAnsi="Arial" w:cs="Arial"/>
        <w:noProof/>
        <w:sz w:val="18"/>
        <w:szCs w:val="18"/>
      </w:rPr>
      <w:t xml:space="preserve"> </w:t>
    </w:r>
  </w:p>
  <w:p w:rsidR="009B4B3F" w:rsidRPr="002613E6" w:rsidRDefault="00891E5C" w:rsidP="00891E5C">
    <w:pPr>
      <w:pStyle w:val="Footer"/>
      <w:tabs>
        <w:tab w:val="left" w:pos="9360"/>
      </w:tabs>
      <w:jc w:val="right"/>
    </w:pPr>
    <w:r>
      <w:rPr>
        <w:rFonts w:ascii="Arial" w:hAnsi="Arial" w:cs="Arial"/>
        <w:sz w:val="18"/>
        <w:szCs w:val="18"/>
      </w:rPr>
      <w:t xml:space="preserve">Overview                        </w:t>
    </w:r>
    <w:r w:rsidR="002613E6">
      <w:rPr>
        <w:rFonts w:ascii="Arial" w:hAnsi="Arial" w:cs="Arial"/>
        <w:sz w:val="18"/>
        <w:szCs w:val="18"/>
      </w:rPr>
      <w:tab/>
      <w:t xml:space="preserve">                                                                                                </w:t>
    </w:r>
    <w:r>
      <w:rPr>
        <w:rFonts w:ascii="Arial" w:hAnsi="Arial" w:cs="Arial"/>
        <w:sz w:val="18"/>
        <w:szCs w:val="18"/>
      </w:rPr>
      <w:t xml:space="preserve">                                              </w:t>
    </w:r>
    <w:r w:rsidR="002613E6">
      <w:rPr>
        <w:rFonts w:ascii="Arial" w:hAnsi="Arial" w:cs="Arial"/>
        <w:noProof/>
        <w:color w:val="FFFFFF" w:themeColor="background1"/>
        <w:sz w:val="18"/>
        <w:szCs w:val="18"/>
      </w:rPr>
      <w:t xml:space="preserve"> </w:t>
    </w:r>
    <w:r w:rsidR="002613E6" w:rsidRPr="002613E6">
      <w:rPr>
        <w:rFonts w:ascii="Arial" w:hAnsi="Arial" w:cs="Arial"/>
        <w:noProof/>
        <w:color w:val="FFFFFF" w:themeColor="background1"/>
        <w:sz w:val="18"/>
        <w:szCs w:val="18"/>
      </w:rPr>
      <w:fldChar w:fldCharType="begin"/>
    </w:r>
    <w:r w:rsidR="002613E6" w:rsidRPr="002613E6">
      <w:rPr>
        <w:rFonts w:ascii="Arial" w:hAnsi="Arial" w:cs="Arial"/>
        <w:noProof/>
        <w:color w:val="FFFFFF" w:themeColor="background1"/>
        <w:sz w:val="18"/>
        <w:szCs w:val="18"/>
      </w:rPr>
      <w:instrText xml:space="preserve"> PAGE   \* MERGEFORMAT </w:instrText>
    </w:r>
    <w:r w:rsidR="002613E6" w:rsidRPr="002613E6">
      <w:rPr>
        <w:rFonts w:ascii="Arial" w:hAnsi="Arial" w:cs="Arial"/>
        <w:noProof/>
        <w:color w:val="FFFFFF" w:themeColor="background1"/>
        <w:sz w:val="18"/>
        <w:szCs w:val="18"/>
      </w:rPr>
      <w:fldChar w:fldCharType="separate"/>
    </w:r>
    <w:r w:rsidR="00001D3C">
      <w:rPr>
        <w:rFonts w:ascii="Arial" w:hAnsi="Arial" w:cs="Arial"/>
        <w:noProof/>
        <w:color w:val="FFFFFF" w:themeColor="background1"/>
        <w:sz w:val="18"/>
        <w:szCs w:val="18"/>
      </w:rPr>
      <w:t>2</w:t>
    </w:r>
    <w:r w:rsidR="002613E6" w:rsidRPr="002613E6">
      <w:rPr>
        <w:rFonts w:ascii="Arial" w:hAnsi="Arial" w:cs="Arial"/>
        <w:noProof/>
        <w:color w:val="FFFFFF" w:themeColor="background1"/>
        <w:sz w:val="18"/>
        <w:szCs w:val="18"/>
      </w:rPr>
      <w:fldChar w:fldCharType="end"/>
    </w:r>
    <w:r w:rsidR="002613E6">
      <w:rPr>
        <w:rFonts w:ascii="Arial" w:hAnsi="Arial" w:cs="Arial"/>
        <w:noProof/>
        <w:sz w:val="18"/>
        <w:szCs w:val="18"/>
      </w:rPr>
      <w:tab/>
    </w:r>
    <w:r w:rsidR="002613E6">
      <w:rPr>
        <w:rFonts w:ascii="Arial" w:hAnsi="Arial" w:cs="Arial"/>
        <w:noProof/>
        <w:sz w:val="18"/>
        <w:szCs w:val="18"/>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754826">
    <w:pPr>
      <w:pStyle w:val="Footer"/>
    </w:pPr>
    <w:r>
      <w:rPr>
        <w:noProof/>
      </w:rPr>
      <w:drawing>
        <wp:anchor distT="0" distB="0" distL="114300" distR="114300" simplePos="0" relativeHeight="251663360" behindDoc="1" locked="0" layoutInCell="1" allowOverlap="1" wp14:anchorId="7C959378" wp14:editId="114768CB">
          <wp:simplePos x="0" y="0"/>
          <wp:positionH relativeFrom="column">
            <wp:posOffset>-914400</wp:posOffset>
          </wp:positionH>
          <wp:positionV relativeFrom="page">
            <wp:posOffset>9216390</wp:posOffset>
          </wp:positionV>
          <wp:extent cx="7768590" cy="700405"/>
          <wp:effectExtent l="0" t="0" r="3810" b="4445"/>
          <wp:wrapTight wrapText="bothSides">
            <wp:wrapPolygon edited="0">
              <wp:start x="0" y="0"/>
              <wp:lineTo x="0" y="21150"/>
              <wp:lineTo x="21558" y="21150"/>
              <wp:lineTo x="215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3E2" w:rsidRDefault="007E03E2" w:rsidP="00F359C3">
      <w:pPr>
        <w:spacing w:after="0" w:line="240" w:lineRule="auto"/>
      </w:pPr>
      <w:r>
        <w:separator/>
      </w:r>
    </w:p>
  </w:footnote>
  <w:footnote w:type="continuationSeparator" w:id="0">
    <w:p w:rsidR="007E03E2" w:rsidRDefault="007E03E2"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E6" w:rsidRPr="00887E9B" w:rsidRDefault="00621796" w:rsidP="002613E6">
    <w:pPr>
      <w:pStyle w:val="Title"/>
      <w:spacing w:after="0" w:line="360" w:lineRule="auto"/>
      <w:rPr>
        <w:rFonts w:cs="Arial"/>
        <w:color w:val="FFFFFF" w:themeColor="background1"/>
        <w:sz w:val="32"/>
        <w:szCs w:val="24"/>
      </w:rPr>
    </w:pPr>
    <w:r w:rsidRPr="00887E9B">
      <w:rPr>
        <w:rFonts w:cs="Arial"/>
        <w:noProof/>
        <w:color w:val="FFFFFF" w:themeColor="background1"/>
        <w:sz w:val="32"/>
        <w:szCs w:val="32"/>
      </w:rPr>
      <w:drawing>
        <wp:anchor distT="0" distB="0" distL="114300" distR="114300" simplePos="0" relativeHeight="251661312" behindDoc="1" locked="0" layoutInCell="1" allowOverlap="1" wp14:anchorId="64A829C9" wp14:editId="2257EA39">
          <wp:simplePos x="0" y="0"/>
          <wp:positionH relativeFrom="column">
            <wp:posOffset>-899795</wp:posOffset>
          </wp:positionH>
          <wp:positionV relativeFrom="paragraph">
            <wp:posOffset>-450660</wp:posOffset>
          </wp:positionV>
          <wp:extent cx="7839075" cy="20764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3E6" w:rsidRPr="00887E9B">
      <w:rPr>
        <w:rFonts w:cs="Arial"/>
        <w:color w:val="FFFFFF" w:themeColor="background1"/>
        <w:sz w:val="32"/>
        <w:szCs w:val="24"/>
      </w:rPr>
      <w:t>AHRQ Safety Program for Long-Term Care: HAIs/CAUTI</w:t>
    </w:r>
  </w:p>
  <w:p w:rsidR="002613E6" w:rsidRDefault="002613E6" w:rsidP="002613E6">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Pr="00754826">
      <w:rPr>
        <w:rFonts w:ascii="Arial" w:eastAsia="Times New Roman" w:hAnsi="Arial" w:cs="Arial"/>
        <w:color w:val="FFFFFF" w:themeColor="background1"/>
        <w:spacing w:val="5"/>
        <w:sz w:val="32"/>
        <w:szCs w:val="24"/>
        <w:lang w:bidi="ar-SA"/>
      </w:rPr>
      <w:t xml:space="preserve"> Safety Toolkit</w:t>
    </w:r>
    <w:r>
      <w:rPr>
        <w:rFonts w:ascii="Arial" w:eastAsia="Times New Roman" w:hAnsi="Arial" w:cs="Arial"/>
        <w:color w:val="FFFFFF" w:themeColor="background1"/>
        <w:spacing w:val="5"/>
        <w:sz w:val="32"/>
        <w:szCs w:val="24"/>
        <w:lang w:bidi="ar-SA"/>
      </w:rPr>
      <w:t xml:space="preserve"> </w:t>
    </w:r>
    <w:r w:rsidR="005E48D1">
      <w:rPr>
        <w:rFonts w:ascii="Arial" w:eastAsia="Times New Roman" w:hAnsi="Arial" w:cs="Arial"/>
        <w:color w:val="FFFFFF" w:themeColor="background1"/>
        <w:spacing w:val="5"/>
        <w:sz w:val="32"/>
        <w:szCs w:val="24"/>
        <w:lang w:bidi="ar-SA"/>
      </w:rPr>
      <w:t>Modules</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2">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3">
    <w:nsid w:val="1B5C50C5"/>
    <w:multiLevelType w:val="hybridMultilevel"/>
    <w:tmpl w:val="B68A6A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0"/>
  </w:num>
  <w:num w:numId="3">
    <w:abstractNumId w:val="13"/>
  </w:num>
  <w:num w:numId="4">
    <w:abstractNumId w:val="9"/>
  </w:num>
  <w:num w:numId="5">
    <w:abstractNumId w:val="14"/>
  </w:num>
  <w:num w:numId="6">
    <w:abstractNumId w:val="5"/>
  </w:num>
  <w:num w:numId="7">
    <w:abstractNumId w:val="6"/>
  </w:num>
  <w:num w:numId="8">
    <w:abstractNumId w:val="4"/>
  </w:num>
  <w:num w:numId="9">
    <w:abstractNumId w:val="2"/>
  </w:num>
  <w:num w:numId="10">
    <w:abstractNumId w:val="11"/>
  </w:num>
  <w:num w:numId="11">
    <w:abstractNumId w:val="1"/>
  </w:num>
  <w:num w:numId="12">
    <w:abstractNumId w:val="12"/>
  </w:num>
  <w:num w:numId="13">
    <w:abstractNumId w:val="7"/>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D3C"/>
    <w:rsid w:val="0000327F"/>
    <w:rsid w:val="000078BA"/>
    <w:rsid w:val="000428E8"/>
    <w:rsid w:val="00046F7A"/>
    <w:rsid w:val="0005542F"/>
    <w:rsid w:val="00056F35"/>
    <w:rsid w:val="00066722"/>
    <w:rsid w:val="0008390E"/>
    <w:rsid w:val="00085598"/>
    <w:rsid w:val="00087708"/>
    <w:rsid w:val="00096E37"/>
    <w:rsid w:val="000A157A"/>
    <w:rsid w:val="000C4463"/>
    <w:rsid w:val="000D0279"/>
    <w:rsid w:val="000D0406"/>
    <w:rsid w:val="000D3B14"/>
    <w:rsid w:val="000F57AA"/>
    <w:rsid w:val="00117B00"/>
    <w:rsid w:val="00124D59"/>
    <w:rsid w:val="0012750D"/>
    <w:rsid w:val="00180D8C"/>
    <w:rsid w:val="001A15BE"/>
    <w:rsid w:val="001A4E30"/>
    <w:rsid w:val="001B5AF7"/>
    <w:rsid w:val="001F1EC3"/>
    <w:rsid w:val="00206043"/>
    <w:rsid w:val="0022397C"/>
    <w:rsid w:val="00244944"/>
    <w:rsid w:val="00252EDC"/>
    <w:rsid w:val="00260BB2"/>
    <w:rsid w:val="002613E6"/>
    <w:rsid w:val="00277353"/>
    <w:rsid w:val="00277EBF"/>
    <w:rsid w:val="0029197B"/>
    <w:rsid w:val="002A7787"/>
    <w:rsid w:val="002C14C8"/>
    <w:rsid w:val="002C771E"/>
    <w:rsid w:val="002D57BF"/>
    <w:rsid w:val="00314875"/>
    <w:rsid w:val="00314C32"/>
    <w:rsid w:val="0032024A"/>
    <w:rsid w:val="0036516C"/>
    <w:rsid w:val="00395381"/>
    <w:rsid w:val="003A1AE9"/>
    <w:rsid w:val="003B32F4"/>
    <w:rsid w:val="003C5E7F"/>
    <w:rsid w:val="003E386C"/>
    <w:rsid w:val="00414497"/>
    <w:rsid w:val="004356CE"/>
    <w:rsid w:val="00436E2D"/>
    <w:rsid w:val="004572AA"/>
    <w:rsid w:val="00466801"/>
    <w:rsid w:val="004700B7"/>
    <w:rsid w:val="00472E8E"/>
    <w:rsid w:val="00474146"/>
    <w:rsid w:val="00492EFE"/>
    <w:rsid w:val="004B5107"/>
    <w:rsid w:val="004C04D8"/>
    <w:rsid w:val="004C6F52"/>
    <w:rsid w:val="004E4825"/>
    <w:rsid w:val="004F0480"/>
    <w:rsid w:val="004F483E"/>
    <w:rsid w:val="00531C96"/>
    <w:rsid w:val="00554388"/>
    <w:rsid w:val="00557164"/>
    <w:rsid w:val="005572BB"/>
    <w:rsid w:val="00573BD0"/>
    <w:rsid w:val="005844CB"/>
    <w:rsid w:val="0058522B"/>
    <w:rsid w:val="0059523A"/>
    <w:rsid w:val="00596D4F"/>
    <w:rsid w:val="005B0CD5"/>
    <w:rsid w:val="005D0889"/>
    <w:rsid w:val="005E48D1"/>
    <w:rsid w:val="005E4CFE"/>
    <w:rsid w:val="005F4812"/>
    <w:rsid w:val="00606506"/>
    <w:rsid w:val="00606904"/>
    <w:rsid w:val="00621796"/>
    <w:rsid w:val="006325A2"/>
    <w:rsid w:val="00633A0F"/>
    <w:rsid w:val="00670A59"/>
    <w:rsid w:val="00687408"/>
    <w:rsid w:val="006B4073"/>
    <w:rsid w:val="006C1176"/>
    <w:rsid w:val="006C20C0"/>
    <w:rsid w:val="006D3BF9"/>
    <w:rsid w:val="006D596F"/>
    <w:rsid w:val="006D78E9"/>
    <w:rsid w:val="006E0A9C"/>
    <w:rsid w:val="006E76B9"/>
    <w:rsid w:val="007041FB"/>
    <w:rsid w:val="00706E8E"/>
    <w:rsid w:val="0073230A"/>
    <w:rsid w:val="00754826"/>
    <w:rsid w:val="00754B71"/>
    <w:rsid w:val="00755E57"/>
    <w:rsid w:val="00766127"/>
    <w:rsid w:val="00783419"/>
    <w:rsid w:val="00794D7C"/>
    <w:rsid w:val="00795968"/>
    <w:rsid w:val="00796F27"/>
    <w:rsid w:val="007A20BD"/>
    <w:rsid w:val="007A4E86"/>
    <w:rsid w:val="007A71DA"/>
    <w:rsid w:val="007C3CCF"/>
    <w:rsid w:val="007E03E2"/>
    <w:rsid w:val="007E57BA"/>
    <w:rsid w:val="00813331"/>
    <w:rsid w:val="008269B9"/>
    <w:rsid w:val="008500C8"/>
    <w:rsid w:val="00875A41"/>
    <w:rsid w:val="00887E9B"/>
    <w:rsid w:val="008906FA"/>
    <w:rsid w:val="00891E5C"/>
    <w:rsid w:val="008B586B"/>
    <w:rsid w:val="008D3294"/>
    <w:rsid w:val="008D450E"/>
    <w:rsid w:val="008E45D9"/>
    <w:rsid w:val="00924AA7"/>
    <w:rsid w:val="00925902"/>
    <w:rsid w:val="009379AE"/>
    <w:rsid w:val="00946167"/>
    <w:rsid w:val="0097517D"/>
    <w:rsid w:val="00994509"/>
    <w:rsid w:val="009A1435"/>
    <w:rsid w:val="009A4EA7"/>
    <w:rsid w:val="009A6F6E"/>
    <w:rsid w:val="009B0728"/>
    <w:rsid w:val="009B4B3F"/>
    <w:rsid w:val="009C52F4"/>
    <w:rsid w:val="009C65AA"/>
    <w:rsid w:val="009F30D6"/>
    <w:rsid w:val="00A23D79"/>
    <w:rsid w:val="00A56AEE"/>
    <w:rsid w:val="00A63116"/>
    <w:rsid w:val="00A71E96"/>
    <w:rsid w:val="00AA67F7"/>
    <w:rsid w:val="00AD0796"/>
    <w:rsid w:val="00AD08A8"/>
    <w:rsid w:val="00AF2411"/>
    <w:rsid w:val="00B06536"/>
    <w:rsid w:val="00B143E5"/>
    <w:rsid w:val="00B472BA"/>
    <w:rsid w:val="00B47C9B"/>
    <w:rsid w:val="00B57A47"/>
    <w:rsid w:val="00B672A7"/>
    <w:rsid w:val="00BA0AB2"/>
    <w:rsid w:val="00BA6A22"/>
    <w:rsid w:val="00BB2261"/>
    <w:rsid w:val="00BC031D"/>
    <w:rsid w:val="00BE69FD"/>
    <w:rsid w:val="00BE7857"/>
    <w:rsid w:val="00C068AB"/>
    <w:rsid w:val="00C1408A"/>
    <w:rsid w:val="00C169BF"/>
    <w:rsid w:val="00C51348"/>
    <w:rsid w:val="00C53CCE"/>
    <w:rsid w:val="00C569D5"/>
    <w:rsid w:val="00C57133"/>
    <w:rsid w:val="00C63E50"/>
    <w:rsid w:val="00C802D6"/>
    <w:rsid w:val="00C854D5"/>
    <w:rsid w:val="00C937C0"/>
    <w:rsid w:val="00C94761"/>
    <w:rsid w:val="00CA1BD2"/>
    <w:rsid w:val="00CA2F6D"/>
    <w:rsid w:val="00CD59A5"/>
    <w:rsid w:val="00CE0506"/>
    <w:rsid w:val="00CF0634"/>
    <w:rsid w:val="00CF0A8B"/>
    <w:rsid w:val="00D0761B"/>
    <w:rsid w:val="00D24953"/>
    <w:rsid w:val="00D25A00"/>
    <w:rsid w:val="00D517EF"/>
    <w:rsid w:val="00D70D4D"/>
    <w:rsid w:val="00D73357"/>
    <w:rsid w:val="00D73A21"/>
    <w:rsid w:val="00D84CEC"/>
    <w:rsid w:val="00DC0D4F"/>
    <w:rsid w:val="00DC13E6"/>
    <w:rsid w:val="00DC210A"/>
    <w:rsid w:val="00DF5987"/>
    <w:rsid w:val="00E67B26"/>
    <w:rsid w:val="00E75CCC"/>
    <w:rsid w:val="00E77B62"/>
    <w:rsid w:val="00E80436"/>
    <w:rsid w:val="00EB242A"/>
    <w:rsid w:val="00EC7745"/>
    <w:rsid w:val="00EE3B37"/>
    <w:rsid w:val="00F04AAB"/>
    <w:rsid w:val="00F1412C"/>
    <w:rsid w:val="00F21848"/>
    <w:rsid w:val="00F359C3"/>
    <w:rsid w:val="00F4621F"/>
    <w:rsid w:val="00F63F1E"/>
    <w:rsid w:val="00F829E0"/>
    <w:rsid w:val="00F87EFA"/>
    <w:rsid w:val="00FA3B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rq.gov/professionals/quality-patient-safety/patientsafetyculture/nursing-home/index.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EDDBE4-461F-4D3F-BA5A-26B8B139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3434</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2015-01-21T20:34:00Z</cp:lastPrinted>
  <dcterms:created xsi:type="dcterms:W3CDTF">2017-03-15T17:23:00Z</dcterms:created>
  <dcterms:modified xsi:type="dcterms:W3CDTF">2017-03-15T17:23:00Z</dcterms:modified>
</cp:coreProperties>
</file>